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7b21" w14:textId="a177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грузовых шин, происходящих из Китайской Народной Республики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марта 2026 года № 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по 13 ноября 2026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154 "О применении антидемпинговой меры посредством введения антидемпинговой пошлины в отношении грузовых шин, происходящих из Китайской Народной Республики и ввозимых на таможенную территорию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государств – членов Евразийского экономического союза, уполномоченным в сфере таможенного дела, с даты вступления в силу настоящего Решения по 13 ноября 2026 г. включительно обеспечить взимание антидемпинговой пошлины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154, в порядке, установленном для взимания предварительных антидемпинговых пошлин.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29 июня 2026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