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c682" w14:textId="2b2c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рессор листовых и листов для них, происходящих из Китайской Народной Республики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февраля 2026 года № 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Продлить по 17 ноября 2026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февраля 2021 г. № 17 "О применении антидемпинговой меры посредством введения антидемпинговой пошлины в отношении рессор листовых и листов для них, происходящих из Китайской Народной Республики и ввозимых на таможенную территорию Евразийского экономического союза".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государств – членов Евразийского экономического союза, уполномоченным в сфере таможенного дела, с даты вступления в силу настоящего Решения по 17 ноября 2026 г. включительно обеспечить взимание антидемпинговой пошлины по ставке,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февраля 2021 г. № 17, в порядке, установленном для взимания предварительных антидемпинговых пошлин.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опубликования, но не ранее 21 марта 2026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