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b380" w14:textId="e7ab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описании приоритетных организационных и правовых инструментов реализации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декабря 2025 года № 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августа 2025 г. № 20 "О приоритетных инструментах реализации механизма "единого окна" в системе регулирования внешнеэкономической деятельности"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применении приоритетных организационных и правовых инструментов руководствоваться описанием приоритетных организационных и правовых инструментов реализации механизма "единого окна" в системе регулирования внешнеэкономической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г. № 40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приоритетных организационных и правовых инструментов реализации механизма "единого окна" в системе регулирования внешнеэкономической деятельности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документ разработан в развитие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августа 2025 г. № 20 "О приоритетных инструментах реализации механизма "единого окна" в системе регулирования внешнеэкономической деятельности" (далее – Рекомендация № 20) в части поэтапной разработки описаний приоритетных инструментов реализации механизма "единого окна" в системе регулирования внешнеэкономической деятельности.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документа под приоритетными инструментами реализации механизма "единого окна" в системе регулирования внешнеэкономической деятельности (далее – инструменты) понимаются мероприятия, средства, способы и методы, применяемые (проводимые) государствами – членами Евразийского экономического союза (далее соответственно – государства-члены, Союз) для достижения результатов в развитии национальных механизмов "единого окна", а также для обеспечения совместимости (интероперабельности) национального механизма "единого окна" с информационными системами и платформами других государств-членов, а также государств, не являющихся членами Союза, и интеграционных объединений.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документ направлен на оптимизацию действующей в государствах-членах организационно-правовой структуры управления созданием и развитием национальных механизмов "единого окна", позволит сформировать такую структуру в случае ее отсутствия, а также обеспечит условия для унификации подходов по применению приоритетных организационных и правовых инструментов, являющихся фундаментом применения технических и технологических инструментов.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 выстроенная организационная и правовая структура управления проектами по созданию, реализации и развитию национальных механизмов "единого окна" позволит государствам-членам планомерно развивать механизм "единого окна" и оперативно решать вопросы, возникающие в процессе цифровизации внешнеэкономической деятельности.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Понятия, используемые в настоящем документе,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Описанием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эталонной модели национального механизма "единого окна" в системе регулирования внешнеэкономической деятельности, утвержденным Решением Евразийского межправительственного совета от 30 апреля 2019 г. № 6.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Государства-члены при применении настоящего документа исходят из текущего состояния и уровня развития своих национальных механизмов "единого окна".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Приоритетные организационные инструменты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Организационные инструменты применяются в целях формирования условий для эффективного управления проектом по созданию, реализации и развитию национального механизма "единого окна" посредством принятия управленческих и административных решений, имеющих организационно-распорядительный характер.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Рекомендацией № 20 к приоритетным организационным инструментам отнесены пять инструментов, включенных в перечень, предусмотренный приложением к указанной Рекомендации (далее – перечень).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Определение координирующих органов, обеспечивающих реализацию национального механизма "единого окна"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Успешность реализации национального механизма "единого окна" зависит от правильно выстроенной системы управления проектом по созданию, реализации и развитию национального механизма "единого окна".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проектом — это комплексная система планирования, организации и контроля процессов, направленных на достижение конкретных бизнес-целей.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 по своему усмотрению принимает решение о целесообразности (об отсутствии целесообразности) создания коллегиального органа, уполномоченного на принятие системных решений по реализации стратегических направлений, на формирование модели управления проектом, в том числе на организацию (оптимизацию) межведомственного взаимодействия, а также на осуществление контроля за реализацией проекта, включая утверждение планов его реализации с определением источников финансирования.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реализации национального механизма "единого окна", организации взаимодействия государственных органов, бизнес-сообществ и участников внешнеэкономической деятельности в государствах-членах может быть назначен (определен) координирующий орган, наделенный соответствующими полномочиями.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национального механизма "единого окна" зависит от правильно выстроенной работы координирующего органа с другими государственными органами и уполномоченными организациями, в функции которых входит предоставление услуг, связанных с внешнеэкономической деятельностью, и (или) осуществление контроля соблюдения участниками внешнеэкономической деятельности законодательства государства-члена, а также с государственными органами, отвечающими за регулирование цифрового развития и связи, информационную безопасность и техническую защиту информации, защиту персональных данных.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управления национальным механизмом "единого окна" при назначении (определении) в государствах-членах координирующего органа целесообразно одновременно определить его задачи и функции.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международного опыта и опыта государств-членов по развитию национальных механизмов "единого окна" и в соответствии с рекомендациями Центра Организации Объединенных Наций по упрощению процедур торговли и электронным деловым операциям (СЕФАКТ ООН) целесообразно предусмотреть следующие функции координирующих органов: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проектов актов и иных документов, связанных с созданием, реализацией и развитием национального механизма "единого окна";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порядка проведения мониторинга создания и развития национального механизма "единого окна", включая осуществление контроля за его исполнением;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органов, уполномоченных организаций и оператора национального механизма "единого окна" в рамках создания, реализации и развития национального механизма "единого окна";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финансированию проекта по созданию, реализации и развитию национального механизма "единого окна".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управления проектом создания, реализации и развития национального механизма "единого окна" целесообразно предусмотреть следующие полномочия координирующих органов: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государственных органов и уполномоченных организаций к участию в работе по созданию, реализации и развитию национального механизма "единого окна" и распределение работ между ними в соответствии с их сферой деятельности;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созданию рабочей группы (группы управления проектом), в том числе по включению в ее состав представителей государственных органов и уполномоченных организаций, задействованных в реализации (развитии) национального механизма "единого окна", и оператора национального механизма "единого окна";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межведомственного взаимодействия при реализации и развитии национального механизма "единого окна" и проведение мониторинга исполнения государственными органами и уполномоченными организациями, задействованными в реализации (развитии) национального механизма "единого окна", правовых актов, технологических регламентов, "дорожных карт" и иных документов, связанных с реализацией (развитием) национального механизма "единого окна".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операторов национального механизма "единого окна"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Рекомендацией СЕФАКТ ООН № 33 "Рекомендация и руководящие принципы по созданию механизма "единого окна" в целях решения возникающих операционных (технических) вопросов при создании, реализации и развитии национальных механизмов "единого окна" предусмотрено участие специально назначенного оператора "единого окна".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национального механизма "единого окна" является уполномоченный государственный орган либо уполномоченная организация, на которую в государстве-члене возложено решение задач по обеспечению функционирования национального механизма "единого окна" (далее – оператор "единого окна").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эффективной организации деятельности оператора "единого окна" в государствах-членах целесообразно провести ревизию правовых и организационно-распорядительных актов, регулирующих деятельность операторов "единого окна" в части их полномочий, задач и функций. При разработке и (или) актуализации указанных актов целесообразно предусмотреть следующие функции, осуществляемые оператором "единого окна":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реализация обеспечения доступа к функциям, услугам и сервисам национального механизма "единого окна" в соответствии с правилами и требованиями, установленными законодательством государства-члена, включая национальную концепцию развития механизма "единого окна" (при ее наличии), в том числе предоставление доступа в зависимости от категории пользователей;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об определении порядка интеграции в рамках реализации национального механизма "единого окна" информационных систем государственных органов, уполномоченных организаций, реализующих в соответствии со своей компетенцией услуги (функции) в сфере внешнеэкономической деятельности, а также внесение предложений по определению ключевых направлений такой интеграции;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национального механизма "единого окна";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информации и обеспечение безопасности данных в соответствии с законодательством государства-члена;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определению государственных органов и уполномоченных организаций, осуществляющих техническое сопровождение мониторинга функционирования национального механизма "единого окна";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оценки состояния национального механизма "единого окна", в том числе на основе принципа обратной связи.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целесообразно предусмотреть следующие типовые полномочия оператора "единого окна":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архитектуре и принципам функционирования национального механизма "единого окна";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разработки бизнес-процессов электронного взаимодействия информационных систем участников национального механизма "единого окна", являющихся компонентами национального механизма "единого окна";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взаимодействия с государственными органами и уполномоченными организациями в части предоставления документов и данных, необходимых для получения участником внешнеэкономической деятельности или иным лицом государственных услуг, иных услуг в сфере внешнеэкономической деятельности, в том числе в транспортной, логистической, финансовой, страховой, складской, портовой деятельности и т.п.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Утверждение национальных стратегий (концепций, программ, проектов, "дорожных карт") развития национального механизма "единого окна"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Утверждение национальных стратегий (концепций, программ, проектов, "дорожных карт") развития национального механизма "единого окна" будет способствовать системному и целенаправленному решению комплекса юридических, технологических и организационных вопросов, требующих объединения усилий заинтересованных государственных органов и уполномоченных организаций.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в государствах-членах верхнеуровневых правовых актов, определяющих перспективу развития национального механизма "единого окна", позволит координирующим органам, операторам "единого окна", а также заинтересованным государственным органам и бизнесу планировать и выстраивать свою деятельность в соответствии с поставленными целями и задачами по развитию национального механизма "единого окна" и мотивировать переход к безбумажному документообороту.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развитие принятых верхнеуровневых правовых актов целесообразно разрабатывать детализированные документы, в том числе программы ("дорожные карты") с перечнем мероприятий, включая определение источников финансирования, требующихся финансовых средств, ответственных исполнителей, сроков исполнения и ожидаемых результатов.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Мониторинг создания и развития национального механизма "единого окна"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Мониторинг создания и развития национального механизма "единого окна" (далее – мониторинг) является одной из задач управления проектом по реализации национального механизма "единого окна".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представляет собой процесс наблюдения и отслеживания ключевых показателей (параметров), характеризующих функционирование национального механизма "единого окна", а также последующую оценку развития национального механизма "единого окна" на этой основе.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мониторинга является определение показателей эффективности и работы компонентов национального механизма "единого окна", анализ собранной по результатам мониторинга информации, своевременная выработка и принятие мер в целях совершенствования управления национальным механизмом "единого окна", а также дальнейшего его развития.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мониторинга в том числе могут являться востребованность элементов национального механизма "единого окна", уровень цифровизации процессов, стабильность и доступность сервисов, оптимизация производительности, обеспечение безопасности и обоснованность принятия решений.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мониторинга государствами-членами могут быть установлены показатели функционирования национального механизма "единого окна".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 за организацию проведения мониторинга целесообразно определить координирующий орган.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за техническое проведение мониторинга целесообразно определить оператора "единого окна".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параметры мониторинга определяются актом органа Союза.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мониторинга могут служить основанием для принятия системных решений о развитии национального механизма "единого окна", актуализации соответствующих актов государств-членов. 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Синхронизация работ по разработке информационно-программных средств на национальном уровне для обеспечения взаимодействия государств-членов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Синхронизация работ по разработке информационно-программных средств на национальном уровне для обеспечения взаимодействия государств-членов (далее – синхронизация работ) является интегрирующим элементом при планировании государствами-членами мероприятий по взаимодействию национальных механизмов "единого окна".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Синхронизация работ требуется для обеспечения единства направлений, принципов, подходов и сроков формирования элементов национальной информационно-коммуникационной инфраструктуры в рамках обеспечения функционирования механизма "единого окна".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Синхронизация работ предполагает формирование государствами-членами плана мероприятий в сфере интеграции в части применения приоритетных инструментов, которые непосредственно направлены на организацию взаимодействия национальных механизмов "единого окна" либо включают элементы такого взаимодействия (далее – план по синхронизации работ).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приоритетным инструментам относятся: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инструмент "Создание условий для обеспечения совместимости информационных систем государственных органов и участников внешнеэкономической деятельности с национальным механизмом "единого окна", а также между национальными механизмами "единого окна" (пункт 12 перечня);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инструмент "Разработка технологических решений для взаимодействия национальных механизмов "единого окна" с механизмами "единого окна" третьих стран и интеграционных объединений (пункт 14 перечня);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инструмент "Организация взаимодействия национальных порталов "единого окна" между собой, а также со смежными информационными системами, организация бесшовного доступа к национальному порталу "единого окна" других государств-членов путем однократной идентификации, аутентификации и авторизации пользователя" (пункт 15 перечня);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инструмент "Формирование "витрины" цифровых услуг и сервисов" (пункт 16 перечня);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инструмент "Реализация общих процессов в целях обеспечения информационного взаимодействия национальных механизмов "единого окна" между собой и с механизмами "единого окна" третьих стран и интеграционных объединений" (пункт 17 перечня).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синхронизации работ, в том числе его структура и степень детализации, разрабатывается и согласовывается на площадке Евразийской экономической комиссии на основании предложений государств-членов, а также с учетом имеющихся у государств-членов финансовых, технологических и технических ресурсов для применения инструментов.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плана по синхронизации работ целесообразно возложить на государства-члены.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и координация работ, проводимых государствами-членами в рамках выполнения плана по синхронизации работ, могут осуществляться Евразийской экономической комиссией. 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Правовые инструменты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правовым инструментам относятся инструменты, применяемые с целью создания, реализации и развития национального механизма "единого окна" и обеспечения взаимодействия национальных механизмов "единого окна" между собой и с механизмами "единого окна" третьих стран и интеграционных объединений путем принятия нормативных правовых и иных актов.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Рекомендацией № 20 к приоритетным правовым инструментам отнесены четыре инструмента.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Принятие правовых актов государств-членов для обеспечения информационного обмена электронными документами и (или) сведениями в рамках механизма "единого окна" при осуществлении внешнеэкономической деятельности, в том числе закрепление в таких актах положений о том, что такие документы и (или) сведения признаются юридически значимыми либо свидетельствуют о фактах, имеющих юридическое значение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Государствам-членам целесообразно в первоочередном порядке создать юридическую основу функционирования национального механизма "единого окна".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Рекомендации СЕФАКТ ООН № 35 "Выработка правовой основы системы "единого окна" в международной торговле" приводятся следующие руководящие принципы юридической основы функционирования национального механизма "единого окна":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"недискриминации" между бумажными и электронными документами и сообщениями;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"технологической нейтральности";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признания документов и (или) сведений юридически значимыми либо признание, что такие документы и сведения свидетельствуют о фактах, имеющих юридическое значение при соблюдении определенных условий.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Существенным для пользователей национального механизма "единого окна" как со стороны государственных органов, так и со стороны бизнеса является закрепление в правовых актах государств-членов положений о том, что при информационном обмене документы и (или) сведения признаются юридически значимыми либо свидетельствуют о фактах, имеющих юридическое значение.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целесообразно в правовых актах государств-членов четко определить условия признания данных (сведений) юридически значимыми при информационном обмене в рамках национального механизма "единого окна".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юридически значимыми данными (сведениями) при осуществлении информационного обмена в рамках механизма "единого окна" понимаются электронные документы, а также данные (сведения) из этих электронных документов либо данные (сведения) в электронном виде, имеющие юридическое значение в соответствии с законодательством государства-члена, полученные из информационных ресурсов государственных органов, государственных и уполномоченных организаций.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при межгосударственном информационном взаимодействии сервисов и имеющих юридическую силу электронных документов, утвержденной Решением Совета Евразийской экономической комиссии от 18 сентября 2014 г. № 73, под юридической значимостью электронного документа понимается свойство электронного документа, позволяющее воспринимать содержание данного документа как подлинное.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значимость данных (сведений) в рамках механизма "единого окна" обеспечивается при одновременном выполнении следующих условий: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данными (сведениями) осуществляется по официальным защищенным каналам связи;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полнота и целостность данных (сведений) при информационном обмене;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достоверность данных (сведений);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обеспечивается идентификация пользователя "единого окна".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юридической значимости данных (сведений) в рамках национального механизма "единого окна" является необходимым условием информационного взаимодействия государственных органов между собой (G2G) и хозяйствующих субъектов с государственными органами государств-членов (G2B/B2G).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информационном взаимодействии между хозяйствующими субъектами (B2B) в рамках национального механизма "единого окна" также целесообразно предусмотреть нормы, определяющие, что данные (сведения), связанные с установлением соответствующих правоотношений при заключении сделок с использованием национального механизма "единого окна" (например, заказы на транспортировку, хранение, покупку, предоставление брокерских услуг и т.п.), свидетельствуют о фактах, имеющих юридическое значение. Данное закрепление имеет важное значение, поскольку это связано с возникновением, изменением, прекращением личных или имущественных прав граждан, организаций.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национальном уровне при организации информационного взаимодействия в рамках национального механизма "единого окна" для обеспечения юридической значимости данных (сведений) целесообразно предусмотреть в том числе применение: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согласованных протоколов передачи данных;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криптографической защиты;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 информационным ресурсам.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Закрепление в праве Союза положений о том, что документы и (или) сведения, направленные (полученные) посредством механизма "единого окна", имеют юридическую значимость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 условием использования пользователями механизма "единого окна" одного государства-члена документов и (или) сведений, полученных посредством механизма "единого окна" другого государства-члена, при осуществлении внешнеэкономической деятельности является признание таких документов и (или) сведений юридически значимыми.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в праве Союза следует закрепить соответствующие положения о юридической значимости документов и (или) сведений, полученных (отправленных) в рамках информационного взаимодействия национальных механизмов "единого окна" посредством интегрированной информационной системы Союза.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Юридическая значимость данных (сведений) при трансграничном информационном обмене в рамках Союза обеспечивается путем организации соответствующего защищенного документооборота, регламентированного актами органов Союза.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инструмента позволит устранить административные барьеры в рамках Союза и оптимизировать процедуры в сфере внешнеэкономической деятельности, перевести их в цифровой формат.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 международных договоров с государствами, не являющимися членами Союза, и интеграционными объединениями для обеспечения межгосударственного электронного взаимодействия в сфере внешнеэкономической деятельности и взаимного признания документов и сведений, получаемых в электронном виде посредством механизма "единого окна"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внешнем уровне порядок организации информационного обмена между механизмами "единого окна" государств-членов и механизмов "единого окна" третьих стран и интеграционных объединений устанавливается в международных соглашениях, которыми определяются возможные взаимно приемлемые (согласованные) подходы, включая признание электронной подписи, использование трансграничного пространства доверия, способы идентификации и аутентификации пользователя и т.п.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Внесение изменений в перечень общих процессов в рамках Евразийского экономического союза, утвержденный Решением Коллегии Евразийской экономической комиссии от 14 апреля 2015 г. № 29, в целях обеспечения информационного взаимодействия национальных механизмов "единого окна" между собой и с механизмами "единого окна" третьих стран и интеграционных объединений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Информационное взаимодействие национальных механизмов "единого окна" между собой и с механизмами "единого окна" третьих стран и интеграционных объединений может осуществляться в том числе путем реализации общих процессов. 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утвержден перечень общих процессов в рамках Союза (далее – перечень общих процессов). 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 общих процессов направлен на обеспечение информационного взаимодействия между уполномоченными государственными органами государств-членов путем обмена электронными документами и (или) сведениями, относящимися к сфере внешнеэкономической деятельности (таможенные реестры, сведения из декларации на товары, транзитной декларации, лицензий, разрешений, сертификатов соответствия, сертификатов происхождения и других подобных документов, а также сведения об указанных документах).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общих процессов актуализируется по мере готовности государств-членов обмениваться новыми видами (категориями) документов и (или) сведений.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перечня общих процессов будет способствовать обеспечению информационного взаимодействия национальных механизмов "единого окна" между собой, а также с механизмами "единого окна" третьих стран и интеграционных объединений.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