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4ef2" w14:textId="8e84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государств – членов Евразийского экономического союза в области энергосбережения, повышения энергоэффективности, использования возобновляемых источников энергии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декабря 2025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8.3.6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государствам – членам Евразийского экономического союза (далее – государства-члены) с даты опубликования настоящей Рекомендации на официальном сайте Евразийского экономического союза: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взаимодействие в области энергосбережения, повышения энергоэффективности, использования возобновляемых источников энергии и охраны окружающей среды путем реализации следующих мероприятий: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проработать вопрос о целесообразности изменения права Союза в сфере энергосбережения, повышения энергоэффективности и использования возобновляемых источников энергии;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предложения по применению в государствах-членах наилучших практик в сфере "умных" энергоэффективных технологий;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предложения для подготовки доклада о развитии взаимодействия в сфере "умных" энергоэффективных технологий в государствах-членах с проведением анализа достигнутого уровня взаимодействия и определением перспективных направлений развития такого сотрудничества на период после 2030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