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4ef2" w14:textId="8e84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государств – членов Евразийского экономического союза в области энергосбережения, повышения энергоэффективности, использования возобновляемых источников энергии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декабря 2025 года № 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8.3.6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 – 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взаимодействие в области энергосбережения, повышения энергоэффективности, использования возобновляемых источников энергии и охраны окружающей среды путем реализации следующих мероприятий: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проработать вопрос о целесообразности изменения права Союза в сфере энергосбережения, повышения энергоэффективности и использования возобновляемых источников энергии;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предложения по применению в государствах-членах наилучших практик в сфере "умных" энергоэффективных технологий;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предложения для подготовки доклада о развитии взаимодействия в сфере "умных" энергоэффективных технологий в государствах-членах с проведением анализа достигнутого уровня взаимодействия и определением перспективных направлений развития такого сотрудничества на период после 2030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