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04f9" w14:textId="d490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промышленной кооперации государств – членов Евразийского экономического союза в сфере строительно-дорожного машиностроения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17 ноября 2025 года № 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экономической деятельности для промышленного сотрудничества в рамках Евразийского экономического союза (приложение № 1 к Основным направлениям промышленного сотрудничества в рамках Евразийского экономического союза до 2030 года, утвержденным Решением Евразийского межправительственного совета от 1 октября 2024 г. № 2),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кооперации в сфере строительно-дорожного машиностроения между государствами – членами Евразийского экономического союза (далее – государства-члены)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государствам-членам с даты опубликования настоящей Рекомендации на официальном сайте Евразийского экономического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Осуществлять сотрудничество в сфере строительно-дорожного машиностроения по следующим направлениям: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кооперационному сотрудничеству между производителями и поставщиками комплектующих для строительно-дорожной техники государств-членов, в том числе в целях развития производства техники, предусматривающей применение альтернативных источников энергии (газомоторное топливо, электроэнергия, водород);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повышения качества производимых в государствах-членах узлов и комплектующих для строительно-дорожной техники;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активизация применения механизма финансового содействия при реализации государствами-членами совместных кооперационных проектов при производстве строительно-дорожной техники;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обратного инжиниринга в сфере строительно-дорожного машиностроения.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Рассмотреть возможность формирования и представления (при необходимости с грифом ограничения доступа к документу) в Евразийскую экономическую комиссию перечня заинтересованных промышленных предприятий государств-членов, готовых участвовать в реализации совместных кооперационных проектов в сфере строительно-дорожного машиностроения.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выстраивании кооперационных цепочек принимать во внимание перечень, указанный в пункте 2 настоящей Рекомендации (в случае его формирования), и направлять актуализированный перечень по мере необходимости в Евразийскую экономическую комиссию.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