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aa98" w14:textId="ef4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дополнительных мер, направленных на соблюдение положений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июля 2025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18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в целях надлежащего применения положений Порядка заполнения декларации на товары,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 форме декларации на товары и порядке ее заполнения" (далее – Порядок), при таможенном декларировании товаров, классифицируемых в товарных группах 62 и 64 ТН ВЭД ЕАЭС,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Союза обеспечить принятие дополнительных мер, направленных на проверку соответствия требованиям, установленным Порядком, заявленных в графе 31 декларации на товары сведений о характеристиках товара, товарных знаках, марках, моделях, артикулах, производителе.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