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7804" w14:textId="3587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отбора совместных масштабных высокотехнологичных проектов, способных стать символами евразийско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апреля 2025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.4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во исполнение пункта 2 поручения Совета Евразийской экономической комиссии от 18 октября 2024 г. № 13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–членам Евразийского экономического союза (далее – Союз) с даты опубликования настоящей Рекомендации на официальном сайте Союза при отборе совместных масштабных высокотехнологичных проектов, способных стать символами евразийской интеграции, применять крите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. № 9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тбора совместных масштабных высокотехнологичных проектов, способных стать символами евразийской интеграц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Экономический характер. Реализация совместного масштабного высокотехнологичного проекта, способного стать символом евразийской интеграции (далее – проект), содействует устойчивому экономическому развитию государств – членов Евразийского экономического союза (далее – государства-члены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Интеграционная направленность. Цели проекта соответствуют целям развития государств-членов, направлены на формирование и реализацию конкурентных преимуществ государств-членов, развитие кооперационных связей в рамках евразийской экономической интегра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Количество участников. Участие в проекте хозяйствующих субъектов не менее чем из 3 государств-членов с возможностью участия заинтересованных хозяйствующих субъектов других государств-членов (при этом допускается принимать к рассмотрению проекты по приоритетным для государств-членов направлениям, реализуемые на двусторонней основе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Локализация. Реализация проекта осуществляется на территориях государств-членов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Масштабируемость. Проект обладает потенциалом для его реализации с участием хозяйствующих субъектов всех государств-членов или на территориях государств-членов, не заявленных среди участников прое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Технологичность. Проект реализуется с использованием высокотехнологичных решений, в том числе результатов интеллектуальной деятельности правообладателей государств-членов. При оценке проектов учитываются вид экономической деятельности, продукт (работа, услуга), производимый хозяйствующим субъектом, а также собирательные классификационные группировки видов экономической деятельности высокого технологичного уровня и высокотехнологичных товаров в соответствии с Рекомендацией Коллегии Евразийской экономической комиссии от 20 декабря 2022 г. № 45 "О собирательных классификационных группировках видов экономической деятельности высокого технологичного уровня, наукоемких видов экономической деятельности (услуг) и высокотехнологичных товаров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Импортозамещение. Проект направлен на удовлетворение потребностей внутреннего рынка Евразийского экономического союза путем реализации хозяйствующими субъектами государств-членов продукции (выполнения работ, оказания услуг) и снижения зависимости от товаров и услуг, происходящих из третьих стр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Новизна. Проект характеризуется новизной внедряемых решений для предприятий государств-членов, отраслевого рын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Создание новых рабочих мест. Реализация проекта предполагает создание новых рабочих мест в государствах-членах и укрепление сотрудничества государств-членов в соответствующей сфер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Финансовая устойчивость. Проект реализуется участниками, не имеющими просроченных налоговых обязательств и не находящимися в стадии ликвидации или банкрот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