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8be8" w14:textId="9988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перспективах развития торгово-экономического сотрудничества государств – членов Евразийского экономического союза и стран Юго-Восточной Азии в отношении сельскохозяйственной продукции и продовольствия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марта 2025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на основании подпункта 10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повышения экспортного потенциала сельскохозяйственной продукции и продовольствия государств – членов Евразийского экономического союза (далее – государства-члены),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торгово-экономического сотрудничества государств-членов со странами Юго-Восточной Азии, увеличения и диверсификации экспорта сельскохозяйственной продукции и продовольствия,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конъюнктуры рынков сельскохозяйственной продукции и продовольствия стран Юго-Восточной Азии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при развитии экспорта сельскохозяйственной продукции и продовольствия принимать во внимание перечень товаров, перспективных для осуществления государствами – членами Евразийского экономического союза экспорта в страны Юго-Восточной Азии (с учетом наличия благоприятных условий доступа на рынки этих стран)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2025 г. № 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товаров, перспективных для осуществления государствами – членами Евразийского экономического союза экспорта в страны Юго-Восточной Азии (с учетом наличия благоприятных условий доступа на рынки этих стран)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 сбыта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более благоприятными условиями доступа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менее благоприятными условиями доступа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живой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свежее или охлажденное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0201 30 000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 отруба, необваленные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мясо обваленное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Свинина свежая, охлажденная или замороженная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и пищевые субпродукты домашней птицы, указанной в товарной позиции 0105, свежие, охлажденные или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 разделенные на части,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части тушек и субпродукты, замороженные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мороженая, за исключением рыбного филе и прочего мяса рыбы товарной позиции 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0303 12 000 0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тихоокеанский прочий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 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сардины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Sardina pilchardus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Sardinops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сардинелла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Sardinella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кильки или шпроты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Sprattus sprattus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треска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morhua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ogac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 macrocephalus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рыбное и прочее мясо рыбы (включая фарш), свежие, охлажденные или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0304 75 000 0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минтая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Theragra chalcogramma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Ракообразные, в панцире или без панциря, живые, свежие, охлажденные, мороженые, сушеные, соленые или в рассоле; ракообразные копченые, в панцире или без панциря, не подвергнутые или подвергнутые тепловой обработке до или в процессе копчения; ракообразные в панцире, сваренные на пару или в кипящей воде, охлажденные или неохлажденные, мороженые или немороженые, сушеные или несушеные, соленые или несоленые, в рассоле или не в рассоле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крабы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Моллюски, в раковине или без раковины, живые, свежие, охлажденные, мороженые, сушеные, соленые или в рассоле; моллюски копченые, в раковине или без раковины, не подвергнутые или подвергнутые тепловой обработке до или в процессе копчения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мороженые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Йогурт; пахта, свернувшиеся молоко и сливки, кефир и прочие ферментированные или сквашенные молоко и сливки, сгущенные или несгущенные, с добавлением или без добавления сахара или других подслащивающих веществ, со вкусо-ароматическими добавками или без них, с добавлением или без добавления фруктов, орехов или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плавленые сыры, нетертые или непорошкообразные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 или охлажденный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лук репчатый и лук шалот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со вкусо-ароматическими добавками или без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0902 30 000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чай черный (ферментированный) и частично ферментированный, в первичных упаковках нетто-массой не более 3 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и меслин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1001 19 000 0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1001 99 000 0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Малайзия, Таиланд,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 и семена канареечника; прочие злаки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1008 29 000 0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или пшенично-ржаная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1101 00 150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пшеницы мягкой и спельты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помола, порошок, хлопья, гранулы картофельные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хлопья и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Солод, поджаренный или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неподжаренный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Таиланд,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Крахмал; инулин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кукурузный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Соевые бобы,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1201 90 000 0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рапса, или кользы,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семена рапса, или кользы, с низким содержанием эруковой кислоты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дробленые или недробленые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соевое и его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масло сырое, нерафинированное или рафинированное гидратацией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сафлоровое или хлопковое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рапсовое (из рапса, или кользы) или горчичное и их фракции, нерафинированные или рафинированные, но без изменения химического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масло сырое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Маргарин; пригодные для употребления в пищу смеси или готовые продукты из жиров или масел животного, растительного или микробиологического происхождения или фракций различных жиров или масел данной группы, кроме пригодных для употребления в пищу жиров и масел или их фракций товарной позиции 1516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животного, растительного или микробиологического происхождения и их фракции, вареные, окисленные, дегидратированные, сульфурированные, окисленные воздушной продувкой, полимеризованные путем нагревания в вакууме или в инертном газе или химически модифицированные другим способом, кроме продуктов товарной позиции 1516; непригодные для употребления в пищу смеси или готовые продукты из жиров и масел животного, растительного или микробиологического происхождения или фракций различных жиров или масел данной группы,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1518 00 950 0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непригодные для употребления в пищу смеси или готовые продукты из жиров и масел животного или животного и растительного происхождения и их фракций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тростниковый или свекловичный и химически чистая сахароза, в твердом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сахар 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сахара, включая химически чистые лактозу, мальтозу, глюкозу и фруктозу, в твердом состоянии; сиропы сахарные без добавления вкусо-ароматических или красящих веществ; искусственный мед, смешанный или не смешанный с натуральным медом; карамельный кулер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глюкоза и сироп глюкозы, не содержащие фруктозу или содержащие менее 20 мас.% фруктозы в сухом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из сахара (включая белый шоколад), не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Таиланд,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и прочие готовые пищевые продукты,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начинки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Таиланд,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Таиланд,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солодовый; готовые пищевые продукты из муки тонкого или грубого помола, крупы, крахмала или солодового экстракта, не содержащие какао или содержащие менее 40 мас.% какао в пересчете на полностью обезжиренную основу, в другом месте не поименованные или не включенные; готовые пищевые продукты из сырья товарных позиций 0401 – 0404, не содержащие или содержащие менее 5 мас.% какао в пересчете на полностью обезжиренную основу,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готовые пищевые продукты, предназначенные для детей раннего возраста, расфасованные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Малайзия, Филиппины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изделия, подвергнутые или не подвергнутые тепловой обработке, с начинкой (из мяса или прочих продуктов) или без начинки, или приготовленные другим способом или неприготовленные, такие как спагетти, макароны, лапша, лазанья, клецки, равиоли, каннеллони; кускус, приготовленный или неприготовленный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макаронные изделия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 и прочие хлебобулочные и мучные кондитерские изделия, содержащие или не содержащие какао; вафельные пластины, пустые капсулы, пригодные для использования в фармацевтических целях, вафельные облатки для запечатывания, рисовая бумага и аналогичные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сладкое сухое печенье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вафли и вафельные облатки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прочие, приготовленные или консервированные, без добавления уксуса или уксусной кислоты, незамороженные, кроме продуктов товарной позиции 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Фрукты, орехи и прочие съедобные части растений, приготовленные или консервированные иным способом, содержащие или не содержащие добавок сахара или других подслащивающих веществ или спирта,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включая смеси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 (активные или неактивные); прочие мертвые одноклеточные микроорганизмы (кроме вакцин товарной позиции 3002); готовые пекарные порошки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дрожжи 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приготовления соусов и готовые соусы; вкусовые добавки и приправы смешанные; горчичный порошок и готовая горчица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и прочие виды пищевого льда, не содержащие или содержащие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продукты, в другом месте не поименованные или не включенные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включая минеральные и газированные, содержащие добавки сахара или других подслащивающих или вкусо-ароматических веществ, и прочие безалкогольные напитки, за исключением фруктовых, ореховых или овощных соков товарной позиции 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2202 10 000 0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воды, включая минеральные и газированные, содержащие добавки сахара или других подслащивающих или вкусо-ароматических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менее 80 об.%; спиртовые настойки, ликеры и прочие спиртные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спиртовые настойки, полученные в результате дистилляции виноградного вина или выжимок винограда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тонкого и грубого помола и гранулы из мяса или мясных субпродуктов, рыбы или ракообразных, моллюсков или прочих водных беспозвоночных, непригодные для употребления в пищу; шкварки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2301 20 000 0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мука тонкого и грубого помола и гранулы из рыбы или ракообразных, моллюсков или прочих водных беспозвоночных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Малайзия, Таиланд,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высевки, месятки и прочие остатки от просеивания, помола или других способов переработки зерна злаков или бобовых культур,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пшеничные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 свекловичный жом, багасса, или жом сахарного тростника, и прочие отходы производства сахара, барда и прочие отходы пивоварения или винокурения,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2303 30 000 0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барда и прочие отходы пивоварения или винокурения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Таиланд, 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2304 00 000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соевого масла,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или 2305, немолотые или молотые, негранулированные или гранулированные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2306 49 000 0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Индонезия, Таиланд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 используемые для кормления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Вьетнам, Индонезия, Малайзия,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Табачное сырье; табачные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табак с частично или полностью отделенной средней жилкой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Индонезия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Низкий уровень ввозной таможенной пошлины (до 10 %), низкий уровень импортных поставок на рынок сбыта из стран, с которыми заключены соглашения о зонах свободной торговли (до 35 %), наличие действующих поставок из Евразийского экономического союза, наличие преференциальной пошлины для Евразийского экономического союза.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ii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Средний уровень ввозной таможенной пошлины (до 20 %), средний уровень импортных поставок на рынок сбыта из стран, с которыми заключены соглашения о зонах свободной торговли (до 75 %), средний или высокий уровень доли основного конкурента с преференциальным доступом по товару.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