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9d89" w14:textId="f269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тематике совместных мероприятий государств – членов Евразийского экономического союза в сфере защиты прав потребителей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февраля 2025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Программы совместных действий государств – членов Евразийского экономического союза в сфере защиты прав потребителей (приложение к Программе, утвержденной распоряжением Евразийского межправительственного совета от 21 июня 2022 г. № 12)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 13 к Договору о Евразийском экономическом союзе от 29 мая 2014 года)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 – членам Евразийского экономического союза с даты опубликования настоящей Рекомендации на официальном сайте Евразийского экономического союза в рамках проведения совместных мероприятий в сфере защиты прав потребителей определить в 2025 году в качестве приоритетной тематику года "Потребитель в центре внимания: от баланса интересов к справедливому разрешению споров" для целей информирования и просвещения граждан государств – членов Евразийского экономического союза, а также формирования навыков рационального и устойчивого потребления.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