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97f8" w14:textId="8569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февраля 2025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по истечении 30 рабочих дней с даты опубликования настоящей Рекомендации на официальном сайте Евразийского экономического союза применять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 (приложение к Рекомендации Коллегии Евразийской экономической комиссии от 4 сентября 2017 г. № 17),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г. № 2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 позиции 79, 83 и 139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14155-2022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14155:2020,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исследования медицинских изделий, проводимые с участием человека в качестве субъекта. Надлежащая клиническая практика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10, приложения А, Н, 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10, приложения А, Н, 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10, приложения А, Н, I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15223-1-2023 (ISO 15223-1:2021,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5.4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62366-1-2023 (IEC 62366-1:2020,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Часть 1. Проектирование медицинских изделий с учетом эксплуатационной пригодности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II позиции 32 и 42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15223-1-2023 (ISO 15223-1:2021,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5.5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62366-1-2023 (IEC 62366-1:2020,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Проектирование медицинских изделий с учетом эксплуатационной пригодности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