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8551" w14:textId="1238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развития общего рынка лекарственных средств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15 августа 2025 года № 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пункта 4.10.1 </w:t>
      </w:r>
      <w:r>
        <w:rPr>
          <w:rFonts w:ascii="Times New Roman"/>
          <w:b w:val="false"/>
          <w:i w:val="false"/>
          <w:color w:val="000000"/>
          <w:sz w:val="28"/>
        </w:rPr>
        <w:t>Стратегических направлений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евразийской экономической интеграции до 2025 года, утвержденных Решением Высшего Евразийского экономического совета от 11 декабря 2020 г. № 12: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общего рынка лекарственных средств в рамках Евразийского экономического союза.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Евразийской экономической комиссии разместить указанную Концепцию на официальном сайте Евразийского экономического союза.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государств - членов Евразийского экономического союза и уполномоченным органам в сфере обращения лекарственных средств государств - членов Евразийского экономического союза руководствоваться Концепцией развития общего рынка лекарственных средств в рамках Евразийского экономического союза в целях обеспечения развития общего рынка лекарственных средств.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2025 года № 9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</w:t>
      </w:r>
      <w:r>
        <w:br/>
      </w:r>
      <w:r>
        <w:rPr>
          <w:rFonts w:ascii="Times New Roman"/>
          <w:b/>
          <w:i w:val="false"/>
          <w:color w:val="000000"/>
        </w:rPr>
        <w:t>развития общего рынка лекарственных средств в рамках Евразийского экономического союза I. Общие положения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Концепция развития общего рынка лекарственных средств в рамках Евразийского экономического союза (далее соответственно - Концепция, общий рынок лекарственных средств, Союз или ЕАЭС) разработана в целях реализации меры 4.10.1 </w:t>
      </w:r>
      <w:r>
        <w:rPr>
          <w:rFonts w:ascii="Times New Roman"/>
          <w:b w:val="false"/>
          <w:i w:val="false"/>
          <w:color w:val="000000"/>
          <w:sz w:val="28"/>
        </w:rPr>
        <w:t>Стратегических направлений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евразийской экономической интеграции до 2025 года, утвержденных решением Высшего Евразийского экономического совета от 11 декабря 2020 года № 12.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общего рынка лекарственных средств осуществляется в соответствии с принципами, указанными в статье 30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(далее - Договор), Соглашении о единых принципах и правилах обращения лекарственных средств в рамках Евразийского экономического союза от 23 декабря 2014 года (далее - Соглашение) и национальном законодательстве государств-членов ЕАЭС.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Правом ЕАЭС предусмотрены разработка лекарственных средств, доклинические и клинические исследования, производство, регистрация и экспертиза лекарственных средств, оптовая реализация, фармаконадзор, проведение фармацевтических инспекций, вопросы фармакопейного нормирования.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 акты, решены задачи, которые позволили обеспечить устойчивое функционирование общего рынка лекарственных средств.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2015-2023 годах в этой сфере приняты акты и решены задачи, которые позволили обеспечить правовые основы создания и обеспечения устойчивого функционирования общего рынка лекарственных средств ЕАЭС, в том числе в период пандемии COVID-19.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совместной работы Комиссии и уполномоченных органов государств-членов для оптимального вывода безопасных, эффективных и качественных лекарств на рынок и обеспечения их доступности для населения и учреждений систем здравоохранения ЕАЭС: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созданы на основе подходов Всемирной организации здравоохранения (ВОЗ), Международного совета по гармонизации требований к регистрации лекарственных препаратов (ІСН), Европейского агентства по лекарственным средствам (ЕМА) единые руководства по разработке, доклиническим исследованиям и клиническим испытаниям всех основных групп лекарственных препаратов;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сформирована и введена гармонизированная с практиками ВОЗ, ІСН, Организации экономического сотрудничества и развития (OECD), Европейского союза (ЕС) целостная система надлежащих фармацевтических практик ЕАЭС, обеспечивающая единство регулирования основных этапов жизненного цикла лекарственных препаратов;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введены гармонизированные с правилами ЕС единые правила регистрации и экспертизы лекарственных препаратов, принят единый международный стандарт регистрационного досье (при этом правилами ЕАЭС для целого ряда групп лекарственных препаратов и в особых случаях установлен ряд ускоренных и упрощенных процедур регистрации);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обеспечено устойчивое функционирование системы фармацевтического инспектирования производственных площадок отечественных и зарубежных фармацевтических производителей на соответствие Правилам надлежащей производственной практики ЕАЭС (GMP Союза), в том числе была введена практика дистанционного инспектирования и оценки качества лекарственных препаратов в условиях чрезвычайных ситуаций;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сфере контроля и обеспечения фармакопейного качества лекарственных препаратов разработана и введена в действие единая для всех государств-членов Фармакопея Евразийского экономического союза (далее - Фармакопея Союза), подготовленная на основе национальных и основных мировых фармакопей;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обеспечения информационного взаимодействия уполномоченных органов в 2019 году запущена Единая информационная система ЕАЭС, позволяющая осуществлять ведение единого реестра зарегистрированных лекарств, проводить мониторинг безопасности их обращения, своевременно информировать о запретах обращения фармацевтической продукции и изъятии ее с рынка;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созданы и введены в действие механизмы взаимного признания уполномоченными органами результатов доклинических исследований и клинических испытаний, экспертизы при регистрации, фармацевтических инспекций на соответствие GMP Союза, контроля фармакопейного качества лекарственных средств;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ведется постоянная работа по внесению дополнений и изменений в принятые акты с учетом практики их применения, а также рекомендаций своевременную актуализацию и гармонизацию права ЕАЭС с международными подходами регулирования работы фармацевтической отрасли.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Продолжается работа по подготовке и выпуску III и IV частей тома 1, а также тома 2 Фармакопеи Союза, что позволит обеспечить на перспективу единые подходы к контролю качества лекарственных препаратов, выпускаемых в обращение на рынке ЕАЭС и взаимное признание результатов оценки качества лекарственных препаратов.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совместных работ Комиссии и государств-членов ЕАЭС сформирована правовая база для оптимального вывода безопасных, эффективных и качественных лекарственных средств на рынок государств-членов ЕАЭС с учетом наилучшей международной правовой практики.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Концепция направлена на дальнейшее устойчивое развитие общего рынка лекарственных средств в рамках ЕАЭС с учетом: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практики применения принятых актов ЕАЭС уполномоченными органами (экспертными организациями) в сфере обращения лекарственных средств, фармацевтическими производителями и иными заинтересованными участниками общего рынка лекарственных средств;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общего рынка лекарственных средств на современном этапе.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настоящей Концепции, применяются в значениях, определенных Договором, Соглашением и актами, входящими в право ЕАЭС.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Краткий обзор современного состояния общего рынка лекарственных средств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Статьей 100 Договора установлено начало работы общего рынка с 1 января 2016 года, но фактической датой начала функционирования общего рынка лекарственных средств следует считать 2019 год, когда началась регистрация лекарственных препаратов по правилам ЕАЭС и в рамках интегрированной информационной системы ЕАЭС были введены в действие общие процессы, обеспечивающие необходимое информационное взаимодействие уполномоченных органов в сфере регистрации, экспертизы и инспектирования на соответствие правилам GMP Союза.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в Российской Федерации и с 1 июля 2021 года в остальных государствах - членах ЕАЭС возможна регистрация новых лекарственных средств только по правилам ЕАЭС. По состоянию на 1 января 2024 года по правилам ЕАЭС зарегистрировано 4 468 лекарственных препаратов, подано заявлений на регистрацию - 13 721. При этом страной приоритетного обращения на регистрацию является Российская Федерация, на ее долю в 2021 году приходилось 87,3 % (2189 заявлений), в 2023 году - 87,1 % (11 957 заявлений) всех регистраций лекарственных препаратов. Это связано с тем, что рынок Российской Федерации имеет наибольшую емкость фармацевтического рынка среди других государств - членов ЕАЭС. Количество лекарственных препаратов, получивших регистрационные удостоверения или заявленных для регистрации на общий рынок нескольких государств (как в государствах признания) незначительно и составляет 276 наименований на 1 января 2024 года.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Такая ситуация потенциально может привести к преобладанию лекарственных препаратов в обращении только в государствах - членах ЕАЭС с большой емкостью фармацевтического рынка (Российская Федерация). В итоге, может возникнуть риск определенного дисбаланса на рынке лекарственных средств в части обеспечения доступности лекарственных средств в любом из государств - членов ЕАЭС.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2026 года сохраняют свое действие выданные по национальным правилам регистрационные удостоверения лекарственных препаратов. Для возможности дальнейшего обращения на таможенной территории ЕАЭС данные лекарственные препараты должны пройти процедуру приведения регистрационных досье в соответствие с актами ЕАЭС и быть включенным в Единый реестр зарегистрированных лекарственных средств ЕАЭС.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 в государствах - членах ЕАЭС должны обращаться лекарственные препараты, имеющие только регистрационные удостоверения ЕАЭС, за исключением 2 групп лекарственных препаратов, которые предназначены для применения в условиях: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военных действий для профилактики и лечения заболеваний и поражений, полученных в результате воздействия химических, биологических, радиационных факторов, разработанных по заданию уполномоченных в области безопасности и обороны органов государственной власти государств - членов ЕАЭС;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угрозы возникновения или возникновения чрезвычайных ситуаций, для профилактики и лечения заболеваний и поражений, представляющих опасность для окружающих, полученных в результате воздействия химических, биологических, радиационных факторов.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указанных выше двух групп лекарственных препаратов осуществляется согласно национальному законодательству государств - членов ЕАЭС.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лекарственных препаратов по правилам ЕАЭС допускается только при условии, что их производство соответствует требованиям GMP ЕАЭС. В 2019 году был начат процесс фармацевтического инспектирования производителей лекарственных препаратов на соответствие GMP ЕАЭС. В настоящее время система инспектирования на соответствие GMP ЕАЭС внедрена в практику в каждом из государств - членов ЕАЭС.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Введенная в право ЕАЭС система надлежащих практик (GxP) включает в себя 6 из 11 надлежащих практик, применяемых в международной практике. Помимо надлежащей производственной практики (GMP) это: надлежащая лабораторная практика (GLP), надлежащая клиническая практика (GCP), надлежащая практика выращивания и сбора лекарственного растительного сырья (GACP), надлежащая дистрибьюторская практика (GDP) и надлежащая практика фармаконадзора (GVP).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из важных составляющих общего рынка является обеспечение применения единых требований к качеству обращаемых лекарственных средств.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Фармакопейное нормирование качества лекарственных препаратов в рамках ЕАЭС осуществляется путем подготовки, выпуска и регулярного обновления Фармакопеи Союза, которая является важнейшим звеном в системе регулирования обращения лекарственных средств на общем рынке. Подготовлено и утверждено более 1250 общих фармакопейных статей, составивших первый и второй выпуск тома I Фармакопеи Союза, охватывающих наиболее распространенные виды фармакопейного анализа, требования к приборам и аппаратам, реактивам и титрованным растворам, требования к лекарственным формам.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Фармакопея Союза имеет статус региональной фармакопеи ЕАЭС и включена в Индекс фармакопей мира, ведение которого осуществляется Всемирной организацией здравоохранения (ВОЗ).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Цель и задачи Концепции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настоящей Концепции является обеспечение устойчивого функционирования общего рынка лекарственных средств ЕАЭС, основанных на единых принципах обязательных требований к безопасности, эффективности и качеству лекарственных средств, находящихся в обращении на рынке ЕАЭС.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данной цели необходима реализация следующих задач: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Выполнение единых принципов и правил обращения лекарственных средств, обеспечивающих безопасность, эффективность и качество лекарственных препаратов, находящихся на общем рынке и применяемых для лечения, профилактики и диагностики заболеваний населения государств - членов ЕАЭС.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Обеспечить единство принципов и правил экспертной оценки безопасности, эффективности и качества лекарственных препаратов, установленных актами органов ЕАЭС на отдельных этапах обращения лекарственных препаратов в соответствии с Соглашением: при разработке, доклинических и клинических исследованиях, промышленном производстве и регистрации лекарственных препаратов, их реализации, а также фармаконадзоре и инспектировании этапов обращения лекарственных препаратов.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Обеспечить сохранение непрерывности разработки фармакопейных статей Фармакопеи Союза, создания и поддержания банка фармакопейных стандартных образцов в государствах-членах ЕАЭС.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Дальнейшее развитие и гармонизации регулирования обращения лекарственных средств на общем рынке Союза в соответствии с Соглашением о единых принципах и правилах регулирования обращения лекарственных средств в рамках Союза.</w:t>
      </w:r>
    </w:p>
    <w:bookmarkEnd w:id="45"/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Основные направления развития общего рынка лекарственных средств, механизмы достижения цели и реализации задач Концепции</w:t>
      </w:r>
    </w:p>
    <w:bookmarkEnd w:id="46"/>
    <w:bookmarkStart w:name="z4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Совершенствование и оптимизация регистрационных процедур и регулирования обращения лекарственных средств на общем рынке ЕАЭС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актов в сфере обращения лекарственных средств путем подготовки документов ЕАЭС, детализирующих требования к фармацевтической разработке лекарственных препаратов, применению надлежащих фармацевтических практик на всех этапах обращения лекарственных средств (GLP, GCP, GMP, GDP, GVP), а также разработки акта по Надлежащей регуляторной практике на основе рекомендаций Всемирной организации здравоохранения в целях признания сертификатов соответствия требованиям GMP (и других регуляторных практик) за пределами ЕАЭС.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преемственности экспертных оценок безопасности, эффективности и качества лекарственных препаратов между разными государствами - членами ЕАЭС при их регистрации и передаче (перемещении) регистрационного досье между государствами - членами ЕАЭС.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работ по подготовке рекомендаций в целях реализации пунктов 4 и 5 статьи 30 Договора и подпункта "д" пункта 2 статьи 4, статьи 13 Соглашения в части гармонизации процессов разработки и применения одинаковых или сопоставимых методов исследования и контроля при оценке качества, эффективности и безопасности лекарственных средств, а также сближения законодательств государств - членов ЕАЭС в области контроля (надзора) в сфере обращения лекарственных средств при осуществлении государственного контроля (надзора) за обращением лекарственных средств в порядке, установленном законодательством государств-членов.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непрерывности и ускорения процесса разработки гармонизированных общих и частных фармакопейных статей на фармацевтические субстанции, вспомогательные вещества, субстанции природного происхождения (растительного, животного), лекарственные препараты для включения в Фармакопею Союза.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Повышение эффективности работы информационных систем в сфере обращения лекарственных средств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в ЕАЭС международного электронного формата подачи регистрационного досье лекарственного препарата (так называемые эОТД, eCTD-формат), его передача и движение посредством ресурсов интегрированной информационной системы ЕАЭС требуют реализации мер, направленных на дальнейшее более широкое использование, совершенствование и оптимизацию информационного взаимодействия при регистрации и обращении лекарственных средств.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 меры среди прочего будут способствовать расширению доступа: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экспертов в рамках реализации общего процесса 26 "Формирование, ведение и использование единого реестра зарегистрированных лекарственных средств Евразийского экономического союза"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реестру лекарственных средств Союза и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закрытой части материалов регистрационных досье (макеты упаковок, нормативный документ по качеству лекарственного препарата);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уполномоченных органов государств - членов Союза к общим процессам 34.2 "Обмен сведениями о результатах инспектирования производственных площадок производителей лекарственных средств на соответствие требованиям Правил надлежащей производственной практики Евразийского экономического союза" (далее - ОП34.2), 31 "Формирование, ведение и использование единого реестра фармацевтических инспекторов Евразийского экономического союза" (далее - ОП31) и 29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 в целях инспектирования фармацевтических производств, исследовательских клинических и доклинических центров, а также фармаконадзора;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фармацевтического бизнеса к ОП34.2 и ОП31 в целях планирования фармацевтических инспекций, обмену данными в рамках осуществления фармаконадзора.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общих процессов утвержден Решением Коллегии Евразийской экономической комиссии от 14 апреля 2015 г. № 29.</w:t>
      </w:r>
    </w:p>
    <w:bookmarkEnd w:id="59"/>
    <w:bookmarkStart w:name="z6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Развитие инфраструктуры и компетенций в государствах - членах ЕАЭС в сфере обращения лекарственных средств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сети уполномоченных лабораторий в каждом государстве - члене ЕАЭС, занимающихся разработкой фармакопейных статей Фармакопеи Союза, которые будут выполнять экспериментальные работы, связанные с верификацией и валидацией методик (с использованием фармакопейных стандартных образцов) при подготовке фармакопейных статей Фармакопеи Союза.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системы создания, поддержания и реализации стандартных образцов Фармакопеи Союза.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ведение единого реестра уполномоченных лабораторий в каждом государстве - члене ЕАЭС, осуществляющих контроль качества лекарственных препаратов.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совместных межлабораторных сличительных испытаний на регулярной основе.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Сотрудничество государств - членов ЕАЭС в сфере производства фармацевтической продукции</w:t>
      </w:r>
    </w:p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сотрудничества производителей государств-членов ЕАЭС и уполномоченных органов государств-членов ЕАЭС в сфере промышленного производства и промышленной кооперации в рамках двусторонних и многосторонних договоренностей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и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промышленном сотрудничестве (приложение № 27 к Договору), а также основными направлениями промышленного сотрудничества в целях ускорения и повышения устойчивости промышленного развития, повышения конкурентоспособности промышленных комплексов государств - членов ЕАЭС, осуществления эффективного сотрудничества, направленного на повышение инновационной активности, устранение барьеров в промышленной сфере.</w:t>
      </w:r>
    </w:p>
    <w:bookmarkEnd w:id="65"/>
    <w:bookmarkStart w:name="z6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Развитие регулирования обращения лекарственных средств, разрабатываемого-на основе применения международного опыта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регулирования обращения лекарственных средств в соответствии с правом ЕАЭС и с учетом международного опыта позволит внедрять передовые международные практики в право ЕАЭС.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сотрудничества Фармакопеи Союза с фармакопеями третьих стран в соответствии с Концепцией гармонизации фармакопей государств - членов ЕАЭС и на основе использования международного опыта гармонизации национальный фармакопейных требований в соответствии с пунктом 2 статьи 5 Соглашения позволит обеспечить гармонизацию требований и признание результатов контроля качества в рамках спецификаций для фармацевтических производителей государств - членов ЕАЭС при регистрации лекарственных препаратов в третьих странах.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взаимодействия уполномоченных органов государств - членов ЕАЭС и Международного совета по гармонизации технических требований к фармацевтическим препаратам для медицинского применения (ІСН), а также с фармацевтической программой ВОЗ в рамках Международной конференции уполномоченных органов в сфере обращения лекарственных средств (ICDRA), что будет способствовать признанию партнерами ЕАЭС и третьими странами процессов фармацевтической разработки, изучения, оценки безопасности, эффективности и качества и лекарственных средств, производимых в ЕАЭС, а также совершенствованию порядка проведения и признанию результатов фармацевтических инспекций, выполняемых фармацевтическими инспекторатами государств - членов ЕАЭС в соответствии с пунктом 7 статьи 7 и пунктом 3 статьи 10 Соглашения.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продолжена работа по взаимодействию уполномоченных органов государств - членов Союза с национальными и международными организациями.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