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b74c" w14:textId="525b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выполнения плана мероприятий, направленных на реализацию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8 июля 2025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11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направленных на реализацию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года, утвержденного распоряжением Совета Евразийской экономической комиссии от 12 апреля 2024 г. № 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функции контактных пунктов, предусмотренных Соглашением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 (далее – Соглашение), выполняют следующие структурные подразделения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торговой политики – по всем вопросам в соответствии со статьей 1.7 Соглашения, а также по вопросам отраслевого сотрудничества в соответствии с пунктом 1 статьи 10.5 Соглашения;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торговой политики совместно с Департаментом технического регулирования и аккредитации – по вопросам технического регулирования в соответствии с пунктом 1 статьи 4.9 Соглашения;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торговой политики совместно с Департаментом санитарных, фитосанитарных и ветеринарных мер – по вопросам санитарного и фитосанитарного регулирования в соответствии с пунктом 1 статьи 5.11 Соглашения;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торговой политики совместно с Департаментом конкурентной политики и политики в области государственных закупок – по вопросам государственных закупок в соответствии с пунктом 1 статьи 9.4 Соглашения.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