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1d05" w14:textId="cc01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.1.2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3 мая 2025 года № 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2.1.2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графе пятой слова "решение Совета" заменить словом "доклад"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совместно с уполномоченными органами государств–членов Евразийского экономического союза продолжить работу по доработке проекта порядка применения тарифной льготы в отношении товаров, ввозимых в рамках реализации инвестиционных проектов, соответствующих приоритетным видам деятельности (секторам экономики) государств – членов Евразийского экономического союза. Доложить Совету Евразийской экономической комиссии до 31 декабря 2028 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етке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Амангельдие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