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dc9" w14:textId="6adc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колесных транспортных средств" (ТР ТС 018/2011)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декабря 2025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главой 431 Таможенного кодекса Евразийского экономического союза, пунктом 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созданию благоприятных условий для развития электронной торговли в рамках Евразийского экономического союза, утвержденного Решением Евразийского межправительственного совета от 19 ноября 2021 г. № 10,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колесных транспортных средств" (ТР ТС 018/2011), утвержденного Решением Комиссии Таможенного союза от 9 декабря 2011 г. № 877,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тридцать девятый после слова "пользования)" дополнить словами ", в том числе приобретенное физическим лицом в качестве товаров электронной торговли";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сороковой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"юридическим лицом или физическим лицом, зарегистрированным в качестве индивидуального предпринимателя, ранее участвовавшее в дорожном движении в государствах, не являющихся членами Евразийского экономического союза, при условии, что с момента изготовления транспортного средства прошло более трех лет, в том числе предназначенное для реализации физическим лицам в качестве товара электронной торговли;".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 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