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b89" w14:textId="3466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предметов одежды, принадлежностей к одежде и прочих изделий из натурального меха средствами идентификации и о признании утратившими силу некоторых решений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ноября 2025 года № 116.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маркировки предметов одежды, принадлежностей к одежде и прочих изделий из натурального меха (далее – товары) средствами идентификации в соответствии с пунктом 1 статьи 3 и пунктом 1 статьи 5 Соглашения о маркировке товаров средствами идентификации в Евразийском экономическом союзе от 2 февраля 2018 года и </w:t>
      </w:r>
      <w:r>
        <w:rPr>
          <w:rFonts w:ascii="Times New Roman"/>
          <w:b w:val="false"/>
          <w:i w:val="false"/>
          <w:color w:val="000000"/>
          <w:sz w:val="28"/>
        </w:rPr>
        <w:t>базовой технологической организационной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моделью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– базовая модель),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товаров контрольными (идентификационными) знаками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2015 г. № 70 "Об утверждении отдельных документов по маркировке товаров товарной позиции "Предметы одежды, принадлежности к одежде и прочие изделия, из натурального меха"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2015 г. № 86 "Об утверждении отдельных документов в целях маркировки товаров товарной позиции "Предметы одежды, принадлежности к одежде и прочие изделия, из натурального меха" может осуществляться по 28 февраля 2026 г. включительно;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оборот товаров, не маркированных средствами идентификации, соответствующими характеристикам, утвержденным настоящим Решением, на территориях государств – членов Евразийского экономического союза (далее – государства-члены) вводится с 1 марта 2027 г.;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вправе установить более поздний срок запрета на оборот на своей территории товаров, маркированных контрольными (идентификационными) знаками, при условии, что такие товары будут находиться в обороте на территории только этого государства-члена;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осуществляется в порядке, предусмотренном разделами II и IV базовой модели.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марта 2026 г. –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2015 г. № 70 "Об утверждении отдельных документов по маркировке товаров товарной позиции "Предметы одежды, принадлежности к одежде и прочие изделия, из натурального меха";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марта 2027 г. –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2015 г. № 86 "Об утверждении отдельных документов в целях маркировки товаров товарной позиции "Предметы одежды, принадлежности к одежде и прочие изделия, из натурального меха"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2018 г. № 77 "О внесении изменений в некоторые решения Совета Евразийской экономической комиссии по вопросу маркировки товаров товарной позиции "Предметы одежды, принадлежности к одежде и прочие изделия, из натурального меха".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г. № 116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4303 10 901 0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норки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4303 10 902 0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нутрии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4303 10 903 0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песца или лисицы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4303 10 904 0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кролика или зайца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4303 10 905 0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енота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4303 10 906 0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овчины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4303 10 908 0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прочие*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Предметы одежды из иных видов меха.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г. № 116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маркировки предметов одежды, принадлежностей к одежде и прочих изделий из натурального меха, включенных в перечень товаров, подлежащих маркировке средствами идентификации, утвержденный Решением Совета Евразийской экономической комиссии от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г. № (далее – товары),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(AI) GS1.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для данной группы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и четвертая группы данных используются в соответствии с подпунктами "а" и "б"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на них материального носителя, содержащего средство идентификации, способом, не допускающим отделения такого материального носителя без его повреждений.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г. № 116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 маркированных предметах одежды, принадлежностях к одежде и прочих изделиях из натурального меха, включенных в перечень товаров, подлежащих маркировке средствами идентификации, утвержденный Решением Совета Евразийской экономической комиссии от 20 г. № (далее соответственно – товары, перечень товаров), и их средствах идентификации (далее – сведения) в XML-формате в соответствии со следующими стандартами: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http://www.w3.org/TR/xmlschema1/ и http://www.w3.org/TR/xmlschema2/).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формату, составу и структуре сведений приведены в таблицах 1 – 4, 7 – 8 и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– базовая модель), и в таблицах 1 – 4 настоящих Требований.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осуществляются в соответствии с пунктами 3 и 4 приложения к базовой модели.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передаются в режиме реального времени с учетом положений базовой модели.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общее описание товара (наименование типа продукции,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которой относится товар).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Например: "куртка", "полупальто"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 в соответствии с информацией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обозначение, используемое в позиционировании товаров конкретного производителя на целевом рынке. 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основной мех, который составляет наибольшее количественное соотношение в изделии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покраски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если товар является окрашенным;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(артикул) 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(артикул) производителя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пол потребителя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"женский";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"мужской";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"универсальный (унисекс)";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"без указания пола"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описание элементов, ингредиентов, входящих в состав товара, указанных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характеристики товара, определенные в текстовую строку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сумме НДС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 государства-члена импортера по каждой единице товара, подлежащей уплате в государстве-члене импортера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передаются экспортером на добровольной основе в рамках договорных отношений с импортером и при наличии технических возможностей оператора государства – члена Евразийского экономического союза (далее – государство-член), в котором зарегистрирован экспортер. В случае передачи сведений должны быть заполнены оба элемента, указанные в пунктах 1 и 2 таблицы 2.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 указанных в перечне товаров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(00)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торговой единицы – GTIN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GTIN (Global Trade Item Number) – глобальный идентификационный номер разновидности товара одного наименования (артикула) в системе открытых стандартов GS1. 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(01)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символов, следующих непосредственно за ним, содержит глобальный идентификационный номер торговой единицы (GTIN), который используется для идентификации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товара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(21) показывает, что поле из 13 символов, следующих непосредственно за ним, содержит индивидуальный серийный номер товара, который присваивается единице товара на весь срок его службы. В сочетании с GTIN индивидуальный серийный номер товара является уникальным идентификатором каждой единицы товара. Пояснение: для целей идентификации единицы товара используется индивидуальный серийный номер товара, состоящий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символов (цифр, строчных и прописных букв латинского алфавита, а также специальных символов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товар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4.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глобальный идентификационный номер торговой единицы (GTIN).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"Идентификатор применения (AI): "91";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(применяется в соответствии с законодательством государства-члена и актами, входящими в право Евразийского экономического союза).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код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"Идентификатор применения (AI)": "00" или иное значение реквизита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международными стандартами GS1;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до 74 символов включительно и состоять из цифр (0 – 9), букв латинского алфавита (A – Z (a – z))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г. № 116</w:t>
            </w:r>
          </w:p>
        </w:tc>
      </w:tr>
    </w:tbl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товара (SN).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знаков).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вид меха;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покраски;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(артикул) производителя;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цвет;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пол;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сырья;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государства – члена Евразийского экономического союза (вид документа, номер и дата документа).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Евразийского экономического союза).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