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1b90" w14:textId="ac51b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отдельных вопросах, связанных с товарами электронной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5 декабря 2025 года № 112.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309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кодекса Евразийского экономического союза, а также </w:t>
      </w:r>
      <w:r>
        <w:rPr>
          <w:rFonts w:ascii="Times New Roman"/>
          <w:b w:val="false"/>
          <w:i w:val="false"/>
          <w:color w:val="000000"/>
          <w:sz w:val="28"/>
        </w:rPr>
        <w:t>пунктами 168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единую ставку таможенной пошлины в отношении ввозимых на таможенную территорию Евразийского экономического союза товаров электронной торговли, приобретенных физическими лицами, в размере 5 процентов от стоимости таких товаров, но не менее 1 евро за 1 килограмм, за исключением отдельных категорий товаров электронной торговли, в отношении которых установлены единые ставки таможенной пошлины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товаров электронной торговли и (или) категорий товаров электронной торговли, в отношении которых положения главы 43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не применяются,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опубликования, но не ранее даты вступления в силу Протокола о внесении изменений в Договор о Таможенном кодексе Евразийского экономического союза от 11 апреля 2017 года, подписанного 25 декабря 2023 г.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г. № 112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таможенной пошлины</w:t>
      </w:r>
      <w:r>
        <w:br/>
      </w:r>
      <w:r>
        <w:rPr>
          <w:rFonts w:ascii="Times New Roman"/>
          <w:b/>
          <w:i w:val="false"/>
          <w:color w:val="000000"/>
        </w:rPr>
        <w:t>в отношении отдельных категорий товаров электронной торговли, приобретенных физическими лицами*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в соответствии с ТН ВЭД ЕАЭС на уровне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знаков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товара электронной торговли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Единая ставка таможенной пошлины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процентах от стоимости, либо в евро)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8703 10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(за исключением автомобилей, специально предназначенных для медицинских целей, моторных транспортных средств, оборудованных для проживания) и прочие моторные транспортные средства, предназначенные главным образом для перевозки людей, классифицируемые в товарной позиции 8703 ТН ВЭД ЕАЭС, с момента выпуска которых прошло не более 3 лет, стоимость которых не превышает 8 500 евро в эквиваленте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 но не менее 2,5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рабочего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8703 10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(за исключением автомобилей, специально предназначенных для медицинских целей, моторных транспортных средств, оборудованных для проживания) и прочие моторные транспортные средства, предназначенные главным образом для перевозки людей, классифицируемые в товарной позиции 8703 ТН ВЭД ЕАЭС, с момента выпуска которых прошло не более 3 лет, стоимость которых превышает 8 500 евро в эквиваленте, но не превышает 16 700 евро в эквиваленте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 но не менее 3,5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рабочего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8703 10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(за исключением автомобилей, специально предназначенных для медицинских целей, моторных транспортных средств, оборудованных для проживания) и прочие моторные транспортные средства, предназначенные главным образом для перевозки людей, классифицируемые в товарной позиции 8703 ТН ВЭД ЕАЭС, с момента выпуска которых прошло не более 3 лет, стоимость которых превышает 16 700 евро в эквиваленте, но не превышает 42 300 евро в эквиваленте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 но не менее 5,5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рабочего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8703 10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(за исключением автомобилей, специально предназначенных для медицинских целей, моторных транспортных средств, оборудованных для проживания) и прочие моторные транспортные средства, предназначенные главным образом для перевозки людей, классифицируемые в товарной позиции 8703 ТН ВЭД ЕАЭС, с момента выпуска которых прошло не более 3 лет, стоимость которых превышает 42 300 евро в эквиваленте, но не превышает 84 500 евро в эквиваленте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 но не менее 7,5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рабочего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8703 10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(за исключением автомобилей, специально предназначенных для медицинских целей, моторных транспортных средств, оборудованных для проживания) и прочие моторные транспортные средства, предназначенные главным образом для перевозки людей, классифицируемые в товарной позиции 8703 ТН ВЭД ЕАЭС, с момента выпуска которых прошло не более 3 лет, стоимость которых превышает 84 500 евро в эквиваленте, но не превышает 169 000 евро в эквиваленте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 но не менее 15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рабочего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8703 10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(за исключением автомобилей, специально предназначенных для медицинских целей, моторных транспортных средств, оборудованных для проживания) и прочие моторные транспортные средства, предназначенные главным образом для перевозки людей, классифицируемые в товарной позиции 8703 ТН ВЭД ЕАЭС, с момента выпуска которых прошло не более 3 лет, стоимость которых превышает 169 000 евро в эквиваленте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 но не менее 20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рабочего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8703 10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(за исключением автомобилей, специально предназначенных для медицинских целей) и прочие моторные транспортные средства, предназначенные главным образом для перевозки людей, классифицируемые в товарной позиции 8703 ТН ВЭД ЕАЭС, с момента выпуска которых прошло более 3 лет, но не более 5 лет, рабочий объем двигателя которых не превышает 1 000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евро за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рабочего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8703 10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(за исключением автомобилей, специально предназначенных для медицинских целей, моторных транспортных средств, оборудованных для проживания) и прочие моторные транспортные средства, предназначенные главным образом для перевозки людей, классифицируемые в товарной позиции 8703 ТН ВЭД ЕАЭС, с момента выпуска которых прошло более 3 лет, но не более 5 лет, рабочий объем двигателя которых превышает 1 000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 не превышает 1 500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рабочего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8703 10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(за исключением автомобилей, специально предназначенных для медицинских целей, моторных транспортных средств, оборудованных для проживания) и прочие моторные транспортные средства, предназначенные главным образом для перевозки людей, классифицируемые в товарной позиции 8703 ТН ВЭД ЕАЭС, с момента выпуска которых прошло более 3 лет, но не более 5 лет, рабочий объем двигателя которых превышает 1 500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 не превышает 1 800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рабочего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8703 10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(за исключением автомобилей, специально предназначенных для медицинских целей, моторных транспортных средств, оборудованных для проживания) и прочие моторные транспортные средства, предназначенные главным образом для перевозки людей, классифицируемые в товарной позиции 8703 ТН ВЭД ЕАЭС, с момента выпуска которых прошло более 3 лет, но не более 5 лет, рабочий объем двигателя которых превышает 1 800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 не превышает 2 300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рабочего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8703 10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(за исключением автомобилей, специально предназначенных для медицинских целей, моторных транспортных средств, оборудованных для проживания) и прочие моторные транспортные средства, предназначенные главным образом для перевозки людей, классифицируемые в товарной позиции 8703 ТН ВЭД ЕАЭС, с момента выпуска которых прошло более 3 лет, но не более 5 лет, рабочий объем двигателя которых превышает 2 300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не превышает 3 000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рабочего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8703 10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(за исключением автомобилей, специально предназначенных для медицинских целей) и прочие моторные транспортные средства, предназначенные главным образом для перевозки людей, классифицируемые в товарной позиции 8703 ТН ВЭД ЕАЭС, с момента выпуска которых прошло более 3 лет, но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лет, рабочий объем двигателя которых превышает 3 000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рабочего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8703 10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(за исключением автомобилей, специально предназначенных для медицинских целей) и прочие моторные транспортные средства, предназначенные главным образом для перевозки людей, классифицируемые в товарной позиции 8703 ТН ВЭД ЕАЭС, с момента выпуска которых прошло более 5 лет, рабочий объем двигателя которых не превышает 1 000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рабочего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8703 10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Автомобили легковые (за исключением автомобилей, специально предназначенных для медицинских целей, моторных транспортных средств, оборудованных для проживания)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прочие моторные транспортные средства, предназначенные главным образом для перевозки людей, классифицируемые в товарной позиции 8703 ТН ВЭД ЕАЭС, с момента выпуска которых прошло более 5 лет, рабочий объем двигателя которых превышает 1 000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 не превышает 1 500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рабочего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8703 10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Автомобили легковые (за исключением автомобилей, специально предназначенных для медицинских целей, моторных транспортных средств, оборудованных для проживания)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прочие моторные транспортные средства, предназначенные главным образом для перевозки людей, классифицируемые в товарной позиции 8703 ТН ВЭД ЕАЭС, с момента выпуска которых прошло более 5 лет, рабочий объем двигателя которых превышает 1 500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 не превышает 1 800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рабочего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8703 10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Автомобили легковые (за исключением автомобилей, специально предназначенных для медицинских целей, моторных транспортных средств, оборудованных для проживания)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прочие моторные транспортные средства, предназначенные главным образом для перевозки людей, классифицируемые в товарной позиции 8703 ТН ВЭД ЕАЭС, с момента выпуска которых прошло более 5 лет, рабочий объем двигателя которых превышает 1 800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 не превышает 2 300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рабочего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8703 10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Автомобили легковые (за исключением автомобилей, специально предназначенных для медицинских целей, моторных транспортных средств, оборудованных для проживания)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прочие моторные транспортные средства, предназначенные главным образом для перевозки людей, классифицируемые в товарной позиции 8703 ТН ВЭД ЕАЭС, с момента выпуска которых прошло более 5 лет, рабочий объем двигателя которых превышает 2 300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 не превышает 3 000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рабочего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8703 10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(за исключением автомобилей, специально предназначенных для медицинских целей) и прочие моторные транспортные средства, предназначенные главным образом для перевозки людей, классифицируемые в товарной позиции 8703 ТН ВЭД ЕАЭС, с момента выпуска которых прошло более 5 лет, рабочий объем двигателя которых превышает 3 000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рабочего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средства, оборудованные для проживания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либо 12,5, но не менее 0,79 евро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объема двигателя в зависимости от того, какая из исчисленных сумм таможенной пошлины ниже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Легковые автомобили категории М1 или М1G, приводимые в движение только электрическим двигателем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Кузова (включая кабины) для моторных транспортных средств товарной позиции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ТН ВЭД ЕАЭС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8711 10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8711 20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8711 60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8711 90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Мотоциклы, мопеды, мотороллеры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 и полуприцепы типа "дом-автоприцеп", для проживания или для автотуристов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 (за исключением прицепов для перевозки автомобилей) с полной массой до 3,5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8903 11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8903 19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8903 21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8903 22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8903 23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8903 31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8903 32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8903 33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8903 93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8903 99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Яхты и прочие плавучие средства для отдыха или спорта; гребные лодки и каноэ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18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</w:t>
      </w:r>
    </w:p>
    <w:bookmarkEnd w:id="28"/>
    <w:bookmarkStart w:name="z18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целей применения настоящего перечня необходимо руководствоваться как кодом в соответствии с ТН ВЭД ЕАЭС, так и наименованием (описанием) товара.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г. № 112</w:t>
            </w:r>
          </w:p>
        </w:tc>
      </w:tr>
    </w:tbl>
    <w:bookmarkStart w:name="z19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товаров электронной торговли и (или) категорий товаров электронной торговли, в отношении которых положения главы 43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</w:rPr>
        <w:t xml:space="preserve"> Таможенного кодекса Евразийского экономического союза не применяются</w:t>
      </w:r>
    </w:p>
    <w:bookmarkEnd w:id="30"/>
    <w:bookmarkStart w:name="z19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Ввозимые алкогольные напитки с концентрацией спирта более 0,5 %, этиловый спирт, пиво.</w:t>
      </w:r>
    </w:p>
    <w:bookmarkEnd w:id="31"/>
    <w:bookmarkStart w:name="z19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Ввозимые табачное сырье, табачные изделия, курительные смеси, бестабачные курительные изделия и иная никотинсодержащая продукция, в том числе жидкости для использования в системах доставки никотина, и наполнители для систем доставки никотина, в том числе безникотиновые, классифицируемые в товарных позициях 2401 – 2404 ТН ВЭД ЕАЭС.</w:t>
      </w:r>
    </w:p>
    <w:bookmarkEnd w:id="32"/>
    <w:bookmarkStart w:name="z19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Наличные денежные средства и денежные инструменты*.</w:t>
      </w:r>
    </w:p>
    <w:bookmarkEnd w:id="33"/>
    <w:bookmarkStart w:name="z19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Авто- и мототранспортные средства, прицепы и полуприцепы к авто- и мототранспортным средствам, кузова (включая кабины) для моторных транспортных средств, не указанные в приложении № 1 к Решению Совета Евразийской экономической комиссии от 5 декабря 2025 г. № 112.</w:t>
      </w:r>
    </w:p>
    <w:bookmarkEnd w:id="34"/>
    <w:bookmarkStart w:name="z19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Шасси с установленными двигателями для моторных транспортных средств, классифицируемых в товарных позициях 8701 – 8705 ТН ВЭД ЕАЭС.</w:t>
      </w:r>
    </w:p>
    <w:bookmarkEnd w:id="35"/>
    <w:bookmarkStart w:name="z19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Ввозимые воздушные суда, классифицируемые в товарных позициях 8802, 8806 ТН ВЭД ЕАЭС. </w:t>
      </w:r>
    </w:p>
    <w:bookmarkEnd w:id="36"/>
    <w:bookmarkStart w:name="z19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Ввозимые водные суда, классифицируемые в группе 89 ТН ВЭД ЕАЭС, за исключением судов, классифицируемых в товарной позиции 8903 ТН ВЭД ЕАЭС.</w:t>
      </w:r>
    </w:p>
    <w:bookmarkEnd w:id="37"/>
    <w:bookmarkStart w:name="z19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Драгоценные камни, драгоценные металлы и сырьевые товары, содержащие драгоценные металлы, указанные в разделах 2.9 и 2.10 перечня товаров,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 (приложение № 2 к Решению Коллегии Евразийской экономической комиссии от 21 апреля 2015 г. № 30) (далее – перечень), за исключением вывозимых изделий, классифицируемых в товарных позициях 7113, 7114 и 7118** ТН ВЭД ЕАЭС.</w:t>
      </w:r>
    </w:p>
    <w:bookmarkEnd w:id="38"/>
    <w:bookmarkStart w:name="z19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Ввозимые радиоэлектронные средства и (или) высокочастотные устройства гражданского назначения, в том числе встроенные либо входящие в состав других товаров, указанные в разделе 2.16 перечня, за исключением радиоэлектронных средств и (или) высокочастотных устройств, указанных в приложении № 2 к Положению о ввозе на таможенную территорию Евразийского экономического союза радиоэлектронных средств и высокочастотных устройств гражданского назначения, в том числе встроенных либо входящих в состав других товаров (приложение № 15 к Решению Коллегии Евразийской экономической комиссии от 21 апреля 2015 г. № 30).</w:t>
      </w:r>
    </w:p>
    <w:bookmarkEnd w:id="39"/>
    <w:bookmarkStart w:name="z20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Ввозимые лекарственные средства, указанные в разделе 2.14 перечня.</w:t>
      </w:r>
    </w:p>
    <w:bookmarkEnd w:id="40"/>
    <w:bookmarkStart w:name="z20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Шифровальные (криптографические) средства, указанные в разделе 2.19 перечня, за исключением шифровальных (криптографических) средств, указанных в приложении № 5 к Положению о ввозе на таможенную территорию Евразийского экономического союза и вывозе с таможенной территории Евразийского экономического союза шифровальных (криптографических) средств (приложение № 9 к Решению Коллегии Евразийской экономической комиссии от 21 апреля 2015 г. № 30), и шифровальных (криптографических) средств, в отношении которых в едином реестре нотификаций имеются сведения о нотификации.</w:t>
      </w:r>
    </w:p>
    <w:bookmarkEnd w:id="41"/>
    <w:bookmarkStart w:name="z20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Служебное и гражданское оружие, его основные (составные) части и патроны к нему, указанные в разделе 2.22 перечня.</w:t>
      </w:r>
    </w:p>
    <w:bookmarkEnd w:id="42"/>
    <w:bookmarkStart w:name="z20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Озоноразрушающие вещества, указанные в разделе 2.1 перечня.</w:t>
      </w:r>
    </w:p>
    <w:bookmarkEnd w:id="43"/>
    <w:bookmarkStart w:name="z20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Ввозимые средства защиты растений (пестициды), указанные в разделе 2.2 перечня.</w:t>
      </w:r>
    </w:p>
    <w:bookmarkEnd w:id="44"/>
    <w:bookmarkStart w:name="z20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Специальные технические средства, предназначенные для негласного получения информации, указанные в разделе 2.17 перечня.</w:t>
      </w:r>
    </w:p>
    <w:bookmarkEnd w:id="45"/>
    <w:bookmarkStart w:name="z20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Опасные отходы, указанные в разделе 2.3 перечня.</w:t>
      </w:r>
    </w:p>
    <w:bookmarkEnd w:id="46"/>
    <w:bookmarkStart w:name="z20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Органы и ткани человека, кровь, образцы биологических материалов человека, указанные в разделе 2.21 перечня.</w:t>
      </w:r>
    </w:p>
    <w:bookmarkEnd w:id="47"/>
    <w:bookmarkStart w:name="z20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Наркотические средства, психотропные вещества, их прекурсоры, указанные в разделе 2.12 перечня.</w:t>
      </w:r>
    </w:p>
    <w:bookmarkEnd w:id="48"/>
    <w:bookmarkStart w:name="z20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Ввозимые ядовитые вещества, не являющиеся прекурсорами наркотических средств и психотропных веществ, указанные в разделе 2.13 перечня.</w:t>
      </w:r>
    </w:p>
    <w:bookmarkEnd w:id="49"/>
    <w:bookmarkStart w:name="z21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Ввозимые средства защиты растений и другие стойкие органические загрязнители, подлежащие использованию в исследованиях лабораторного масштаба, а также в качестве эталонного стандарта, указанные в разделе 2.30 перечня.</w:t>
      </w:r>
    </w:p>
    <w:bookmarkEnd w:id="50"/>
    <w:bookmarkStart w:name="z21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Икра осетровых видов рыб в количестве более 250 г.</w:t>
      </w:r>
    </w:p>
    <w:bookmarkEnd w:id="51"/>
    <w:bookmarkStart w:name="z21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Рыба, ракообразные (живые, охлажденные, мороженые) в количестве более 5 кг.</w:t>
      </w:r>
    </w:p>
    <w:bookmarkEnd w:id="52"/>
    <w:bookmarkStart w:name="z21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Ввозимые двигатели внутреннего сгорания для транспортных средств (за исключением подвесных лодочных моторов).</w:t>
      </w:r>
    </w:p>
    <w:bookmarkEnd w:id="53"/>
    <w:bookmarkStart w:name="z21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Ввозимые котлы центрального отопления, классифицируемые в субпозиции 8403 10 ТН ВЭД ЕАЭС (за исключением бытовых отопительных котлов (до 30 кВт)).</w:t>
      </w:r>
    </w:p>
    <w:bookmarkEnd w:id="54"/>
    <w:bookmarkStart w:name="z21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Машины, механизмы, оборудование, классифицируемые в товарных позициях 8401, 8402, 8405, 8406, 8410, 8411, 8417, 8420, 8422, 8426 – 8430, 8433 – 8442, 8444 00 – 8449 00 000 0, 8453 – 8466, 8468, 8474 – 8480, 8486, 8487, 8514, 8530, 8534 00, 8535, 8545, 8548 00, 9024, 9027, 9030, 9031 ТН ВЭД ЕАЭС, за исключением:</w:t>
      </w:r>
    </w:p>
    <w:bookmarkEnd w:id="55"/>
    <w:bookmarkStart w:name="z21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посудомоечных машин бытовых;</w:t>
      </w:r>
    </w:p>
    <w:bookmarkEnd w:id="56"/>
    <w:bookmarkStart w:name="z21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мобильного оборудования для подъема и перемещения инвалидов и лиц с ограниченными возможностями;</w:t>
      </w:r>
    </w:p>
    <w:bookmarkEnd w:id="57"/>
    <w:bookmarkStart w:name="z21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снегоочистителей плужных и роторных, подключаемых к сети напряжения не более 220 В, мощностью не более 10 кВт или с моторным двигателем мощностью не более 10 л.с.;</w:t>
      </w:r>
    </w:p>
    <w:bookmarkEnd w:id="58"/>
    <w:bookmarkStart w:name="z21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косилок для газонов, навесного оборудования (в том числе картофелекопалок) для мотоблока и мотокультиватора;</w:t>
      </w:r>
    </w:p>
    <w:bookmarkEnd w:id="59"/>
    <w:bookmarkStart w:name="z22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установок и аппаратов доильных;</w:t>
      </w:r>
    </w:p>
    <w:bookmarkEnd w:id="60"/>
    <w:bookmarkStart w:name="z22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инкубаторов бытовых не более 100 яиц;</w:t>
      </w:r>
    </w:p>
    <w:bookmarkEnd w:id="61"/>
    <w:bookmarkStart w:name="z22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кормоизмельчителей, кормодробилок, корморезок ручных или подключаемых к сети напряжения не более 220 В и весом не более 30 кг;</w:t>
      </w:r>
    </w:p>
    <w:bookmarkEnd w:id="62"/>
    <w:bookmarkStart w:name="z22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садовых измельчителей бытовых, подключаемых к сети напряжения не более 220 В и весом не более 30 кг;</w:t>
      </w:r>
    </w:p>
    <w:bookmarkEnd w:id="63"/>
    <w:bookmarkStart w:name="z22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вязальных машин, подключаемых к сети напряжения не более 220 В и весом не более 20 кг, ручных вышивальных машин;</w:t>
      </w:r>
    </w:p>
    <w:bookmarkEnd w:id="64"/>
    <w:bookmarkStart w:name="z22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точильных станков, заточных станков (точил) с электродвигателем, станков для заточки цепи, подключаемых к сети напряжения не более 220 В и весом не более 20 кг;</w:t>
      </w:r>
    </w:p>
    <w:bookmarkEnd w:id="65"/>
    <w:bookmarkStart w:name="z22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станков отрезных по металлу, подключаемых к сети напряжения не более 220 В и весом не более 20 кг;</w:t>
      </w:r>
    </w:p>
    <w:bookmarkEnd w:id="66"/>
    <w:bookmarkStart w:name="z22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точильных (шлифовальных) станков, подключаемых к сети напряжения не более 220 В и весом не более 20 кг;</w:t>
      </w:r>
    </w:p>
    <w:bookmarkEnd w:id="67"/>
    <w:bookmarkStart w:name="z22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бытовых механических пил;</w:t>
      </w:r>
    </w:p>
    <w:bookmarkEnd w:id="68"/>
    <w:bookmarkStart w:name="z22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сверлильных станков бытовых, подключаемых к сети напряжения не более 220 В и весом не более 20 кг;</w:t>
      </w:r>
    </w:p>
    <w:bookmarkEnd w:id="69"/>
    <w:bookmarkStart w:name="z23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бытовых станков для обработки дерева и других твердых материалов, подключаемых к сети напряжения не более 220 В и весом не более 20 кг;</w:t>
      </w:r>
    </w:p>
    <w:bookmarkEnd w:id="70"/>
    <w:bookmarkStart w:name="z23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бетономешалок объемом не более 200 л с электродвигателем с напряжением питания 220 В;</w:t>
      </w:r>
    </w:p>
    <w:bookmarkEnd w:id="71"/>
    <w:bookmarkStart w:name="z23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 для формирования фигур и моделей из пластмассы (3D-ручки);</w:t>
      </w:r>
    </w:p>
    <w:bookmarkEnd w:id="72"/>
    <w:bookmarkStart w:name="z23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щеток угольных для электродвигателей;</w:t>
      </w:r>
    </w:p>
    <w:bookmarkEnd w:id="73"/>
    <w:bookmarkStart w:name="z23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портативных вольтметров, амперметров, мультиметров (для измерения различных электрических величин).</w:t>
      </w:r>
    </w:p>
    <w:bookmarkEnd w:id="74"/>
    <w:bookmarkStart w:name="z23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Ввозимые солярии для загара.</w:t>
      </w:r>
    </w:p>
    <w:bookmarkEnd w:id="75"/>
    <w:bookmarkStart w:name="z23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Ввозимые зубоврачебный воск или составы для получения слепков зубов, расфасованные в наборы, в упаковки для розничной продажи или в виде плиток, в форме подков, в брусках или аналогичных формах, составы для зубоврачебных целей прочие на основе гипса (кальцинированного гипса или сульфата кальция), зубоврачебные импланты, другая зубоврачебная продукция, медицинская техника и оборудование (за исключением шприцев, игл, катетеров, канюлей, ингаляторов (небулайзеров), глюкометров и тест-полосок к ним, приборов для мониторинга уровня сахара в крови, помп для постоянной инфузии инсулина, слуховых аппаратов, электрических грелок, медицинских перчаток, систем для капельницы, приборов для измерения артериального давления (частоты пульса) и температуры, пульсоксиметров, различных портативных приборов регистрации электрокардиограммы в течение определенного периода (холтеров и др.), кислородно-дыхательной аппаратуры (включая маски, кислородные подушки), приборов мобильного диализа, автоинъекторов, умывальников передвижных для обслуживания тяжелых больных в домашних условиях, калоприемников, спринцовок, молокоотсосов, инвалидных колясок, каталок, приспособлений ортопедических (включая костыли), стерилизаторов, респираторов, хирургических ремней и бандажей, электромассажеров портативных, портативного оборудования для светотерапии (рефлекторов, облучателей ультрафиолетовых бактерицидных, для местного применения), портативных аппаратов для лазерной, ультразвуковой и магнитной терапии).</w:t>
      </w:r>
    </w:p>
    <w:bookmarkEnd w:id="76"/>
    <w:bookmarkStart w:name="z23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Ввозимая мебель медицинская, хирургическая, стоматологическая или ветеринарная (за исключением необходимых для использования по медицинским показаниям больничных коек с механическими приспособлениями).</w:t>
      </w:r>
    </w:p>
    <w:bookmarkEnd w:id="77"/>
    <w:bookmarkStart w:name="z23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Ввозимые мебель, предназначенная для использования в салонах красоты и спа-центрах, парикмахерские кресла и аналогичные кресла, их части.</w:t>
      </w:r>
    </w:p>
    <w:bookmarkEnd w:id="78"/>
    <w:bookmarkStart w:name="z23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Ввозимые аппаратура и оборудование для фотолабораторий, классифицируемые в товарной позиции 9010 ТН ВЭД ЕАЭС.</w:t>
      </w:r>
    </w:p>
    <w:bookmarkEnd w:id="79"/>
    <w:bookmarkStart w:name="z24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Ввозимые приборы, аппаратура и модели, предназначенные для демонстрационных целей, классифицируемые в товарной позиции 9023 00 ТН ВЭД ЕАЭС.</w:t>
      </w:r>
    </w:p>
    <w:bookmarkEnd w:id="80"/>
    <w:bookmarkStart w:name="z24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Ввозимые игры, приводимые в действие монетами, банкнотами, банковскими карточками, жетонами или аналогичными средствами оплаты.</w:t>
      </w:r>
    </w:p>
    <w:bookmarkEnd w:id="81"/>
    <w:bookmarkStart w:name="z24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Товары, в отношении которых применяются меры экспортного контроля в случаях и порядке, установленных в соответствии с законодательством государства – члена Евразийского экономического союза.</w:t>
      </w:r>
    </w:p>
    <w:bookmarkEnd w:id="82"/>
    <w:bookmarkStart w:name="z24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Ввозимые остатки и отходы пищевой промышленности, классифицируемые в позициях группы 23 ТН ВЭД ЕАЭС.</w:t>
      </w:r>
    </w:p>
    <w:bookmarkEnd w:id="83"/>
    <w:bookmarkStart w:name="z24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Руды, шлак и зола, классифицируемые в позициях группы 26 ТН ВЭД ЕАЭС.</w:t>
      </w:r>
    </w:p>
    <w:bookmarkEnd w:id="84"/>
    <w:bookmarkStart w:name="z24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Продукты неорганической химии, соединения неорганических или органических драгоценных металлов, редкоземельных металлов, радиоактивных элементов или изотопов, классифицируемые в позициях группы 28 ТН ВЭД ЕАЭС.</w:t>
      </w:r>
    </w:p>
    <w:bookmarkEnd w:id="85"/>
    <w:bookmarkStart w:name="z24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Органические химические соединения, классифицируемые в позициях группы 29 ТН ВЭД ЕАЭС.</w:t>
      </w:r>
    </w:p>
    <w:bookmarkEnd w:id="86"/>
    <w:bookmarkStart w:name="z24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Ввозимые цирки передвижные и зверинцы передвижные, аттракционы парков развлечений и аттракционы водных парков, ярмарочные аттракционы, включая тиры, театры передвижные, классифицируемые в товарной позиции 9508 ТН ВЭД ЕАЭС. </w:t>
      </w:r>
    </w:p>
    <w:bookmarkEnd w:id="87"/>
    <w:bookmarkStart w:name="z24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Ввозимые манекены для портных и прочие манекены, манекены-автоматы и движущиеся предметы для оформления витрин, классифицируемые в товарной позиции 9618 00 000 0 ТН ВЭД ЕАЭС.</w:t>
      </w:r>
    </w:p>
    <w:bookmarkEnd w:id="88"/>
    <w:bookmarkStart w:name="z24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Взрывчатые вещества, пиротехнические изделия, пирофорные сплавы, некоторые горючие вещества, классифицируемые в позициях группы 36 ТН ВЭД ЕАЭС.</w:t>
      </w:r>
    </w:p>
    <w:bookmarkEnd w:id="89"/>
    <w:bookmarkStart w:name="z25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Пластмассы в первичных формах, классифицируемые в товарных позициях 3901 – 3914 00 000 0 ТН ВЭД ЕАЭС.</w:t>
      </w:r>
    </w:p>
    <w:bookmarkEnd w:id="90"/>
    <w:bookmarkStart w:name="z25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Формы, прессы, матрицы из любых материалов, которые специально предназначены для нанесения товарного знака на товары.</w:t>
      </w:r>
    </w:p>
    <w:bookmarkEnd w:id="91"/>
    <w:bookmarkStart w:name="z25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Вывозимые коллекции и предметы коллекционирования по минералогии и палеонтологии, кости ископаемых животных, указанные в разделе 2.4 перечня.</w:t>
      </w:r>
    </w:p>
    <w:bookmarkEnd w:id="92"/>
    <w:bookmarkStart w:name="z25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Вывозимые дикие живые животные, водные биологические ресурсы, отдельные дикорастущие растения и дикорастущее лекарственное сырье, указанные в разделе 2.6 перечня.</w:t>
      </w:r>
    </w:p>
    <w:bookmarkEnd w:id="93"/>
    <w:bookmarkStart w:name="z25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Вывозимые редкие и находящиеся под угрозой исчезновения виды диких живых животных и дикорастущих растений, включенные в красные книги государств – членов Евразийского экономического союза, указанные в разделе 2.8 перечня.</w:t>
      </w:r>
    </w:p>
    <w:bookmarkEnd w:id="94"/>
    <w:bookmarkStart w:name="z25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Вывозимые виды минерального сырья, указанные в разделе 2.11 перечня.</w:t>
      </w:r>
    </w:p>
    <w:bookmarkEnd w:id="95"/>
    <w:bookmarkStart w:name="z25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Вывозимые культурные ценности, документы национальных архивных фондов, оригиналы архивных документов, указанные в разделе 2.20 перечня.</w:t>
      </w:r>
    </w:p>
    <w:bookmarkEnd w:id="96"/>
    <w:bookmarkStart w:name="z25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Вывозимая информация о недрах по районам и месторождениям топливно-энергетического комплекса и минерального сырья, указанная в разделе 2.23 перечня.</w:t>
      </w:r>
    </w:p>
    <w:bookmarkEnd w:id="97"/>
    <w:bookmarkStart w:name="z25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Виды дикой фауны и флоры, подпадающие под действие Конвенции о международной торговле видами дикой фауны и флоры, находящимися под угрозой исчезновения, от 3 марта 1973 года (СИТЕС), указанные в разделе 2.7 перечня, за исключением икры осетровых видов рыб в количестве не более 250 г.</w:t>
      </w:r>
    </w:p>
    <w:bookmarkEnd w:id="98"/>
    <w:bookmarkStart w:name="z25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</w:t>
      </w:r>
    </w:p>
    <w:bookmarkEnd w:id="99"/>
    <w:bookmarkStart w:name="z26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 исключением коллекционных банкнот и монет, выпущенных и реализуемых (отправляемых) Центральным банком Республики Армения, Национальным банком Республики Казахстан, Национальным банком Кыргызской Республики и вывозимых с территории соответствующего государства – члена Евразийского экономического союза.</w:t>
      </w:r>
    </w:p>
    <w:bookmarkEnd w:id="100"/>
    <w:bookmarkStart w:name="z26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Применяется в отношении монет, выпущенных и реализуемых (отправляемых) Центральным банком Республики Армения, Национальным банком Республики Казахстан, Национальным банком Кыргызской Республики и вывозимых с территории соответствующего государства – члена Евразийского экономического союза.</w:t>
      </w:r>
    </w:p>
    <w:bookmarkEnd w:id="101"/>
    <w:bookmarkStart w:name="z26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Для целей настоящего документа под алкогольными напитками с концентрацией спирта более 0,5 % понимаются алкогольные напитки, классифицируемые в товарных позициях 2203 – 2208 ТН ВЭД ЕАЭС, за исключением кваса.</w:t>
      </w:r>
    </w:p>
    <w:bookmarkEnd w:id="1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