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1b90" w14:textId="ac51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вопросах, связанных с товарами электронной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декабря 2025 года № 112.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309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Евразийского экономического союза,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пунктами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единую ставку таможенной пошлины в отношении ввозимых на таможенную территорию Евразийского экономического союза товаров электронной торговли, приобретенных физическими лицами, в размере 5 процентов от стоимости таких товаров, но не менее 1 евро за 1 килограмм, за исключением отдельных категорий товаров электронной торговли, в отношении которых установлены единые ставки таможенной пошлины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товаров электронной торговли и (или) категорий товаров электронной торговли, в отношении которых положения главы 43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не применяются,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 апреля 2017 года, подписанного 25 декабря 2023 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г. № 112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таможенной пошлины</w:t>
      </w:r>
      <w:r>
        <w:br/>
      </w:r>
      <w:r>
        <w:rPr>
          <w:rFonts w:ascii="Times New Roman"/>
          <w:b/>
          <w:i w:val="false"/>
          <w:color w:val="000000"/>
        </w:rPr>
        <w:t>в отношении отдельных категорий товаров электронной торговли, приобретенных физическими лицами*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 соответствии с ТН ВЭД ЕАЭС на уровне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знаков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товара электронной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Единая ставка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 от стоимости, либо в евро)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8703 10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(за исключением автомобилей, специально предназначенных для медицинских целей, моторных транспортных средств, оборудованных для проживания) и прочие моторные транспортные средства, предназначенные главным образом для перевозки людей, классифицируемые в товарной позиции 8703 ТН ВЭД ЕАЭС, с момента выпуска которых прошло не более 3 лет, стоимость которых не превышает 8 500 евро в эквиваленте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 но не менее 2,5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рабочего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8703 10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(за исключением автомобилей, специально предназначенных для медицинских целей, моторных транспортных средств, оборудованных для проживания) и прочие моторные транспортные средства, предназначенные главным образом для перевозки людей, классифицируемые в товарной позиции 8703 ТН ВЭД ЕАЭС, с момента выпуска которых прошло не более 3 лет, стоимость которых превышает 8 500 евро в эквиваленте, но не превышает 16 700 евро в эквиваленте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 но не менее 3,5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рабочего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8703 10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(за исключением автомобилей, специально предназначенных для медицинских целей, моторных транспортных средств, оборудованных для проживания) и прочие моторные транспортные средства, предназначенные главным образом для перевозки людей, классифицируемые в товарной позиции 8703 ТН ВЭД ЕАЭС, с момента выпуска которых прошло не более 3 лет, стоимость которых превышает 16 700 евро в эквиваленте, но не превышает 42 300 евро в эквиваленте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 но не менее 5,5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рабочего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8703 10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(за исключением автомобилей, специально предназначенных для медицинских целей, моторных транспортных средств, оборудованных для проживания) и прочие моторные транспортные средства, предназначенные главным образом для перевозки людей, классифицируемые в товарной позиции 8703 ТН ВЭД ЕАЭС, с момента выпуска которых прошло не более 3 лет, стоимость которых превышает 42 300 евро в эквиваленте, но не превышает 84 500 евро в эквиваленте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 но не менее 7,5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рабочего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8703 10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(за исключением автомобилей, специально предназначенных для медицинских целей, моторных транспортных средств, оборудованных для проживания) и прочие моторные транспортные средства, предназначенные главным образом для перевозки людей, классифицируемые в товарной позиции 8703 ТН ВЭД ЕАЭС, с момента выпуска которых прошло не более 3 лет, стоимость которых превышает 84 500 евро в эквиваленте, но не превышает 169 000 евро в эквиваленте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 но не менее 15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рабочего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8703 10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(за исключением автомобилей, специально предназначенных для медицинских целей, моторных транспортных средств, оборудованных для проживания) и прочие моторные транспортные средства, предназначенные главным образом для перевозки людей, классифицируемые в товарной позиции 8703 ТН ВЭД ЕАЭС, с момента выпуска которых прошло не более 3 лет, стоимость которых превышает 169 000 евро в эквиваленте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 но не менее 20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рабочего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8703 10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(за исключением автомобилей, специально предназначенных для медицинских целей) и прочие моторные транспортные средства, предназначенные главным образом для перевозки людей, классифицируемые в товарной позиции 8703 ТН ВЭД ЕАЭС, с момента выпуска которых прошло более 3 лет, но не более 5 лет, рабочий объем двигателя которых не превышает 1 000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рабочего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8703 10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(за исключением автомобилей, специально предназначенных для медицинских целей, моторных транспортных средств, оборудованных для проживания) и прочие моторные транспортные средства, предназначенные главным образом для перевозки людей, классифицируемые в товарной позиции 8703 ТН ВЭД ЕАЭС, с момента выпуска которых прошло более 3 лет, но не более 5 лет, рабочий объем двигателя которых превышает 1 000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превышает 1 500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рабочего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8703 10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(за исключением автомобилей, специально предназначенных для медицинских целей, моторных транспортных средств, оборудованных для проживания) и прочие моторные транспортные средства, предназначенные главным образом для перевозки людей, классифицируемые в товарной позиции 8703 ТН ВЭД ЕАЭС, с момента выпуска которых прошло более 3 лет, но не более 5 лет, рабочий объем двигателя которых превышает 1 500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превышает 1 800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рабочего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8703 10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(за исключением автомобилей, специально предназначенных для медицинских целей, моторных транспортных средств, оборудованных для проживания) и прочие моторные транспортные средства, предназначенные главным образом для перевозки людей, классифицируемые в товарной позиции 8703 ТН ВЭД ЕАЭС, с момента выпуска которых прошло более 3 лет, но не более 5 лет, рабочий объем двигателя которых превышает 1 800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превышает 2 300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рабочего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8703 10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(за исключением автомобилей, специально предназначенных для медицинских целей, моторных транспортных средств, оборудованных для проживания) и прочие моторные транспортные средства, предназначенные главным образом для перевозки людей, классифицируемые в товарной позиции 8703 ТН ВЭД ЕАЭС, с момента выпуска которых прошло более 3 лет, но не более 5 лет, рабочий объем двигателя которых превышает 2 300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превышает 3 000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рабочего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8703 10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(за исключением автомобилей, специально предназначенных для медицинских целей) и прочие моторные транспортные средства, предназначенные главным образом для перевозки людей, классифицируемые в товарной позиции 8703 ТН ВЭД ЕАЭС, с момента выпуска которых прошло более 3 лет, но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лет, рабочий объем двигателя которых превышает 3 000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рабочего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8703 10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(за исключением автомобилей, специально предназначенных для медицинских целей) и прочие моторные транспортные средства, предназначенные главным образом для перевозки людей, классифицируемые в товарной позиции 8703 ТН ВЭД ЕАЭС, с момента выпуска которых прошло более 5 лет, рабочий объем двигателя которых не превышает 1 000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рабочего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8703 10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 легковые (за исключением автомобилей, специально предназначенных для медицинских целей, моторных транспортных средств, оборудованных для проживания)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прочие моторные транспортные средства, предназначенные главным образом для перевозки людей, классифицируемые в товарной позиции 8703 ТН ВЭД ЕАЭС, с момента выпуска которых прошло более 5 лет, рабочий объем двигателя которых превышает 1 000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превышает 1 500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рабочего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8703 10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 легковые (за исключением автомобилей, специально предназначенных для медицинских целей, моторных транспортных средств, оборудованных для проживания)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прочие моторные транспортные средства, предназначенные главным образом для перевозки людей, классифицируемые в товарной позиции 8703 ТН ВЭД ЕАЭС, с момента выпуска которых прошло более 5 лет, рабочий объем двигателя которых превышает 1 500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превышает 1 800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рабочего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8703 10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 легковые (за исключением автомобилей, специально предназначенных для медицинских целей, моторных транспортных средств, оборудованных для проживания)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прочие моторные транспортные средства, предназначенные главным образом для перевозки людей, классифицируемые в товарной позиции 8703 ТН ВЭД ЕАЭС, с момента выпуска которых прошло более 5 лет, рабочий объем двигателя которых превышает 1 800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превышает 2 300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рабочего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8703 10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 легковые (за исключением автомобилей, специально предназначенных для медицинских целей, моторных транспортных средств, оборудованных для проживания)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прочие моторные транспортные средства, предназначенные главным образом для перевозки людей, классифицируемые в товарной позиции 8703 ТН ВЭД ЕАЭС, с момента выпуска которых прошло более 5 лет, рабочий объем двигателя которых превышает 2 300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превышает 3 000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рабочего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8703 10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(за исключением автомобилей, специально предназначенных для медицинских целей) и прочие моторные транспортные средства, предназначенные главным образом для перевозки людей, классифицируемые в товарной позиции 8703 ТН ВЭД ЕАЭС, с момента выпуска которых прошло более 5 лет, рабочий объем двигателя которых превышает 3 000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рабочего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либо 12,5, но не менее 0,79 евро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объема двигателя в зависимости от того, какая из исчисленных сумм таможенной пошлины ниже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Легковые автомобили категории М1 или М1G, приводимые в движение только электрическим двигателем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Кузова (включая кабины) для моторных транспортных средств товарной 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8711 10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Мотоциклы, мопеды, мотороллеры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типа "дом-автоприцеп", для проживания или для автотуристов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(за исключением прицепов для перевозки автомобилей) с полной массой до 3,5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8903 11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8903 19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8903 21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8903 32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8903 93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Яхты и прочие плавучие средства для отдыха или спорта; гребные лодки и каноэ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1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bookmarkEnd w:id="28"/>
    <w:bookmarkStart w:name="z1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целей применения настоящего перечня необходимо руководствоваться как кодом в соответствии с ТН ВЭД ЕАЭС, так и наименованием (описанием) товара.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г. № 112</w:t>
            </w:r>
          </w:p>
        </w:tc>
      </w:tr>
    </w:tbl>
    <w:bookmarkStart w:name="z19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электронной торговли и (или) категорий товаров электронной торговли, в отношении которых положения главы 43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 xml:space="preserve"> Таможенного кодекса Евразийского экономического союза не применяются</w:t>
      </w:r>
    </w:p>
    <w:bookmarkEnd w:id="30"/>
    <w:bookmarkStart w:name="z19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Ввозимые алкогольные напитки с концентрацией спирта более 0,5 %, этиловый спирт, пиво.</w:t>
      </w:r>
    </w:p>
    <w:bookmarkEnd w:id="31"/>
    <w:bookmarkStart w:name="z1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Ввозимые табачное сырье, табачные изделия, курительные смеси, бестабачные курительные изделия и иная никотинсодержащая продукция, в том числе жидкости для использования в системах доставки никотина, и наполнители для систем доставки никотина, в том числе безникотиновые, классифицируемые в товарных позициях 2401 – 2404 ТН ВЭД ЕАЭС.</w:t>
      </w:r>
    </w:p>
    <w:bookmarkEnd w:id="32"/>
    <w:bookmarkStart w:name="z1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Наличные денежные средства и денежные инструменты*.</w:t>
      </w:r>
    </w:p>
    <w:bookmarkEnd w:id="33"/>
    <w:bookmarkStart w:name="z1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Авто- и мототранспортные средства, прицепы и полуприцепы к авто- и мототранспортным средствам, кузова (включая кабины) для моторных транспортных средств, не указанные в приложении № 1 к Решению Совета Евразийской экономической комиссии от 5 декабря 2025 г. № 112.</w:t>
      </w:r>
    </w:p>
    <w:bookmarkEnd w:id="34"/>
    <w:bookmarkStart w:name="z1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Шасси с установленными двигателями для моторных транспортных средств, классифицируемых в товарных позициях 8701 – 8705 ТН ВЭД ЕАЭС.</w:t>
      </w:r>
    </w:p>
    <w:bookmarkEnd w:id="35"/>
    <w:bookmarkStart w:name="z1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Ввозимые воздушные суда, классифицируемые в товарных позициях 8802, 8806 ТН ВЭД ЕАЭС. </w:t>
      </w:r>
    </w:p>
    <w:bookmarkEnd w:id="36"/>
    <w:bookmarkStart w:name="z1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Ввозимые водные суда, классифицируемые в группе 89 ТН ВЭД ЕАЭС, за исключением судов, классифицируемых в товарной позиции 8903 ТН ВЭД ЕАЭС.</w:t>
      </w:r>
    </w:p>
    <w:bookmarkEnd w:id="37"/>
    <w:bookmarkStart w:name="z1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Драгоценные камни, драгоценные металлы и сырьевые товары, содержащие драгоценные металлы, указанные в разделах 2.9 и 2.10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(приложение № 2 к Решению Коллегии Евразийской экономической комиссии от 21 апреля 2015 г. № 30) (далее – перечень), за исключением вывозимых изделий, классифицируемых в товарных позициях 7113, 7114 и 7118** ТН ВЭД ЕАЭС.</w:t>
      </w:r>
    </w:p>
    <w:bookmarkEnd w:id="38"/>
    <w:bookmarkStart w:name="z19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Ввозимые радиоэлектронные средства и (или) высокочастотные устройства гражданского назначения, в том числе встроенные либо входящие в состав других товаров, указанные в разделе 2.16 перечня, за исключением радиоэлектронных средств и (или) высокочастотных устройств, указанных в приложении № 2 к Положению о ввозе на таможенную территорию Евразийского экономического союза радиоэлектронных средств и высокочастотных устройств гражданского назначения, в том числе встроенных либо входящих в состав других товаров (приложение № 15 к Решению Коллегии Евразийской экономической комиссии от 21 апреля 2015 г. № 30).</w:t>
      </w:r>
    </w:p>
    <w:bookmarkEnd w:id="39"/>
    <w:bookmarkStart w:name="z20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Ввозимые лекарственные средства, указанные в разделе 2.14 перечня.</w:t>
      </w:r>
    </w:p>
    <w:bookmarkEnd w:id="40"/>
    <w:bookmarkStart w:name="z2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Шифровальные (криптографические) средства, указанные в разделе 2.19 перечня, за исключением шифровальных (криптографических) средств, указанных в приложении № 5 к Положению о ввозе на таможенную территорию Евразийского экономического союза и вывозе с таможенной территории Евразийского экономического союза шифровальных (криптографических) средств (приложение № 9 к Решению Коллегии Евразийской экономической комиссии от 21 апреля 2015 г. № 30), и шифровальных (криптографических) средств, в отношении которых в едином реестре нотификаций имеются сведения о нотификации.</w:t>
      </w:r>
    </w:p>
    <w:bookmarkEnd w:id="41"/>
    <w:bookmarkStart w:name="z20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Служебное и гражданское оружие, его основные (составные) части и патроны к нему, указанные в разделе 2.22 перечня.</w:t>
      </w:r>
    </w:p>
    <w:bookmarkEnd w:id="42"/>
    <w:bookmarkStart w:name="z20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Озоноразрушающие вещества, указанные в разделе 2.1 перечня.</w:t>
      </w:r>
    </w:p>
    <w:bookmarkEnd w:id="43"/>
    <w:bookmarkStart w:name="z20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Ввозимые средства защиты растений (пестициды), указанные в разделе 2.2 перечня.</w:t>
      </w:r>
    </w:p>
    <w:bookmarkEnd w:id="44"/>
    <w:bookmarkStart w:name="z20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Специальные технические средства, предназначенные для негласного получения информации, указанные в разделе 2.17 перечня.</w:t>
      </w:r>
    </w:p>
    <w:bookmarkEnd w:id="45"/>
    <w:bookmarkStart w:name="z20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Опасные отходы, указанные в разделе 2.3 перечня.</w:t>
      </w:r>
    </w:p>
    <w:bookmarkEnd w:id="46"/>
    <w:bookmarkStart w:name="z20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Органы и ткани человека, кровь, образцы биологических материалов человека, указанные в разделе 2.21 перечня.</w:t>
      </w:r>
    </w:p>
    <w:bookmarkEnd w:id="47"/>
    <w:bookmarkStart w:name="z20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Наркотические средства, психотропные вещества, их прекурсоры, указанные в разделе 2.12 перечня.</w:t>
      </w:r>
    </w:p>
    <w:bookmarkEnd w:id="48"/>
    <w:bookmarkStart w:name="z20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Ввозимые ядовитые вещества, не являющиеся прекурсорами наркотических средств и психотропных веществ, указанные в разделе 2.13 перечня.</w:t>
      </w:r>
    </w:p>
    <w:bookmarkEnd w:id="49"/>
    <w:bookmarkStart w:name="z21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Ввозимые средства защиты растений и другие стойкие органические загрязнители, подлежащие использованию в исследованиях лабораторного масштаба, а также в качестве эталонного стандарта, указанные в разделе 2.30 перечня.</w:t>
      </w:r>
    </w:p>
    <w:bookmarkEnd w:id="50"/>
    <w:bookmarkStart w:name="z21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Икра осетровых видов рыб в количестве более 250 г.</w:t>
      </w:r>
    </w:p>
    <w:bookmarkEnd w:id="51"/>
    <w:bookmarkStart w:name="z2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Рыба, ракообразные (живые, охлажденные, мороженые) в количестве более 5 кг.</w:t>
      </w:r>
    </w:p>
    <w:bookmarkEnd w:id="52"/>
    <w:bookmarkStart w:name="z2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Ввозимые двигатели внутреннего сгорания для транспортных средств (за исключением подвесных лодочных моторов).</w:t>
      </w:r>
    </w:p>
    <w:bookmarkEnd w:id="53"/>
    <w:bookmarkStart w:name="z21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Ввозимые котлы центрального отопления, классифицируемые в субпозиции 8403 10 ТН ВЭД ЕАЭС (за исключением бытовых отопительных котлов (до 30 кВт)).</w:t>
      </w:r>
    </w:p>
    <w:bookmarkEnd w:id="54"/>
    <w:bookmarkStart w:name="z21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Машины, механизмы, оборудование, классифицируемые в товарных позициях 8401, 8402, 8405, 8406, 8410, 8411, 8417, 8420, 8422, 8426 – 8430, 8433 – 8442, 8444 00 – 8449 00 000 0, 8453 – 8466, 8468, 8474 – 8480, 8486, 8487, 8514, 8530, 8534 00, 8535, 8545, 8548 00, 9024, 9027, 9030, 9031 ТН ВЭД ЕАЭС, за исключением:</w:t>
      </w:r>
    </w:p>
    <w:bookmarkEnd w:id="55"/>
    <w:bookmarkStart w:name="z21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посудомоечных машин бытовых;</w:t>
      </w:r>
    </w:p>
    <w:bookmarkEnd w:id="56"/>
    <w:bookmarkStart w:name="z21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мобильного оборудования для подъема и перемещения инвалидов и лиц с ограниченными возможностями;</w:t>
      </w:r>
    </w:p>
    <w:bookmarkEnd w:id="57"/>
    <w:bookmarkStart w:name="z21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снегоочистителей плужных и роторных, подключаемых к сети напряжения не более 220 В, мощностью не более 10 кВт или с моторным двигателем мощностью не более 10 л.с.;</w:t>
      </w:r>
    </w:p>
    <w:bookmarkEnd w:id="58"/>
    <w:bookmarkStart w:name="z21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косилок для газонов, навесного оборудования (в том числе картофелекопалок) для мотоблока и мотокультиватора;</w:t>
      </w:r>
    </w:p>
    <w:bookmarkEnd w:id="59"/>
    <w:bookmarkStart w:name="z22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установок и аппаратов доильных;</w:t>
      </w:r>
    </w:p>
    <w:bookmarkEnd w:id="60"/>
    <w:bookmarkStart w:name="z22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инкубаторов бытовых не более 100 яиц;</w:t>
      </w:r>
    </w:p>
    <w:bookmarkEnd w:id="61"/>
    <w:bookmarkStart w:name="z22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кормоизмельчителей, кормодробилок, корморезок ручных или подключаемых к сети напряжения не более 220 В и весом не более 30 кг;</w:t>
      </w:r>
    </w:p>
    <w:bookmarkEnd w:id="62"/>
    <w:bookmarkStart w:name="z22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садовых измельчителей бытовых, подключаемых к сети напряжения не более 220 В и весом не более 30 кг;</w:t>
      </w:r>
    </w:p>
    <w:bookmarkEnd w:id="63"/>
    <w:bookmarkStart w:name="z22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вязальных машин, подключаемых к сети напряжения не более 220 В и весом не более 20 кг, ручных вышивальных машин;</w:t>
      </w:r>
    </w:p>
    <w:bookmarkEnd w:id="64"/>
    <w:bookmarkStart w:name="z22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точильных станков, заточных станков (точил) с электродвигателем, станков для заточки цепи, подключаемых к сети напряжения не более 220 В и весом не более 20 кг;</w:t>
      </w:r>
    </w:p>
    <w:bookmarkEnd w:id="65"/>
    <w:bookmarkStart w:name="z22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станков отрезных по металлу, подключаемых к сети напряжения не более 220 В и весом не более 20 кг;</w:t>
      </w:r>
    </w:p>
    <w:bookmarkEnd w:id="66"/>
    <w:bookmarkStart w:name="z22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точильных (шлифовальных) станков, подключаемых к сети напряжения не более 220 В и весом не более 20 кг;</w:t>
      </w:r>
    </w:p>
    <w:bookmarkEnd w:id="67"/>
    <w:bookmarkStart w:name="z22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бытовых механических пил;</w:t>
      </w:r>
    </w:p>
    <w:bookmarkEnd w:id="68"/>
    <w:bookmarkStart w:name="z22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сверлильных станков бытовых, подключаемых к сети напряжения не более 220 В и весом не более 20 кг;</w:t>
      </w:r>
    </w:p>
    <w:bookmarkEnd w:id="69"/>
    <w:bookmarkStart w:name="z23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бытовых станков для обработки дерева и других твердых материалов, подключаемых к сети напряжения не более 220 В и весом не более 20 кг;</w:t>
      </w:r>
    </w:p>
    <w:bookmarkEnd w:id="70"/>
    <w:bookmarkStart w:name="z23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бетономешалок объемом не более 200 л с электродвигателем с напряжением питания 220 В;</w:t>
      </w:r>
    </w:p>
    <w:bookmarkEnd w:id="71"/>
    <w:bookmarkStart w:name="z2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 для формирования фигур и моделей из пластмассы (3D-ручки);</w:t>
      </w:r>
    </w:p>
    <w:bookmarkEnd w:id="72"/>
    <w:bookmarkStart w:name="z23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щеток угольных для электродвигателей;</w:t>
      </w:r>
    </w:p>
    <w:bookmarkEnd w:id="73"/>
    <w:bookmarkStart w:name="z23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портативных вольтметров, амперметров, мультиметров (для измерения различных электрических величин).</w:t>
      </w:r>
    </w:p>
    <w:bookmarkEnd w:id="74"/>
    <w:bookmarkStart w:name="z23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Ввозимые солярии для загара.</w:t>
      </w:r>
    </w:p>
    <w:bookmarkEnd w:id="75"/>
    <w:bookmarkStart w:name="z23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Ввозимые зубоврачебный воск или составы для получения слепков зубов, расфасованные в наборы, в упаковки для розничной продажи или в виде плиток, в форме подков, в брусках или аналогичных формах, составы для зубоврачебных целей прочие на основе гипса (кальцинированного гипса или сульфата кальция), зубоврачебные импланты, другая зубоврачебная продукция, медицинская техника и оборудование (за исключением шприцев, игл, катетеров, канюлей, ингаляторов (небулайзеров), глюкометров и тест-полосок к ним, приборов для мониторинга уровня сахара в крови, помп для постоянной инфузии инсулина, слуховых аппаратов, электрических грелок, медицинских перчаток, систем для капельницы, приборов для измерения артериального давления (частоты пульса) и температуры, пульсоксиметров, различных портативных приборов регистрации электрокардиограммы в течение определенного периода (холтеров и др.), кислородно-дыхательной аппаратуры (включая маски, кислородные подушки), приборов мобильного диализа, автоинъекторов, умывальников передвижных для обслуживания тяжелых больных в домашних условиях, калоприемников, спринцовок, молокоотсосов, инвалидных колясок, каталок, приспособлений ортопедических (включая костыли), стерилизаторов, респираторов, хирургических ремней и бандажей, электромассажеров портативных, портативного оборудования для светотерапии (рефлекторов, облучателей ультрафиолетовых бактерицидных, для местного применения), портативных аппаратов для лазерной, ультразвуковой и магнитной терапии).</w:t>
      </w:r>
    </w:p>
    <w:bookmarkEnd w:id="76"/>
    <w:bookmarkStart w:name="z23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Ввозимая мебель медицинская, хирургическая, стоматологическая или ветеринарная (за исключением необходимых для использования по медицинским показаниям больничных коек с механическими приспособлениями).</w:t>
      </w:r>
    </w:p>
    <w:bookmarkEnd w:id="77"/>
    <w:bookmarkStart w:name="z23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Ввозимые мебель, предназначенная для использования в салонах красоты и спа-центрах, парикмахерские кресла и аналогичные кресла, их части.</w:t>
      </w:r>
    </w:p>
    <w:bookmarkEnd w:id="78"/>
    <w:bookmarkStart w:name="z23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Ввозимые аппаратура и оборудование для фотолабораторий, классифицируемые в товарной позиции 9010 ТН ВЭД ЕАЭС.</w:t>
      </w:r>
    </w:p>
    <w:bookmarkEnd w:id="79"/>
    <w:bookmarkStart w:name="z24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Ввозимые приборы, аппаратура и модели, предназначенные для демонстрационных целей, классифицируемые в товарной позиции 9023 00 ТН ВЭД ЕАЭС.</w:t>
      </w:r>
    </w:p>
    <w:bookmarkEnd w:id="80"/>
    <w:bookmarkStart w:name="z24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Ввозимые игры, приводимые в действие монетами, банкнотами, банковскими карточками, жетонами или аналогичными средствами оплаты.</w:t>
      </w:r>
    </w:p>
    <w:bookmarkEnd w:id="81"/>
    <w:bookmarkStart w:name="z24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Товары, в отношении которых применяются меры экспортного контроля в случаях и порядке, установленных в соответствии с законодательством государства – члена Евразийского экономического союза.</w:t>
      </w:r>
    </w:p>
    <w:bookmarkEnd w:id="82"/>
    <w:bookmarkStart w:name="z24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Ввозимые остатки и отходы пищевой промышленности, классифицируемые в позициях группы 23 ТН ВЭД ЕАЭС.</w:t>
      </w:r>
    </w:p>
    <w:bookmarkEnd w:id="83"/>
    <w:bookmarkStart w:name="z24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Руды, шлак и зола, классифицируемые в позициях группы 26 ТН ВЭД ЕАЭС.</w:t>
      </w:r>
    </w:p>
    <w:bookmarkEnd w:id="84"/>
    <w:bookmarkStart w:name="z24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Продукты неорганической химии, соединения неорганических или органических драгоценных металлов, редкоземельных металлов, радиоактивных элементов или изотопов, классифицируемые в позициях группы 28 ТН ВЭД ЕАЭС.</w:t>
      </w:r>
    </w:p>
    <w:bookmarkEnd w:id="85"/>
    <w:bookmarkStart w:name="z24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Органические химические соединения, классифицируемые в позициях группы 29 ТН ВЭД ЕАЭС.</w:t>
      </w:r>
    </w:p>
    <w:bookmarkEnd w:id="86"/>
    <w:bookmarkStart w:name="z24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Ввозимые цирки передвижные и зверинцы передвижные, аттракционы парков развлечений и аттракционы водных парков, ярмарочные аттракционы, включая тиры, театры передвижные, классифицируемые в товарной позиции 9508 ТН ВЭД ЕАЭС. </w:t>
      </w:r>
    </w:p>
    <w:bookmarkEnd w:id="87"/>
    <w:bookmarkStart w:name="z24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Ввозимые манекены для портных и прочие манекены, манекены-автоматы и движущиеся предметы для оформления витрин, классифицируемые в товарной позиции 9618 00 000 0 ТН ВЭД ЕАЭС.</w:t>
      </w:r>
    </w:p>
    <w:bookmarkEnd w:id="88"/>
    <w:bookmarkStart w:name="z24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Взрывчатые вещества, пиротехнические изделия, пирофорные сплавы, некоторые горючие вещества, классифицируемые в позициях группы 36 ТН ВЭД ЕАЭС.</w:t>
      </w:r>
    </w:p>
    <w:bookmarkEnd w:id="89"/>
    <w:bookmarkStart w:name="z25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Пластмассы в первичных формах, классифицируемые в товарных позициях 3901 – 3914 00 000 0 ТН ВЭД ЕАЭС.</w:t>
      </w:r>
    </w:p>
    <w:bookmarkEnd w:id="90"/>
    <w:bookmarkStart w:name="z25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Формы, прессы, матрицы из любых материалов, которые специально предназначены для нанесения товарного знака на товары.</w:t>
      </w:r>
    </w:p>
    <w:bookmarkEnd w:id="91"/>
    <w:bookmarkStart w:name="z25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Вывозимые коллекции и предметы коллекционирования по минералогии и палеонтологии, кости ископаемых животных, указанные в разделе 2.4 перечня.</w:t>
      </w:r>
    </w:p>
    <w:bookmarkEnd w:id="92"/>
    <w:bookmarkStart w:name="z25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Вывозимые дикие живые животные, водные биологические ресурсы, отдельные дикорастущие растения и дикорастущее лекарственное сырье, указанные в разделе 2.6 перечня.</w:t>
      </w:r>
    </w:p>
    <w:bookmarkEnd w:id="93"/>
    <w:bookmarkStart w:name="z25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Вывозимые редкие и находящиеся под угрозой исчезновения виды диких живых животных и дикорастущих растений, включенные в красные книги государств – членов Евразийского экономического союза, указанные в разделе 2.8 перечня.</w:t>
      </w:r>
    </w:p>
    <w:bookmarkEnd w:id="94"/>
    <w:bookmarkStart w:name="z25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Вывозимые виды минерального сырья, указанные в разделе 2.11 перечня.</w:t>
      </w:r>
    </w:p>
    <w:bookmarkEnd w:id="95"/>
    <w:bookmarkStart w:name="z25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Вывозимые культурные ценности, документы национальных архивных фондов, оригиналы архивных документов, указанные в разделе 2.20 перечня.</w:t>
      </w:r>
    </w:p>
    <w:bookmarkEnd w:id="96"/>
    <w:bookmarkStart w:name="z25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Вывозимая информация о недрах по районам и месторождениям топливно-энергетического комплекса и минерального сырья, указанная в разделе 2.23 перечня.</w:t>
      </w:r>
    </w:p>
    <w:bookmarkEnd w:id="97"/>
    <w:bookmarkStart w:name="z25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Виды дикой фауны и флоры, подпадающие под действие Конвенции о международной торговле видами дикой фауны и флоры, находящимися под угрозой исчезновения, от 3 марта 1973 года (СИТЕС), указанные в разделе 2.7 перечня, за исключением икры осетровых видов рыб в количестве не более 250 г.</w:t>
      </w:r>
    </w:p>
    <w:bookmarkEnd w:id="98"/>
    <w:bookmarkStart w:name="z25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99"/>
    <w:bookmarkStart w:name="z26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 исключением коллекционных банкнот и монет, выпущенных и реализуемых (отправляемых) Центральным банком Республики Армения, Национальным банком Республики Казахстан, Национальным банком Кыргызской Республики и вывозимых с территории соответствующего государства – члена Евразийского экономического союза.</w:t>
      </w:r>
    </w:p>
    <w:bookmarkEnd w:id="100"/>
    <w:bookmarkStart w:name="z26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Применяется в отношении монет, выпущенных и реализуемых (отправляемых) Центральным банком Республики Армения, Национальным банком Республики Казахстан, Национальным банком Кыргызской Республики и вывозимых с территории соответствующего государства – члена Евразийского экономического союза.</w:t>
      </w:r>
    </w:p>
    <w:bookmarkEnd w:id="101"/>
    <w:bookmarkStart w:name="z26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Для целей настоящего документа под алкогольными напитками с концентрацией спирта более 0,5 % понимаются алкогольные напитки, классифицируемые в товарных позициях 2203 – 2208 ТН ВЭД ЕАЭС, за исключением кваса.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