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3878" w14:textId="e5f3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об утверждении перечня товаров, ввозимых в Кыргызскую Республику в целях проведения заседания Совета глав государств Шанхайской организации сотрудничества и официальных мероприятий в рамках VI Всемирных игр кочевников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декабря 2025 года № 109.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7.1.80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"7.1.80. Товары, ввозимые в Кыргызскую Республику в целях проведения заседания Совета глав государств Шанхайской организации сотрудничества и официальных мероприятий в рамках VI Всемирных игр кочевников согласно перечню, утвержденному Решением Совета Евразийской экономической комиссии от 5 декабря 2025 г. № 109.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документа, выданного уполномоченным государственным органом Кыргызской Республики, подтверждающего целевое назначение ввозимых товаров, а также содержащего сведения о номенклатуре, количестве, стоимости таких товаров и об организациях, осуществляющих их ввоз.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Кыргызской Республики с даты вступления в силу Решения Совета Евразийской экономической комиссии от 5 декабря 2025 г. № 109 по 31 декабря 2026 г. включительно.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товаров, помещенных под таможенную процедуру выпуска для внутреннего потребления с применением тарифной льготы, допускается исключительно на территории Кыргызской Республики в соответствии с их целевым назначением.".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"7.1.79" заменить цифрами "7.1.80".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ввозимых в Кыргызскую Республику в целях проведения заседания Совета глав государств Шанхайской организации сотрудничества и официальных мероприятий в рамках VI Всемирных игр кочевников.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10 календарных дней с даты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г. № 109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ввозимых в Кыргызскую Республику в целях проведения заседания Совета глав государств Шанхайской организации сотрудничества и официальных мероприятий в рамках VI Всемирных игр кочевников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8702 90 119 0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Hongqi GUOYUE 17 Seater Luxury Version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8702 90 119 0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Hongqi GUOYUE 12 Seater Flagship Version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BMW 740i xDrive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Toyota Land Cruiser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8703 32 199 0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Merсedes-Benz VC300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Для целей настоящего перечня необходимо руководствоваться как кодом ТН ВЭД ЕАЭС, так и наименованием товара.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