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dc6f7" w14:textId="12dc6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пункт 5.2.4 плана мероприятий по реализации Стратегических направлений развития евразийской экономической интеграции до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21 февраля 2025 года № 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 пункте 5.2.4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Стратегических направлений развития евразийской экономической интеграции до 2025 года, утвержденного распоряжением Совета Евразийской экономической комиссии от 5 апреля 2021 г. № 4, в графе четвертой слова "до 31 декабря 2024 г." заменить словами "до 30 июня 2025 г.".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распоряжение вступает в силу с даты его опубликования на официальном сайте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 Жумангарин
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 Амангельдиев
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