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88b14" w14:textId="8288b1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Порядок координации работ по стандартизации в рамках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Совета Евразийской экономической комиссии от 12 сентября 2025 года № 76.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Протокола о техническом регулировании в рамках Евразийского экономического союза (приложение № 9 к Договору о Евразийском экономическом союзе от 29 мая 2014 года) 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1 к Регламенту работы Евразийской экономической комиссии, утвержденному Решением Высшего Евразийского экономического совета от 23 декабря 2014 г. № 98, Совет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координации работ по стандартизации в рамках Евразийского экономического союза, утвержденный Решением Совета Евразийской экономической комиссии от 23 июня 2023 г. № 67,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19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"государств-членов" заменить словами "органов по стандартизации";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слова "а также" исключить;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после слов "технических регламентов," дополнить словами "а также с учетом предложений по внесению изменений в программы по результатам обязательной периодической оценки научно-технического уровня вступивших в силу технических регламентов и перечней стандартов к ним (при наличии таких предложений),";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б) в абзаце первом </w:t>
      </w:r>
      <w:r>
        <w:rPr>
          <w:rFonts w:ascii="Times New Roman"/>
          <w:b w:val="false"/>
          <w:i w:val="false"/>
          <w:color w:val="000000"/>
          <w:sz w:val="28"/>
        </w:rPr>
        <w:t>пункта 20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"государств-членов" и "органами по стандартизации" исключить;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в)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Порядку таблицу дополнить графой 10 "Информация о наличии в других программах дублирующих позиций (при наличии), реквизиты соответствующих решений".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по истечении 30 календарных дней с даты его официального опубликования.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Совета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Евразийской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экономической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комиссии: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Кыргызской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Федерации
</w:t>
            </w:r>
          </w:p>
        </w:tc>
      </w:tr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М. Григорян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Н. Петкевич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С. Жумангарин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Д. Амангельдиев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А. Оверчук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