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21d9" w14:textId="a812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технический регламент Таможенного союза "О безопасности продукции легкой промышленности" (ТР ТС 017/2011)</w:t>
      </w:r>
    </w:p>
    <w:p>
      <w:pPr>
        <w:spacing w:after="0"/>
        <w:ind w:left="0"/>
        <w:jc w:val="both"/>
      </w:pPr>
      <w:r>
        <w:rPr>
          <w:rFonts w:ascii="Times New Roman"/>
          <w:b w:val="false"/>
          <w:i w:val="false"/>
          <w:color w:val="000000"/>
          <w:sz w:val="28"/>
        </w:rPr>
        <w:t>Решение Совета Евразийской экономической комиссии от 12 сентября 2025 года № 75.</w:t>
      </w:r>
    </w:p>
    <w:p>
      <w:pPr>
        <w:spacing w:after="0"/>
        <w:ind w:left="0"/>
        <w:jc w:val="both"/>
      </w:pPr>
      <w:bookmarkStart w:name="z4" w:id="0"/>
      <w:r>
        <w:rPr>
          <w:rFonts w:ascii="Times New Roman"/>
          <w:b w:val="false"/>
          <w:i w:val="false"/>
          <w:color w:val="000000"/>
          <w:sz w:val="28"/>
        </w:rPr>
        <w:t xml:space="preserve">
      В соответствии со статьей 52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продукции легкой промышленности" (ТР ТС 017/2011), принятый Решением Комиссии Таможенного союза от 9 декабря 2011 г. № 876,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180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сентября 2025 г. № 75</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технический регламент Таможенного союза "О безопасности продукции легкой промышленности" (ТР ТС 017/2011)</w:t>
      </w:r>
    </w:p>
    <w:bookmarkEnd w:id="4"/>
    <w:bookmarkStart w:name="z10" w:id="5"/>
    <w:p>
      <w:pPr>
        <w:spacing w:after="0"/>
        <w:ind w:left="0"/>
        <w:jc w:val="both"/>
      </w:pPr>
      <w:r>
        <w:rPr>
          <w:rFonts w:ascii="Times New Roman"/>
          <w:b w:val="false"/>
          <w:i w:val="false"/>
          <w:color w:val="000000"/>
          <w:sz w:val="28"/>
        </w:rPr>
        <w:t>
      1. Предисловие исключить.</w:t>
      </w:r>
    </w:p>
    <w:bookmarkEnd w:id="5"/>
    <w:bookmarkStart w:name="z11" w:id="6"/>
    <w:p>
      <w:pPr>
        <w:spacing w:after="0"/>
        <w:ind w:left="0"/>
        <w:jc w:val="both"/>
      </w:pPr>
      <w:r>
        <w:rPr>
          <w:rFonts w:ascii="Times New Roman"/>
          <w:b w:val="false"/>
          <w:i w:val="false"/>
          <w:color w:val="000000"/>
          <w:sz w:val="28"/>
        </w:rPr>
        <w:t>
      2. По тексту слова "Технический регламент" в соответствующем падеже заменить словами "технический регламент" в соответствующем падеже, слова "государство – член Таможенного союза" в соответствующих числе и падеже заменить словами "государство-член" в соответствующих числе и падеже.</w:t>
      </w:r>
    </w:p>
    <w:bookmarkEnd w:id="6"/>
    <w:bookmarkStart w:name="z12"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а) пункт 1 изложить в следующей редакции:</w:t>
      </w:r>
    </w:p>
    <w:bookmarkEnd w:id="8"/>
    <w:bookmarkStart w:name="z14" w:id="9"/>
    <w:p>
      <w:pPr>
        <w:spacing w:after="0"/>
        <w:ind w:left="0"/>
        <w:jc w:val="both"/>
      </w:pPr>
      <w:r>
        <w:rPr>
          <w:rFonts w:ascii="Times New Roman"/>
          <w:b w:val="false"/>
          <w:i w:val="false"/>
          <w:color w:val="000000"/>
          <w:sz w:val="28"/>
        </w:rPr>
        <w:t>
      "1. 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требования безопасности к продукции легкой промышленности.</w:t>
      </w:r>
    </w:p>
    <w:bookmarkEnd w:id="9"/>
    <w:bookmarkStart w:name="z15" w:id="10"/>
    <w:p>
      <w:pPr>
        <w:spacing w:after="0"/>
        <w:ind w:left="0"/>
        <w:jc w:val="both"/>
      </w:pPr>
      <w:r>
        <w:rPr>
          <w:rFonts w:ascii="Times New Roman"/>
          <w:b w:val="false"/>
          <w:i w:val="false"/>
          <w:color w:val="000000"/>
          <w:sz w:val="28"/>
        </w:rPr>
        <w:t>
      Действие настоящего технического регламента распространяется на продукцию легкой промышленности, выпускаемую в обращение на таможенной территории Союза.</w:t>
      </w:r>
    </w:p>
    <w:bookmarkEnd w:id="10"/>
    <w:bookmarkStart w:name="z16" w:id="11"/>
    <w:p>
      <w:pPr>
        <w:spacing w:after="0"/>
        <w:ind w:left="0"/>
        <w:jc w:val="both"/>
      </w:pPr>
      <w:r>
        <w:rPr>
          <w:rFonts w:ascii="Times New Roman"/>
          <w:b w:val="false"/>
          <w:i w:val="false"/>
          <w:color w:val="000000"/>
          <w:sz w:val="28"/>
        </w:rPr>
        <w:t>
      В случае если в отношении продукции легкой промышленности приняты иные технические регламенты Союза (Таможенного союза), устанавливающие требования безопасности к продукции легкой промышленности, такая продукция должна соответствовать требованиям всех технических регламентов Союза (Таможенного союза), действие которых на нее распространяется.</w:t>
      </w:r>
    </w:p>
    <w:bookmarkEnd w:id="11"/>
    <w:bookmarkStart w:name="z17" w:id="12"/>
    <w:p>
      <w:pPr>
        <w:spacing w:after="0"/>
        <w:ind w:left="0"/>
        <w:jc w:val="both"/>
      </w:pPr>
      <w:r>
        <w:rPr>
          <w:rFonts w:ascii="Times New Roman"/>
          <w:b w:val="false"/>
          <w:i w:val="false"/>
          <w:color w:val="000000"/>
          <w:sz w:val="28"/>
        </w:rPr>
        <w:t>
      Настоящий технический регламент принят в целях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w:t>
      </w:r>
    </w:p>
    <w:bookmarkEnd w:id="12"/>
    <w:bookmarkStart w:name="z18" w:id="13"/>
    <w:p>
      <w:pPr>
        <w:spacing w:after="0"/>
        <w:ind w:left="0"/>
        <w:jc w:val="both"/>
      </w:pPr>
      <w:r>
        <w:rPr>
          <w:rFonts w:ascii="Times New Roman"/>
          <w:b w:val="false"/>
          <w:i w:val="false"/>
          <w:color w:val="000000"/>
          <w:sz w:val="28"/>
        </w:rPr>
        <w:t>
      б) пункт 5 признать утратившим силу.</w:t>
      </w:r>
    </w:p>
    <w:bookmarkEnd w:id="13"/>
    <w:bookmarkStart w:name="z19"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а) абзац первый изложить в следующей редакции:</w:t>
      </w:r>
    </w:p>
    <w:bookmarkEnd w:id="15"/>
    <w:bookmarkStart w:name="z21" w:id="16"/>
    <w:p>
      <w:pPr>
        <w:spacing w:after="0"/>
        <w:ind w:left="0"/>
        <w:jc w:val="both"/>
      </w:pPr>
      <w:r>
        <w:rPr>
          <w:rFonts w:ascii="Times New Roman"/>
          <w:b w:val="false"/>
          <w:i w:val="false"/>
          <w:color w:val="000000"/>
          <w:sz w:val="28"/>
        </w:rPr>
        <w:t>
      "Для целей применения настоящего технического регламента используются понятия, установленные Протоколом о техническом регулировании в рамках Евразийского экономического союза (приложение № 9 к Договору о Евразийском экономическом союзе от 29 мая 2014 года), типовыми схемами оценки соответствия, утвержденными Решением Совета Евразийской экономической комиссии от 18 апреля 2018 г. № 44, а также понятия, которые означают следующее:";</w:t>
      </w:r>
    </w:p>
    <w:bookmarkEnd w:id="16"/>
    <w:bookmarkStart w:name="z22" w:id="17"/>
    <w:p>
      <w:pPr>
        <w:spacing w:after="0"/>
        <w:ind w:left="0"/>
        <w:jc w:val="both"/>
      </w:pPr>
      <w:r>
        <w:rPr>
          <w:rFonts w:ascii="Times New Roman"/>
          <w:b w:val="false"/>
          <w:i w:val="false"/>
          <w:color w:val="000000"/>
          <w:sz w:val="28"/>
        </w:rPr>
        <w:t>
      б) абзацы четвертый – восьмой исключить;</w:t>
      </w:r>
    </w:p>
    <w:bookmarkEnd w:id="17"/>
    <w:bookmarkStart w:name="z23" w:id="18"/>
    <w:p>
      <w:pPr>
        <w:spacing w:after="0"/>
        <w:ind w:left="0"/>
        <w:jc w:val="both"/>
      </w:pPr>
      <w:r>
        <w:rPr>
          <w:rFonts w:ascii="Times New Roman"/>
          <w:b w:val="false"/>
          <w:i w:val="false"/>
          <w:color w:val="000000"/>
          <w:sz w:val="28"/>
        </w:rPr>
        <w:t>
      в) в абзаце пятнадцатом слова "Таможенного союза" заменить словом "Союза";</w:t>
      </w:r>
    </w:p>
    <w:bookmarkEnd w:id="18"/>
    <w:bookmarkStart w:name="z24" w:id="19"/>
    <w:p>
      <w:pPr>
        <w:spacing w:after="0"/>
        <w:ind w:left="0"/>
        <w:jc w:val="both"/>
      </w:pPr>
      <w:r>
        <w:rPr>
          <w:rFonts w:ascii="Times New Roman"/>
          <w:b w:val="false"/>
          <w:i w:val="false"/>
          <w:color w:val="000000"/>
          <w:sz w:val="28"/>
        </w:rPr>
        <w:t>
      г) абзац семнадцатый исключить.</w:t>
      </w:r>
    </w:p>
    <w:bookmarkEnd w:id="19"/>
    <w:bookmarkStart w:name="z25"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w:t>
      </w:r>
    </w:p>
    <w:bookmarkEnd w:id="20"/>
    <w:bookmarkStart w:name="z26" w:id="21"/>
    <w:p>
      <w:pPr>
        <w:spacing w:after="0"/>
        <w:ind w:left="0"/>
        <w:jc w:val="both"/>
      </w:pPr>
      <w:r>
        <w:rPr>
          <w:rFonts w:ascii="Times New Roman"/>
          <w:b w:val="false"/>
          <w:i w:val="false"/>
          <w:color w:val="000000"/>
          <w:sz w:val="28"/>
        </w:rPr>
        <w:t>
      "Статья 3. Правила обращения на таможенной территории Союза</w:t>
      </w:r>
    </w:p>
    <w:bookmarkEnd w:id="21"/>
    <w:bookmarkStart w:name="z27" w:id="22"/>
    <w:p>
      <w:pPr>
        <w:spacing w:after="0"/>
        <w:ind w:left="0"/>
        <w:jc w:val="both"/>
      </w:pPr>
      <w:r>
        <w:rPr>
          <w:rFonts w:ascii="Times New Roman"/>
          <w:b w:val="false"/>
          <w:i w:val="false"/>
          <w:color w:val="000000"/>
          <w:sz w:val="28"/>
        </w:rPr>
        <w:t>
      1. Продукция выпускается в обращение на таможенной территории Союза при условии ее соответствия настоящему техническому регламенту, а также другим техническим регламентам Союза (Таможенного союза), действие которых на нее распространяется, и при условии, что она прошла процедуры оценки соответствия, установленные настоящим техническим регламентом, а также другими техническими регламентами Союза (Таможенного союза), действие которых на нее распространяется.</w:t>
      </w:r>
    </w:p>
    <w:bookmarkEnd w:id="22"/>
    <w:bookmarkStart w:name="z28" w:id="23"/>
    <w:p>
      <w:pPr>
        <w:spacing w:after="0"/>
        <w:ind w:left="0"/>
        <w:jc w:val="both"/>
      </w:pPr>
      <w:r>
        <w:rPr>
          <w:rFonts w:ascii="Times New Roman"/>
          <w:b w:val="false"/>
          <w:i w:val="false"/>
          <w:color w:val="000000"/>
          <w:sz w:val="28"/>
        </w:rPr>
        <w:t>
      2. Продукция,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Союза и не допускается к выпуску в обращение на таможенной территории Союза.</w:t>
      </w:r>
    </w:p>
    <w:bookmarkEnd w:id="23"/>
    <w:bookmarkStart w:name="z29" w:id="24"/>
    <w:p>
      <w:pPr>
        <w:spacing w:after="0"/>
        <w:ind w:left="0"/>
        <w:jc w:val="both"/>
      </w:pPr>
      <w:r>
        <w:rPr>
          <w:rFonts w:ascii="Times New Roman"/>
          <w:b w:val="false"/>
          <w:i w:val="false"/>
          <w:color w:val="000000"/>
          <w:sz w:val="28"/>
        </w:rPr>
        <w:t>
      3. При обращении продукции на рынке должна предоставляться полная и достоверная информация о ней путем маркировки в целях предупреждения действий, вводящих в заблуждение пользователей (потребителей) относительно безопасности такой продукции.".</w:t>
      </w:r>
    </w:p>
    <w:bookmarkEnd w:id="24"/>
    <w:bookmarkStart w:name="z30" w:id="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 xml:space="preserve">: </w:t>
      </w:r>
    </w:p>
    <w:bookmarkEnd w:id="25"/>
    <w:bookmarkStart w:name="z31" w:id="26"/>
    <w:p>
      <w:pPr>
        <w:spacing w:after="0"/>
        <w:ind w:left="0"/>
        <w:jc w:val="both"/>
      </w:pPr>
      <w:r>
        <w:rPr>
          <w:rFonts w:ascii="Times New Roman"/>
          <w:b w:val="false"/>
          <w:i w:val="false"/>
          <w:color w:val="000000"/>
          <w:sz w:val="28"/>
        </w:rPr>
        <w:t>
      а) в абзаце десятом пункта 1 слова "государств – членов Таможенного союза" заменить словом "Союза";</w:t>
      </w:r>
    </w:p>
    <w:bookmarkEnd w:id="26"/>
    <w:bookmarkStart w:name="z32" w:id="27"/>
    <w:p>
      <w:pPr>
        <w:spacing w:after="0"/>
        <w:ind w:left="0"/>
        <w:jc w:val="both"/>
      </w:pPr>
      <w:r>
        <w:rPr>
          <w:rFonts w:ascii="Times New Roman"/>
          <w:b w:val="false"/>
          <w:i w:val="false"/>
          <w:color w:val="000000"/>
          <w:sz w:val="28"/>
        </w:rPr>
        <w:t>
      б) в пункте 3 слова "Таможенного союза" заменить словами "Союза (далее – государства-члены)".</w:t>
      </w:r>
    </w:p>
    <w:bookmarkEnd w:id="27"/>
    <w:bookmarkStart w:name="z33"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End w:id="28"/>
    <w:bookmarkStart w:name="z34" w:id="29"/>
    <w:p>
      <w:pPr>
        <w:spacing w:after="0"/>
        <w:ind w:left="0"/>
        <w:jc w:val="both"/>
      </w:pPr>
      <w:r>
        <w:rPr>
          <w:rFonts w:ascii="Times New Roman"/>
          <w:b w:val="false"/>
          <w:i w:val="false"/>
          <w:color w:val="000000"/>
          <w:sz w:val="28"/>
        </w:rPr>
        <w:t>
      "Статья 10. Обеспечение соответствия требованиям безопасности</w:t>
      </w:r>
    </w:p>
    <w:bookmarkEnd w:id="29"/>
    <w:p>
      <w:pPr>
        <w:spacing w:after="0"/>
        <w:ind w:left="0"/>
        <w:jc w:val="both"/>
      </w:pPr>
      <w:r>
        <w:rPr>
          <w:rFonts w:ascii="Times New Roman"/>
          <w:b w:val="false"/>
          <w:i w:val="false"/>
          <w:color w:val="000000"/>
          <w:sz w:val="28"/>
        </w:rPr>
        <w:t xml:space="preserve">
      1. Соответствие продукции настоящему техническому регламенту обеспечивается выполнением требований безопасности настоящего технического регламента непосредственно либо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w:t>
      </w:r>
    </w:p>
    <w:p>
      <w:pPr>
        <w:spacing w:after="0"/>
        <w:ind w:left="0"/>
        <w:jc w:val="both"/>
      </w:pPr>
      <w:r>
        <w:rPr>
          <w:rFonts w:ascii="Times New Roman"/>
          <w:b w:val="false"/>
          <w:i w:val="false"/>
          <w:color w:val="000000"/>
          <w:sz w:val="28"/>
        </w:rPr>
        <w:t>
      2. Методы исследований (испытаний) и измерений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необходимых для применения и исполнения требований настоящего технического регламента и осуществления оценки соответствия продукции (далее – перечень стандартов, содержащих правила и методы).</w:t>
      </w:r>
    </w:p>
    <w:p>
      <w:pPr>
        <w:spacing w:after="0"/>
        <w:ind w:left="0"/>
        <w:jc w:val="both"/>
      </w:pPr>
      <w:r>
        <w:rPr>
          <w:rFonts w:ascii="Times New Roman"/>
          <w:b w:val="false"/>
          <w:i w:val="false"/>
          <w:color w:val="000000"/>
          <w:sz w:val="28"/>
        </w:rPr>
        <w:t>
      Статья 11. Оценка соответствия</w:t>
      </w:r>
    </w:p>
    <w:p>
      <w:pPr>
        <w:spacing w:after="0"/>
        <w:ind w:left="0"/>
        <w:jc w:val="both"/>
      </w:pPr>
      <w:r>
        <w:rPr>
          <w:rFonts w:ascii="Times New Roman"/>
          <w:b w:val="false"/>
          <w:i w:val="false"/>
          <w:color w:val="000000"/>
          <w:sz w:val="28"/>
        </w:rPr>
        <w:t>
      1. Перед выпуском в обращение на таможенной территории Союза продукция должна пройти оценку соответствия требованиям настоящего технического регламента в форме подтверждения соответствия.</w:t>
      </w:r>
    </w:p>
    <w:bookmarkStart w:name="z35" w:id="30"/>
    <w:p>
      <w:pPr>
        <w:spacing w:after="0"/>
        <w:ind w:left="0"/>
        <w:jc w:val="both"/>
      </w:pPr>
      <w:r>
        <w:rPr>
          <w:rFonts w:ascii="Times New Roman"/>
          <w:b w:val="false"/>
          <w:i w:val="false"/>
          <w:color w:val="000000"/>
          <w:sz w:val="28"/>
        </w:rPr>
        <w:t xml:space="preserve">
      Подтверждение соответствия продукции требованиям настоящего технического регламента проводится в соответствии с типовыми схемами оценки соответствия, утвержденными Решением Совета Евразийской экономической комиссии от 18 апреля 2018 г. № 44, с учетом особенностей, установленных настоящим техническим регламентом. </w:t>
      </w:r>
    </w:p>
    <w:bookmarkEnd w:id="30"/>
    <w:bookmarkStart w:name="z36" w:id="31"/>
    <w:p>
      <w:pPr>
        <w:spacing w:after="0"/>
        <w:ind w:left="0"/>
        <w:jc w:val="both"/>
      </w:pPr>
      <w:r>
        <w:rPr>
          <w:rFonts w:ascii="Times New Roman"/>
          <w:b w:val="false"/>
          <w:i w:val="false"/>
          <w:color w:val="000000"/>
          <w:sz w:val="28"/>
        </w:rPr>
        <w:t>
      Подтверждение соответствия продукции требованиям настоящего технического регламента осуществляется в форме:</w:t>
      </w:r>
    </w:p>
    <w:bookmarkEnd w:id="31"/>
    <w:bookmarkStart w:name="z37" w:id="32"/>
    <w:p>
      <w:pPr>
        <w:spacing w:after="0"/>
        <w:ind w:left="0"/>
        <w:jc w:val="both"/>
      </w:pPr>
      <w:r>
        <w:rPr>
          <w:rFonts w:ascii="Times New Roman"/>
          <w:b w:val="false"/>
          <w:i w:val="false"/>
          <w:color w:val="000000"/>
          <w:sz w:val="28"/>
        </w:rPr>
        <w:t>
      декларирования соответствия по схемам декларирования соответствия 1д, 2д, 3д, 4д и 6д;</w:t>
      </w:r>
    </w:p>
    <w:bookmarkEnd w:id="32"/>
    <w:bookmarkStart w:name="z38" w:id="33"/>
    <w:p>
      <w:pPr>
        <w:spacing w:after="0"/>
        <w:ind w:left="0"/>
        <w:jc w:val="both"/>
      </w:pPr>
      <w:r>
        <w:rPr>
          <w:rFonts w:ascii="Times New Roman"/>
          <w:b w:val="false"/>
          <w:i w:val="false"/>
          <w:color w:val="000000"/>
          <w:sz w:val="28"/>
        </w:rPr>
        <w:t>
      сертификации по схемам сертификации 1с, 2с и 3с.</w:t>
      </w:r>
    </w:p>
    <w:bookmarkEnd w:id="33"/>
    <w:bookmarkStart w:name="z39" w:id="34"/>
    <w:p>
      <w:pPr>
        <w:spacing w:after="0"/>
        <w:ind w:left="0"/>
        <w:jc w:val="both"/>
      </w:pPr>
      <w:r>
        <w:rPr>
          <w:rFonts w:ascii="Times New Roman"/>
          <w:b w:val="false"/>
          <w:i w:val="false"/>
          <w:color w:val="000000"/>
          <w:sz w:val="28"/>
        </w:rPr>
        <w:t>
      При подтверждении соответствия продукции требованиям настоящего технического регламента заявителем являются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w:t>
      </w:r>
    </w:p>
    <w:bookmarkEnd w:id="34"/>
    <w:bookmarkStart w:name="z40" w:id="35"/>
    <w:p>
      <w:pPr>
        <w:spacing w:after="0"/>
        <w:ind w:left="0"/>
        <w:jc w:val="both"/>
      </w:pPr>
      <w:r>
        <w:rPr>
          <w:rFonts w:ascii="Times New Roman"/>
          <w:b w:val="false"/>
          <w:i w:val="false"/>
          <w:color w:val="000000"/>
          <w:sz w:val="28"/>
        </w:rPr>
        <w:t>
      для серийно выпускаемой продукции – изготовителем (уполномоченным изготовителем лицом);</w:t>
      </w:r>
    </w:p>
    <w:bookmarkEnd w:id="35"/>
    <w:bookmarkStart w:name="z41" w:id="36"/>
    <w:p>
      <w:pPr>
        <w:spacing w:after="0"/>
        <w:ind w:left="0"/>
        <w:jc w:val="both"/>
      </w:pPr>
      <w:r>
        <w:rPr>
          <w:rFonts w:ascii="Times New Roman"/>
          <w:b w:val="false"/>
          <w:i w:val="false"/>
          <w:color w:val="000000"/>
          <w:sz w:val="28"/>
        </w:rPr>
        <w:t xml:space="preserve">
      для партии продукции – изготовителем (уполномоченным изготовителем лицом) или продавцом (импортером). </w:t>
      </w:r>
    </w:p>
    <w:bookmarkEnd w:id="36"/>
    <w:bookmarkStart w:name="z42" w:id="37"/>
    <w:p>
      <w:pPr>
        <w:spacing w:after="0"/>
        <w:ind w:left="0"/>
        <w:jc w:val="both"/>
      </w:pPr>
      <w:r>
        <w:rPr>
          <w:rFonts w:ascii="Times New Roman"/>
          <w:b w:val="false"/>
          <w:i w:val="false"/>
          <w:color w:val="000000"/>
          <w:sz w:val="28"/>
        </w:rPr>
        <w:t>
      2. Идентификация продукции для целей подтверждения соответствия проводится:</w:t>
      </w:r>
    </w:p>
    <w:bookmarkEnd w:id="37"/>
    <w:bookmarkStart w:name="z43" w:id="38"/>
    <w:p>
      <w:pPr>
        <w:spacing w:after="0"/>
        <w:ind w:left="0"/>
        <w:jc w:val="both"/>
      </w:pPr>
      <w:r>
        <w:rPr>
          <w:rFonts w:ascii="Times New Roman"/>
          <w:b w:val="false"/>
          <w:i w:val="false"/>
          <w:color w:val="000000"/>
          <w:sz w:val="28"/>
        </w:rPr>
        <w:t>
      при подтверждении соответствия продукции в форме сертификации – аккредитованным органом по сертификации продукции, включенным в единый реестр органов по оценке соответствия Союза, в область аккредитации которого включена соответствующая продукция (далее – орган по сертификации продукции), в присутствии заявителя;</w:t>
      </w:r>
    </w:p>
    <w:bookmarkEnd w:id="38"/>
    <w:bookmarkStart w:name="z44" w:id="39"/>
    <w:p>
      <w:pPr>
        <w:spacing w:after="0"/>
        <w:ind w:left="0"/>
        <w:jc w:val="both"/>
      </w:pPr>
      <w:r>
        <w:rPr>
          <w:rFonts w:ascii="Times New Roman"/>
          <w:b w:val="false"/>
          <w:i w:val="false"/>
          <w:color w:val="000000"/>
          <w:sz w:val="28"/>
        </w:rPr>
        <w:t>
       при подтверждении соответствия продукции в форме декларирования соответствия в зависимости от примененной схемы декларирования соответствия – изготовителем (уполномоченным изготовителем лицом) или продавцом (импортером) либо по их поручению уполномоченным ими лицом, в качестве которого может выступать орган по сертификации продукции или аккредитованная испытательная лаборатория (центр), которая включена в единый реестр органов по оценке соответствия Союза и в область аккредитации которой включена соответствующая продукция (далее – аккредитованная испытательная лаборатория (центр)), либо собственная испытательная лаборатория изготовителя.</w:t>
      </w:r>
    </w:p>
    <w:bookmarkEnd w:id="39"/>
    <w:bookmarkStart w:name="z45" w:id="40"/>
    <w:p>
      <w:pPr>
        <w:spacing w:after="0"/>
        <w:ind w:left="0"/>
        <w:jc w:val="both"/>
      </w:pPr>
      <w:r>
        <w:rPr>
          <w:rFonts w:ascii="Times New Roman"/>
          <w:b w:val="false"/>
          <w:i w:val="false"/>
          <w:color w:val="000000"/>
          <w:sz w:val="28"/>
        </w:rPr>
        <w:t>
      Для идентификации продукции используются органолептический и (или) инструментальный методы.</w:t>
      </w:r>
    </w:p>
    <w:bookmarkEnd w:id="40"/>
    <w:bookmarkStart w:name="z46" w:id="41"/>
    <w:p>
      <w:pPr>
        <w:spacing w:after="0"/>
        <w:ind w:left="0"/>
        <w:jc w:val="both"/>
      </w:pPr>
      <w:r>
        <w:rPr>
          <w:rFonts w:ascii="Times New Roman"/>
          <w:b w:val="false"/>
          <w:i w:val="false"/>
          <w:color w:val="000000"/>
          <w:sz w:val="28"/>
        </w:rPr>
        <w:t>
      При использовании органолептического метода идентификации продукцию идентифицируют по наименованию и виду (назначению) продукции, а также тождественности ее характеристик признакам, свойственным определяемому виду продукции, и сформированному комплекту документов.</w:t>
      </w:r>
    </w:p>
    <w:bookmarkEnd w:id="41"/>
    <w:bookmarkStart w:name="z47" w:id="42"/>
    <w:p>
      <w:pPr>
        <w:spacing w:after="0"/>
        <w:ind w:left="0"/>
        <w:jc w:val="both"/>
      </w:pPr>
      <w:r>
        <w:rPr>
          <w:rFonts w:ascii="Times New Roman"/>
          <w:b w:val="false"/>
          <w:i w:val="false"/>
          <w:color w:val="000000"/>
          <w:sz w:val="28"/>
        </w:rPr>
        <w:t>
      В случае если органолептический метод идентификации не дает достоверной информации о продукции, применяется инструментальный метод. При использовании инструментального метода идентификации испытания продукции проводятся в соответствии с методами исследований (испытаний) и измерений продукции, установленными стандартами, включенными в перечень стандартов, содержащих правила и методы.</w:t>
      </w:r>
    </w:p>
    <w:bookmarkEnd w:id="42"/>
    <w:bookmarkStart w:name="z48" w:id="43"/>
    <w:p>
      <w:pPr>
        <w:spacing w:after="0"/>
        <w:ind w:left="0"/>
        <w:jc w:val="both"/>
      </w:pPr>
      <w:r>
        <w:rPr>
          <w:rFonts w:ascii="Times New Roman"/>
          <w:b w:val="false"/>
          <w:i w:val="false"/>
          <w:color w:val="000000"/>
          <w:sz w:val="28"/>
        </w:rPr>
        <w:t>
      3. Декларирование соответствия продукции требованиям настоящего технического регламента осуществляется на основании собственных доказательств и доказательств, полученных с участием органа по сертификации систем менеджмента (для схемы 6д) и (или) аккредитованной испытательной лаборатории (центра) (для схем 1д, 2д, 3д, 4д и 6д) либо собственной испытательной лаборатории изготовителя (для схем 1д и 2д).</w:t>
      </w:r>
    </w:p>
    <w:bookmarkEnd w:id="43"/>
    <w:bookmarkStart w:name="z49" w:id="44"/>
    <w:p>
      <w:pPr>
        <w:spacing w:after="0"/>
        <w:ind w:left="0"/>
        <w:jc w:val="both"/>
      </w:pPr>
      <w:r>
        <w:rPr>
          <w:rFonts w:ascii="Times New Roman"/>
          <w:b w:val="false"/>
          <w:i w:val="false"/>
          <w:color w:val="000000"/>
          <w:sz w:val="28"/>
        </w:rPr>
        <w:t>
      4. Декларирование соответствия по схемам 3д, 4д и 6д осуществляется в отношении следующих групп продукции:</w:t>
      </w:r>
    </w:p>
    <w:bookmarkEnd w:id="44"/>
    <w:bookmarkStart w:name="z50" w:id="45"/>
    <w:p>
      <w:pPr>
        <w:spacing w:after="0"/>
        <w:ind w:left="0"/>
        <w:jc w:val="both"/>
      </w:pPr>
      <w:r>
        <w:rPr>
          <w:rFonts w:ascii="Times New Roman"/>
          <w:b w:val="false"/>
          <w:i w:val="false"/>
          <w:color w:val="000000"/>
          <w:sz w:val="28"/>
        </w:rPr>
        <w:t>
      одежда и изделия второго и третьего слоев;</w:t>
      </w:r>
    </w:p>
    <w:bookmarkEnd w:id="45"/>
    <w:bookmarkStart w:name="z51" w:id="46"/>
    <w:p>
      <w:pPr>
        <w:spacing w:after="0"/>
        <w:ind w:left="0"/>
        <w:jc w:val="both"/>
      </w:pPr>
      <w:r>
        <w:rPr>
          <w:rFonts w:ascii="Times New Roman"/>
          <w:b w:val="false"/>
          <w:i w:val="false"/>
          <w:color w:val="000000"/>
          <w:sz w:val="28"/>
        </w:rPr>
        <w:t>
      полотна трикотажные;</w:t>
      </w:r>
    </w:p>
    <w:bookmarkEnd w:id="46"/>
    <w:bookmarkStart w:name="z52" w:id="47"/>
    <w:p>
      <w:pPr>
        <w:spacing w:after="0"/>
        <w:ind w:left="0"/>
        <w:jc w:val="both"/>
      </w:pPr>
      <w:r>
        <w:rPr>
          <w:rFonts w:ascii="Times New Roman"/>
          <w:b w:val="false"/>
          <w:i w:val="false"/>
          <w:color w:val="000000"/>
          <w:sz w:val="28"/>
        </w:rPr>
        <w:t>
      ткани и материалы бельевые, одежные, полотенечные;</w:t>
      </w:r>
    </w:p>
    <w:bookmarkEnd w:id="47"/>
    <w:bookmarkStart w:name="z53" w:id="48"/>
    <w:p>
      <w:pPr>
        <w:spacing w:after="0"/>
        <w:ind w:left="0"/>
        <w:jc w:val="both"/>
      </w:pPr>
      <w:r>
        <w:rPr>
          <w:rFonts w:ascii="Times New Roman"/>
          <w:b w:val="false"/>
          <w:i w:val="false"/>
          <w:color w:val="000000"/>
          <w:sz w:val="28"/>
        </w:rPr>
        <w:t>
      кожа, мех и изделия из них;</w:t>
      </w:r>
    </w:p>
    <w:bookmarkEnd w:id="48"/>
    <w:bookmarkStart w:name="z54" w:id="49"/>
    <w:p>
      <w:pPr>
        <w:spacing w:after="0"/>
        <w:ind w:left="0"/>
        <w:jc w:val="both"/>
      </w:pPr>
      <w:r>
        <w:rPr>
          <w:rFonts w:ascii="Times New Roman"/>
          <w:b w:val="false"/>
          <w:i w:val="false"/>
          <w:color w:val="000000"/>
          <w:sz w:val="28"/>
        </w:rPr>
        <w:t>
      чулочно-носочные изделия второго слоя;</w:t>
      </w:r>
    </w:p>
    <w:bookmarkEnd w:id="49"/>
    <w:bookmarkStart w:name="z55" w:id="50"/>
    <w:p>
      <w:pPr>
        <w:spacing w:after="0"/>
        <w:ind w:left="0"/>
        <w:jc w:val="both"/>
      </w:pPr>
      <w:r>
        <w:rPr>
          <w:rFonts w:ascii="Times New Roman"/>
          <w:b w:val="false"/>
          <w:i w:val="false"/>
          <w:color w:val="000000"/>
          <w:sz w:val="28"/>
        </w:rPr>
        <w:t>
      головные уборы;</w:t>
      </w:r>
    </w:p>
    <w:bookmarkEnd w:id="50"/>
    <w:bookmarkStart w:name="z56" w:id="51"/>
    <w:p>
      <w:pPr>
        <w:spacing w:after="0"/>
        <w:ind w:left="0"/>
        <w:jc w:val="both"/>
      </w:pPr>
      <w:r>
        <w:rPr>
          <w:rFonts w:ascii="Times New Roman"/>
          <w:b w:val="false"/>
          <w:i w:val="false"/>
          <w:color w:val="000000"/>
          <w:sz w:val="28"/>
        </w:rPr>
        <w:t>
      обувь, кроме обуви валяной;</w:t>
      </w:r>
    </w:p>
    <w:bookmarkEnd w:id="51"/>
    <w:bookmarkStart w:name="z57" w:id="52"/>
    <w:p>
      <w:pPr>
        <w:spacing w:after="0"/>
        <w:ind w:left="0"/>
        <w:jc w:val="both"/>
      </w:pPr>
      <w:r>
        <w:rPr>
          <w:rFonts w:ascii="Times New Roman"/>
          <w:b w:val="false"/>
          <w:i w:val="false"/>
          <w:color w:val="000000"/>
          <w:sz w:val="28"/>
        </w:rPr>
        <w:t>
      ковровые покрытия и изделия машинного способа производства;</w:t>
      </w:r>
    </w:p>
    <w:bookmarkEnd w:id="52"/>
    <w:bookmarkStart w:name="z58" w:id="53"/>
    <w:p>
      <w:pPr>
        <w:spacing w:after="0"/>
        <w:ind w:left="0"/>
        <w:jc w:val="both"/>
      </w:pPr>
      <w:r>
        <w:rPr>
          <w:rFonts w:ascii="Times New Roman"/>
          <w:b w:val="false"/>
          <w:i w:val="false"/>
          <w:color w:val="000000"/>
          <w:sz w:val="28"/>
        </w:rPr>
        <w:t>
      белье столовое и кухонное, носовые платки;</w:t>
      </w:r>
    </w:p>
    <w:bookmarkEnd w:id="53"/>
    <w:bookmarkStart w:name="z59" w:id="54"/>
    <w:p>
      <w:pPr>
        <w:spacing w:after="0"/>
        <w:ind w:left="0"/>
        <w:jc w:val="both"/>
      </w:pPr>
      <w:r>
        <w:rPr>
          <w:rFonts w:ascii="Times New Roman"/>
          <w:b w:val="false"/>
          <w:i w:val="false"/>
          <w:color w:val="000000"/>
          <w:sz w:val="28"/>
        </w:rPr>
        <w:t>
      полотенца, простыни купальные;</w:t>
      </w:r>
    </w:p>
    <w:bookmarkEnd w:id="54"/>
    <w:bookmarkStart w:name="z60" w:id="55"/>
    <w:p>
      <w:pPr>
        <w:spacing w:after="0"/>
        <w:ind w:left="0"/>
        <w:jc w:val="both"/>
      </w:pPr>
      <w:r>
        <w:rPr>
          <w:rFonts w:ascii="Times New Roman"/>
          <w:b w:val="false"/>
          <w:i w:val="false"/>
          <w:color w:val="000000"/>
          <w:sz w:val="28"/>
        </w:rPr>
        <w:t>
      платочно-шарфовые изделия.</w:t>
      </w:r>
    </w:p>
    <w:bookmarkEnd w:id="55"/>
    <w:bookmarkStart w:name="z61" w:id="56"/>
    <w:p>
      <w:pPr>
        <w:spacing w:after="0"/>
        <w:ind w:left="0"/>
        <w:jc w:val="both"/>
      </w:pPr>
      <w:r>
        <w:rPr>
          <w:rFonts w:ascii="Times New Roman"/>
          <w:b w:val="false"/>
          <w:i w:val="false"/>
          <w:color w:val="000000"/>
          <w:sz w:val="28"/>
        </w:rPr>
        <w:t>
      Декларирование соответствия по схемам 1д и 2д осуществляется в отношении продукции, не включенной в группу продукции, подлежащей декларированию соответствия по схемам 3д, 4д и 6д, и в группу продукции, подлежащей сертификации.</w:t>
      </w:r>
    </w:p>
    <w:bookmarkEnd w:id="56"/>
    <w:bookmarkStart w:name="z62" w:id="57"/>
    <w:p>
      <w:pPr>
        <w:spacing w:after="0"/>
        <w:ind w:left="0"/>
        <w:jc w:val="both"/>
      </w:pPr>
      <w:r>
        <w:rPr>
          <w:rFonts w:ascii="Times New Roman"/>
          <w:b w:val="false"/>
          <w:i w:val="false"/>
          <w:color w:val="000000"/>
          <w:sz w:val="28"/>
        </w:rPr>
        <w:t>
      5. Комплект документов и сведений, формируемый заявителем, в зависимости от применяемой схемы декларирования соответствия включает в себя:</w:t>
      </w:r>
    </w:p>
    <w:bookmarkEnd w:id="57"/>
    <w:bookmarkStart w:name="z63" w:id="58"/>
    <w:p>
      <w:pPr>
        <w:spacing w:after="0"/>
        <w:ind w:left="0"/>
        <w:jc w:val="both"/>
      </w:pPr>
      <w:r>
        <w:rPr>
          <w:rFonts w:ascii="Times New Roman"/>
          <w:b w:val="false"/>
          <w:i w:val="false"/>
          <w:color w:val="000000"/>
          <w:sz w:val="28"/>
        </w:rPr>
        <w:t>
      1) копию технической документации (проектной, и (или) конструкторской, и (или) технологической, и (или)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 продукции требованиям настоящего технического регламента (для схем 2д и 4д – при наличии);</w:t>
      </w:r>
    </w:p>
    <w:bookmarkEnd w:id="58"/>
    <w:bookmarkStart w:name="z64" w:id="59"/>
    <w:p>
      <w:pPr>
        <w:spacing w:after="0"/>
        <w:ind w:left="0"/>
        <w:jc w:val="both"/>
      </w:pPr>
      <w:r>
        <w:rPr>
          <w:rFonts w:ascii="Times New Roman"/>
          <w:b w:val="false"/>
          <w:i w:val="false"/>
          <w:color w:val="000000"/>
          <w:sz w:val="28"/>
        </w:rPr>
        <w:t>
      2) копию протокола (протоколов) исследований (испытаний) и измерений образцов продукции, подтверждающего (подтверждающих) соответствие продукции требованиям настоящего технического регламента (при наличии);</w:t>
      </w:r>
    </w:p>
    <w:bookmarkEnd w:id="59"/>
    <w:bookmarkStart w:name="z65" w:id="60"/>
    <w:p>
      <w:pPr>
        <w:spacing w:after="0"/>
        <w:ind w:left="0"/>
        <w:jc w:val="both"/>
      </w:pPr>
      <w:r>
        <w:rPr>
          <w:rFonts w:ascii="Times New Roman"/>
          <w:b w:val="false"/>
          <w:i w:val="false"/>
          <w:color w:val="000000"/>
          <w:sz w:val="28"/>
        </w:rPr>
        <w:t>
      3) копию протокола (протоколов) исследований (испытаний) и измерений материалов и комплектующих изделий образцов продукции, если выполнение требований безопасности готовой продукции обеспечивается выполнением требований безопасности таких материалов и комплектующих изделий (при наличии);</w:t>
      </w:r>
    </w:p>
    <w:bookmarkEnd w:id="60"/>
    <w:bookmarkStart w:name="z66" w:id="61"/>
    <w:p>
      <w:pPr>
        <w:spacing w:after="0"/>
        <w:ind w:left="0"/>
        <w:jc w:val="both"/>
      </w:pPr>
      <w:r>
        <w:rPr>
          <w:rFonts w:ascii="Times New Roman"/>
          <w:b w:val="false"/>
          <w:i w:val="false"/>
          <w:color w:val="000000"/>
          <w:sz w:val="28"/>
        </w:rPr>
        <w:t>
      4) копию контракта (договора поставки) (при наличии) и товаросопроводительные документы, идентифицирующие партию продукции, в том числе ее размер (для схем 2д и 4д);</w:t>
      </w:r>
    </w:p>
    <w:bookmarkEnd w:id="61"/>
    <w:bookmarkStart w:name="z67" w:id="62"/>
    <w:p>
      <w:pPr>
        <w:spacing w:after="0"/>
        <w:ind w:left="0"/>
        <w:jc w:val="both"/>
      </w:pPr>
      <w:r>
        <w:rPr>
          <w:rFonts w:ascii="Times New Roman"/>
          <w:b w:val="false"/>
          <w:i w:val="false"/>
          <w:color w:val="000000"/>
          <w:sz w:val="28"/>
        </w:rPr>
        <w:t>
      5)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указанный в пункте 1 статьи 10 настоящего технического регламента (в случае их применения заявителем);</w:t>
      </w:r>
    </w:p>
    <w:bookmarkEnd w:id="62"/>
    <w:bookmarkStart w:name="z68" w:id="63"/>
    <w:p>
      <w:pPr>
        <w:spacing w:after="0"/>
        <w:ind w:left="0"/>
        <w:jc w:val="both"/>
      </w:pPr>
      <w:r>
        <w:rPr>
          <w:rFonts w:ascii="Times New Roman"/>
          <w:b w:val="false"/>
          <w:i w:val="false"/>
          <w:color w:val="000000"/>
          <w:sz w:val="28"/>
        </w:rPr>
        <w:t>
      6) описание принятых технических решений и результатов оценки рисков, подтверждающих выполнение требований настоящего технического регламента, если стандарты, включенные в перечень стандартов, указанный в пункте 1 статьи 10 настоящего технического регламента, не применялись или отсутствуют (при необходимости) (для схем 1д, 3д и 6д);</w:t>
      </w:r>
    </w:p>
    <w:bookmarkEnd w:id="63"/>
    <w:bookmarkStart w:name="z69" w:id="64"/>
    <w:p>
      <w:pPr>
        <w:spacing w:after="0"/>
        <w:ind w:left="0"/>
        <w:jc w:val="both"/>
      </w:pPr>
      <w:r>
        <w:rPr>
          <w:rFonts w:ascii="Times New Roman"/>
          <w:b w:val="false"/>
          <w:i w:val="false"/>
          <w:color w:val="000000"/>
          <w:sz w:val="28"/>
        </w:rPr>
        <w:t>
      7) копию договора с изготовителем, в том числе с иностранным изготовителем, на основании которого уполномоченное изготовителем лицо осуществляет от имени изготовителя оценку соответствия и выпуск продукции в обращение на таможенной территории Союза, а также несет ответственность за несоответствие продукции требованиям технических регламентов Союза (Таможенного союза) (для уполномоченного изготовителем лица) (для схем 1д, 3д и 6д);</w:t>
      </w:r>
    </w:p>
    <w:bookmarkEnd w:id="64"/>
    <w:bookmarkStart w:name="z70" w:id="65"/>
    <w:p>
      <w:pPr>
        <w:spacing w:after="0"/>
        <w:ind w:left="0"/>
        <w:jc w:val="both"/>
      </w:pPr>
      <w:r>
        <w:rPr>
          <w:rFonts w:ascii="Times New Roman"/>
          <w:b w:val="false"/>
          <w:i w:val="false"/>
          <w:color w:val="000000"/>
          <w:sz w:val="28"/>
        </w:rPr>
        <w:t>
      8) копию сертификата соответствия системы менеджмента качества изготовителя, распространяющегося на производство или проектирование и производство заявленной на декларирование соответствия продукции, подтверждающего соответствие внедренной изготовителем системы менеджмента качества требованиям соответствующего стандарта системы менеджмента качества и выданного органом по сертификации систем менеджмента (для схемы 6д);</w:t>
      </w:r>
    </w:p>
    <w:bookmarkEnd w:id="65"/>
    <w:bookmarkStart w:name="z71" w:id="66"/>
    <w:p>
      <w:pPr>
        <w:spacing w:after="0"/>
        <w:ind w:left="0"/>
        <w:jc w:val="both"/>
      </w:pPr>
      <w:r>
        <w:rPr>
          <w:rFonts w:ascii="Times New Roman"/>
          <w:b w:val="false"/>
          <w:i w:val="false"/>
          <w:color w:val="000000"/>
          <w:sz w:val="28"/>
        </w:rPr>
        <w:t>
      9)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66"/>
    <w:bookmarkStart w:name="z72" w:id="67"/>
    <w:p>
      <w:pPr>
        <w:spacing w:after="0"/>
        <w:ind w:left="0"/>
        <w:jc w:val="both"/>
      </w:pPr>
      <w:r>
        <w:rPr>
          <w:rFonts w:ascii="Times New Roman"/>
          <w:b w:val="false"/>
          <w:i w:val="false"/>
          <w:color w:val="000000"/>
          <w:sz w:val="28"/>
        </w:rPr>
        <w:t>
      10) иные документы по выбору заявителя, послужившие основанием для принятия декларации о соответствии (при наличии).</w:t>
      </w:r>
    </w:p>
    <w:bookmarkEnd w:id="67"/>
    <w:bookmarkStart w:name="z73" w:id="68"/>
    <w:p>
      <w:pPr>
        <w:spacing w:after="0"/>
        <w:ind w:left="0"/>
        <w:jc w:val="both"/>
      </w:pPr>
      <w:r>
        <w:rPr>
          <w:rFonts w:ascii="Times New Roman"/>
          <w:b w:val="false"/>
          <w:i w:val="false"/>
          <w:color w:val="000000"/>
          <w:sz w:val="28"/>
        </w:rPr>
        <w:t>
      6. Комплект документов и сведений, указанный в пункте 5 настоящей статьи, формируется на бумажных или электронных носителях.</w:t>
      </w:r>
    </w:p>
    <w:bookmarkEnd w:id="68"/>
    <w:p>
      <w:pPr>
        <w:spacing w:after="0"/>
        <w:ind w:left="0"/>
        <w:jc w:val="both"/>
      </w:pPr>
      <w:r>
        <w:rPr>
          <w:rFonts w:ascii="Times New Roman"/>
          <w:b w:val="false"/>
          <w:i w:val="false"/>
          <w:color w:val="000000"/>
          <w:sz w:val="28"/>
        </w:rPr>
        <w:t>
      7. Изготовитель в зависимости от применяемой схемы декларирования соответствия:</w:t>
      </w:r>
    </w:p>
    <w:bookmarkStart w:name="z74" w:id="69"/>
    <w:p>
      <w:pPr>
        <w:spacing w:after="0"/>
        <w:ind w:left="0"/>
        <w:jc w:val="both"/>
      </w:pPr>
      <w:r>
        <w:rPr>
          <w:rFonts w:ascii="Times New Roman"/>
          <w:b w:val="false"/>
          <w:i w:val="false"/>
          <w:color w:val="000000"/>
          <w:sz w:val="28"/>
        </w:rPr>
        <w:t>
      1) осуществляет производственный контроль и принимает все необходимые меры, чтобы процесс производства был стабильным и обеспечивал соответствие изготавливаемой продукции требованиям настоящего технического регламента (схемы 1д и 3д);</w:t>
      </w:r>
    </w:p>
    <w:bookmarkEnd w:id="69"/>
    <w:bookmarkStart w:name="z75" w:id="70"/>
    <w:p>
      <w:pPr>
        <w:spacing w:after="0"/>
        <w:ind w:left="0"/>
        <w:jc w:val="both"/>
      </w:pPr>
      <w:r>
        <w:rPr>
          <w:rFonts w:ascii="Times New Roman"/>
          <w:b w:val="false"/>
          <w:i w:val="false"/>
          <w:color w:val="000000"/>
          <w:sz w:val="28"/>
        </w:rPr>
        <w:t>
      2) осуществляет производственный контроль и принимает все необходимые меры по обеспечению стабильности функционирования внедренной и сертифицированной системы менеджмента качества и условий производства для изготовления продукции, соответствующей требованиям настоящего технического регламента (схема 6д).</w:t>
      </w:r>
    </w:p>
    <w:bookmarkEnd w:id="70"/>
    <w:bookmarkStart w:name="z76" w:id="71"/>
    <w:p>
      <w:pPr>
        <w:spacing w:after="0"/>
        <w:ind w:left="0"/>
        <w:jc w:val="both"/>
      </w:pPr>
      <w:r>
        <w:rPr>
          <w:rFonts w:ascii="Times New Roman"/>
          <w:b w:val="false"/>
          <w:i w:val="false"/>
          <w:color w:val="000000"/>
          <w:sz w:val="28"/>
        </w:rPr>
        <w:t>
      8. Заявитель в зависимости от применяемой схемы декларирования соответствия:</w:t>
      </w:r>
    </w:p>
    <w:bookmarkEnd w:id="71"/>
    <w:bookmarkStart w:name="z77" w:id="72"/>
    <w:p>
      <w:pPr>
        <w:spacing w:after="0"/>
        <w:ind w:left="0"/>
        <w:jc w:val="both"/>
      </w:pPr>
      <w:r>
        <w:rPr>
          <w:rFonts w:ascii="Times New Roman"/>
          <w:b w:val="false"/>
          <w:i w:val="false"/>
          <w:color w:val="000000"/>
          <w:sz w:val="28"/>
        </w:rPr>
        <w:t xml:space="preserve">
      1) формирует комплект документов и сведений, указанных в пункте 5 настоящей статьи, и проводит их анализ; </w:t>
      </w:r>
    </w:p>
    <w:bookmarkEnd w:id="72"/>
    <w:bookmarkStart w:name="z78" w:id="73"/>
    <w:p>
      <w:pPr>
        <w:spacing w:after="0"/>
        <w:ind w:left="0"/>
        <w:jc w:val="both"/>
      </w:pPr>
      <w:r>
        <w:rPr>
          <w:rFonts w:ascii="Times New Roman"/>
          <w:b w:val="false"/>
          <w:i w:val="false"/>
          <w:color w:val="000000"/>
          <w:sz w:val="28"/>
        </w:rPr>
        <w:t>
      2) обеспечивает проведение идентификации и отбора образцов (типовых образцов) продукции;</w:t>
      </w:r>
    </w:p>
    <w:bookmarkEnd w:id="73"/>
    <w:bookmarkStart w:name="z79" w:id="74"/>
    <w:p>
      <w:pPr>
        <w:spacing w:after="0"/>
        <w:ind w:left="0"/>
        <w:jc w:val="both"/>
      </w:pPr>
      <w:r>
        <w:rPr>
          <w:rFonts w:ascii="Times New Roman"/>
          <w:b w:val="false"/>
          <w:i w:val="false"/>
          <w:color w:val="000000"/>
          <w:sz w:val="28"/>
        </w:rPr>
        <w:t>
      3) обеспечивает проведение исследований (испытаний) и измерений отобранных образцов (типовых образцов) продукции и (или) исследований (испытаний) и измерений материалов и комплектующих изделий, если выполнение требований безопасности готовой продукции, изготовленной с применением этих материалов и комплектующих изделий, обеспечивается выполнением требований их безопасности, в аккредитованной испытательной лаборатории (центре) (для схем 1д, 2д, 3д, 4д и 6д) либо собственной испытательной лаборатории изготовителя (для схем 1д и 2д) по выбору заявителя. Для схем 2д и 4д допускается использование результатов исследований (испытаний) и измерений образцов продукции для последующих партий аналогичной продукции, на которую ранее была принята и зарегистрирована декларация о соответствии. При этом заявитель проводит идентификацию партии продукции для установления ее аналогичности по отношению к продукции, на которую ранее была принята и зарегистрирована декларация о соответствии. Если заявителем установлена такая аналогичность, отбор образцов (типовых образцов) продукции из партии, а также исследования (испытания) и измерения не проводятся. В этом случае срок действия используемого протокола исследований (испытаний) и измерений продукции составляет не более 1 года с даты утверждения протокола.</w:t>
      </w:r>
    </w:p>
    <w:bookmarkEnd w:id="74"/>
    <w:bookmarkStart w:name="z80" w:id="75"/>
    <w:p>
      <w:pPr>
        <w:spacing w:after="0"/>
        <w:ind w:left="0"/>
        <w:jc w:val="both"/>
      </w:pPr>
      <w:r>
        <w:rPr>
          <w:rFonts w:ascii="Times New Roman"/>
          <w:b w:val="false"/>
          <w:i w:val="false"/>
          <w:color w:val="000000"/>
          <w:sz w:val="28"/>
        </w:rPr>
        <w:t>
      Для схем 1д, 3д и 6д допускается использование результатов исследований (испытаний) и измерений материалов и комплектующих изделий, если выполнение требований безопасности готовой продукции, изготовленной с применением этих материалов и комплектующих, обеспечивается выполнением требований их безопасности, проведенных в аккредитованной испытательной лаборатории (центре). В этом случае срок действия используемого протокола исследований (испытаний) и измерений материалов и комплектующих изделий составляет не более 3 лет с даты утверждения протокола;</w:t>
      </w:r>
    </w:p>
    <w:bookmarkEnd w:id="75"/>
    <w:bookmarkStart w:name="z81" w:id="76"/>
    <w:p>
      <w:pPr>
        <w:spacing w:after="0"/>
        <w:ind w:left="0"/>
        <w:jc w:val="both"/>
      </w:pPr>
      <w:r>
        <w:rPr>
          <w:rFonts w:ascii="Times New Roman"/>
          <w:b w:val="false"/>
          <w:i w:val="false"/>
          <w:color w:val="000000"/>
          <w:sz w:val="28"/>
        </w:rPr>
        <w:t>
      4) принимает декларацию о соответствии по единой форме и правилам, утверждаемым Евразийской экономической комиссией (далее – Комиссия), и регистрирует ее в порядке, утверждаемом Комиссией;</w:t>
      </w:r>
    </w:p>
    <w:bookmarkEnd w:id="76"/>
    <w:bookmarkStart w:name="z82" w:id="77"/>
    <w:p>
      <w:pPr>
        <w:spacing w:after="0"/>
        <w:ind w:left="0"/>
        <w:jc w:val="both"/>
      </w:pPr>
      <w:r>
        <w:rPr>
          <w:rFonts w:ascii="Times New Roman"/>
          <w:b w:val="false"/>
          <w:i w:val="false"/>
          <w:color w:val="000000"/>
          <w:sz w:val="28"/>
        </w:rPr>
        <w:t>
      5) обеспечивает маркировку продукции единым знаком обращения продукции на рынке Союза в порядке, утверждаемом Комиссией;</w:t>
      </w:r>
    </w:p>
    <w:bookmarkEnd w:id="77"/>
    <w:bookmarkStart w:name="z83" w:id="78"/>
    <w:p>
      <w:pPr>
        <w:spacing w:after="0"/>
        <w:ind w:left="0"/>
        <w:jc w:val="both"/>
      </w:pPr>
      <w:r>
        <w:rPr>
          <w:rFonts w:ascii="Times New Roman"/>
          <w:b w:val="false"/>
          <w:i w:val="false"/>
          <w:color w:val="000000"/>
          <w:sz w:val="28"/>
        </w:rPr>
        <w:t>
      6) формирует и хранит комплект доказательственных материалов, подтверждающих соответствие продукции требованиям настоящего технического регламента, который включает в себя:</w:t>
      </w:r>
    </w:p>
    <w:bookmarkEnd w:id="78"/>
    <w:bookmarkStart w:name="z84" w:id="79"/>
    <w:p>
      <w:pPr>
        <w:spacing w:after="0"/>
        <w:ind w:left="0"/>
        <w:jc w:val="both"/>
      </w:pPr>
      <w:r>
        <w:rPr>
          <w:rFonts w:ascii="Times New Roman"/>
          <w:b w:val="false"/>
          <w:i w:val="false"/>
          <w:color w:val="000000"/>
          <w:sz w:val="28"/>
        </w:rPr>
        <w:t>
      документы и сведения, указанные в пункте 5 настоящей статьи;</w:t>
      </w:r>
    </w:p>
    <w:bookmarkEnd w:id="79"/>
    <w:bookmarkStart w:name="z85" w:id="80"/>
    <w:p>
      <w:pPr>
        <w:spacing w:after="0"/>
        <w:ind w:left="0"/>
        <w:jc w:val="both"/>
      </w:pPr>
      <w:r>
        <w:rPr>
          <w:rFonts w:ascii="Times New Roman"/>
          <w:b w:val="false"/>
          <w:i w:val="false"/>
          <w:color w:val="000000"/>
          <w:sz w:val="28"/>
        </w:rPr>
        <w:t>
      протоколы исследований (испытаний) и измерений продукции и (или) исследований (испытаний) и измерений материалов и комплектующих изделий, если выполнение требований безопасности готовой продукции, изготовленной с применением этих материалов и комплектующих, обеспечивается выполнением требований их безопасности, проведенных в аккредитованной испытательной лаборатории (центре) (для схем 1д, 2д, 3д, 4д и 6д) либо собственной испытательной лаборатории изготовителя (для схем 1д и 2д), подтверждающие соответствие продукции требованиям настоящего технического регламента;</w:t>
      </w:r>
    </w:p>
    <w:bookmarkEnd w:id="80"/>
    <w:bookmarkStart w:name="z86" w:id="81"/>
    <w:p>
      <w:pPr>
        <w:spacing w:after="0"/>
        <w:ind w:left="0"/>
        <w:jc w:val="both"/>
      </w:pPr>
      <w:r>
        <w:rPr>
          <w:rFonts w:ascii="Times New Roman"/>
          <w:b w:val="false"/>
          <w:i w:val="false"/>
          <w:color w:val="000000"/>
          <w:sz w:val="28"/>
        </w:rPr>
        <w:t>
      зарегистрированную декларацию о соответствии.</w:t>
      </w:r>
    </w:p>
    <w:bookmarkEnd w:id="81"/>
    <w:bookmarkStart w:name="z87" w:id="82"/>
    <w:p>
      <w:pPr>
        <w:spacing w:after="0"/>
        <w:ind w:left="0"/>
        <w:jc w:val="both"/>
      </w:pPr>
      <w:r>
        <w:rPr>
          <w:rFonts w:ascii="Times New Roman"/>
          <w:b w:val="false"/>
          <w:i w:val="false"/>
          <w:color w:val="000000"/>
          <w:sz w:val="28"/>
        </w:rPr>
        <w:t>
      9. Регистрация декларации о соответствии осуществляется в соответствии с Порядком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 утвержденным Решением Коллегии Евразийской экономической комиссии от 20 марта 2018 г. № 41.</w:t>
      </w:r>
    </w:p>
    <w:bookmarkEnd w:id="82"/>
    <w:bookmarkStart w:name="z88" w:id="83"/>
    <w:p>
      <w:pPr>
        <w:spacing w:after="0"/>
        <w:ind w:left="0"/>
        <w:jc w:val="both"/>
      </w:pPr>
      <w:r>
        <w:rPr>
          <w:rFonts w:ascii="Times New Roman"/>
          <w:b w:val="false"/>
          <w:i w:val="false"/>
          <w:color w:val="000000"/>
          <w:sz w:val="28"/>
        </w:rPr>
        <w:t>
      Для регистрации декларации о соответствии заявитель представляет в том числе следующие доказательственные материалы:</w:t>
      </w:r>
    </w:p>
    <w:bookmarkEnd w:id="83"/>
    <w:bookmarkStart w:name="z89" w:id="84"/>
    <w:p>
      <w:pPr>
        <w:spacing w:after="0"/>
        <w:ind w:left="0"/>
        <w:jc w:val="both"/>
      </w:pPr>
      <w:r>
        <w:rPr>
          <w:rFonts w:ascii="Times New Roman"/>
          <w:b w:val="false"/>
          <w:i w:val="false"/>
          <w:color w:val="000000"/>
          <w:sz w:val="28"/>
        </w:rPr>
        <w:t>
      копии документов и сведений, указанных в пункте 5 настоящей статьи;</w:t>
      </w:r>
    </w:p>
    <w:bookmarkEnd w:id="84"/>
    <w:bookmarkStart w:name="z90" w:id="85"/>
    <w:p>
      <w:pPr>
        <w:spacing w:after="0"/>
        <w:ind w:left="0"/>
        <w:jc w:val="both"/>
      </w:pPr>
      <w:r>
        <w:rPr>
          <w:rFonts w:ascii="Times New Roman"/>
          <w:b w:val="false"/>
          <w:i w:val="false"/>
          <w:color w:val="000000"/>
          <w:sz w:val="28"/>
        </w:rPr>
        <w:t>
      копия протокола (протоколов) исследований (испытаний) и измерений продукции и (или) исследований (испытаний) и измерений материалов и комплектующих изделий (с учетом пункта 8 настоящей статьи).</w:t>
      </w:r>
    </w:p>
    <w:bookmarkEnd w:id="85"/>
    <w:bookmarkStart w:name="z91" w:id="86"/>
    <w:p>
      <w:pPr>
        <w:spacing w:after="0"/>
        <w:ind w:left="0"/>
        <w:jc w:val="both"/>
      </w:pPr>
      <w:r>
        <w:rPr>
          <w:rFonts w:ascii="Times New Roman"/>
          <w:b w:val="false"/>
          <w:i w:val="false"/>
          <w:color w:val="000000"/>
          <w:sz w:val="28"/>
        </w:rPr>
        <w:t>
      10. Срок действия декларации о соответствии составляет:</w:t>
      </w:r>
    </w:p>
    <w:bookmarkEnd w:id="86"/>
    <w:bookmarkStart w:name="z92" w:id="87"/>
    <w:p>
      <w:pPr>
        <w:spacing w:after="0"/>
        <w:ind w:left="0"/>
        <w:jc w:val="both"/>
      </w:pPr>
      <w:r>
        <w:rPr>
          <w:rFonts w:ascii="Times New Roman"/>
          <w:b w:val="false"/>
          <w:i w:val="false"/>
          <w:color w:val="000000"/>
          <w:sz w:val="28"/>
        </w:rPr>
        <w:t>
      1) на серийно выпускаемую продукцию – не более 5 лет;</w:t>
      </w:r>
    </w:p>
    <w:bookmarkEnd w:id="87"/>
    <w:bookmarkStart w:name="z93" w:id="88"/>
    <w:p>
      <w:pPr>
        <w:spacing w:after="0"/>
        <w:ind w:left="0"/>
        <w:jc w:val="both"/>
      </w:pPr>
      <w:r>
        <w:rPr>
          <w:rFonts w:ascii="Times New Roman"/>
          <w:b w:val="false"/>
          <w:i w:val="false"/>
          <w:color w:val="000000"/>
          <w:sz w:val="28"/>
        </w:rPr>
        <w:t>
      2) на партию продукции – срок не устанавливается.</w:t>
      </w:r>
    </w:p>
    <w:bookmarkEnd w:id="88"/>
    <w:bookmarkStart w:name="z94" w:id="89"/>
    <w:p>
      <w:pPr>
        <w:spacing w:after="0"/>
        <w:ind w:left="0"/>
        <w:jc w:val="both"/>
      </w:pPr>
      <w:r>
        <w:rPr>
          <w:rFonts w:ascii="Times New Roman"/>
          <w:b w:val="false"/>
          <w:i w:val="false"/>
          <w:color w:val="000000"/>
          <w:sz w:val="28"/>
        </w:rPr>
        <w:t>
      11. По желанию заявителя декларирование соответствия по схемам 1д и 2д может быть заменено декларированием соответствия по схемам 3д, 4д и 6д или сертификацией.</w:t>
      </w:r>
    </w:p>
    <w:bookmarkEnd w:id="89"/>
    <w:bookmarkStart w:name="z95" w:id="90"/>
    <w:p>
      <w:pPr>
        <w:spacing w:after="0"/>
        <w:ind w:left="0"/>
        <w:jc w:val="both"/>
      </w:pPr>
      <w:r>
        <w:rPr>
          <w:rFonts w:ascii="Times New Roman"/>
          <w:b w:val="false"/>
          <w:i w:val="false"/>
          <w:color w:val="000000"/>
          <w:sz w:val="28"/>
        </w:rPr>
        <w:t>
      По желанию заявителя декларирование соответствия по схемам 3д, 4д и 6д может быть заменено сертификацией.</w:t>
      </w:r>
    </w:p>
    <w:bookmarkEnd w:id="90"/>
    <w:bookmarkStart w:name="z96" w:id="91"/>
    <w:p>
      <w:pPr>
        <w:spacing w:after="0"/>
        <w:ind w:left="0"/>
        <w:jc w:val="both"/>
      </w:pPr>
      <w:r>
        <w:rPr>
          <w:rFonts w:ascii="Times New Roman"/>
          <w:b w:val="false"/>
          <w:i w:val="false"/>
          <w:color w:val="000000"/>
          <w:sz w:val="28"/>
        </w:rPr>
        <w:t>
      12. Срок хранения у заявителя декларации о соответствии и комплекта доказательственных материалов составляет:</w:t>
      </w:r>
    </w:p>
    <w:bookmarkEnd w:id="91"/>
    <w:bookmarkStart w:name="z97" w:id="92"/>
    <w:p>
      <w:pPr>
        <w:spacing w:after="0"/>
        <w:ind w:left="0"/>
        <w:jc w:val="both"/>
      </w:pPr>
      <w:r>
        <w:rPr>
          <w:rFonts w:ascii="Times New Roman"/>
          <w:b w:val="false"/>
          <w:i w:val="false"/>
          <w:color w:val="000000"/>
          <w:sz w:val="28"/>
        </w:rPr>
        <w:t>
      на серийно выпускаемую продукцию – не менее 10 лет с даты снятия с производства (прекращения производства) такой продукции;</w:t>
      </w:r>
    </w:p>
    <w:bookmarkEnd w:id="92"/>
    <w:bookmarkStart w:name="z98" w:id="93"/>
    <w:p>
      <w:pPr>
        <w:spacing w:after="0"/>
        <w:ind w:left="0"/>
        <w:jc w:val="both"/>
      </w:pPr>
      <w:r>
        <w:rPr>
          <w:rFonts w:ascii="Times New Roman"/>
          <w:b w:val="false"/>
          <w:i w:val="false"/>
          <w:color w:val="000000"/>
          <w:sz w:val="28"/>
        </w:rPr>
        <w:t>
      на партию продукции – не менее 10 лет с даты реализации последнего изделия из партии.</w:t>
      </w:r>
    </w:p>
    <w:bookmarkEnd w:id="93"/>
    <w:bookmarkStart w:name="z99" w:id="94"/>
    <w:p>
      <w:pPr>
        <w:spacing w:after="0"/>
        <w:ind w:left="0"/>
        <w:jc w:val="both"/>
      </w:pPr>
      <w:r>
        <w:rPr>
          <w:rFonts w:ascii="Times New Roman"/>
          <w:b w:val="false"/>
          <w:i w:val="false"/>
          <w:color w:val="000000"/>
          <w:sz w:val="28"/>
        </w:rPr>
        <w:t>
      Допускается хранение заявления, копий зарегистрированной декларации о соответствии и комплекта доказательственных материалов в электронном виде в соответствии с законодательством государств-членов.</w:t>
      </w:r>
    </w:p>
    <w:bookmarkEnd w:id="94"/>
    <w:bookmarkStart w:name="z100" w:id="95"/>
    <w:p>
      <w:pPr>
        <w:spacing w:after="0"/>
        <w:ind w:left="0"/>
        <w:jc w:val="both"/>
      </w:pPr>
      <w:r>
        <w:rPr>
          <w:rFonts w:ascii="Times New Roman"/>
          <w:b w:val="false"/>
          <w:i w:val="false"/>
          <w:color w:val="000000"/>
          <w:sz w:val="28"/>
        </w:rPr>
        <w:t>
      13. Срок хранения уполномоченным органом государства-члена (органом по сертификации продукции) копии декларации о соответствии и комплекта доказательственных материалов составляет:</w:t>
      </w:r>
    </w:p>
    <w:bookmarkEnd w:id="95"/>
    <w:bookmarkStart w:name="z101" w:id="96"/>
    <w:p>
      <w:pPr>
        <w:spacing w:after="0"/>
        <w:ind w:left="0"/>
        <w:jc w:val="both"/>
      </w:pPr>
      <w:r>
        <w:rPr>
          <w:rFonts w:ascii="Times New Roman"/>
          <w:b w:val="false"/>
          <w:i w:val="false"/>
          <w:color w:val="000000"/>
          <w:sz w:val="28"/>
        </w:rPr>
        <w:t>
      не менее 5 лет с даты окончания срока действия декларации о соответствии, если срок действия декларации о соответствии ограничен;</w:t>
      </w:r>
    </w:p>
    <w:bookmarkEnd w:id="96"/>
    <w:bookmarkStart w:name="z102" w:id="97"/>
    <w:p>
      <w:pPr>
        <w:spacing w:after="0"/>
        <w:ind w:left="0"/>
        <w:jc w:val="both"/>
      </w:pPr>
      <w:r>
        <w:rPr>
          <w:rFonts w:ascii="Times New Roman"/>
          <w:b w:val="false"/>
          <w:i w:val="false"/>
          <w:color w:val="000000"/>
          <w:sz w:val="28"/>
        </w:rPr>
        <w:t>
      не менее 10 лет с даты регистрации декларации о соответствии, если срок действия декларации о соответствии не ограничен.</w:t>
      </w:r>
    </w:p>
    <w:bookmarkEnd w:id="97"/>
    <w:bookmarkStart w:name="z103" w:id="98"/>
    <w:p>
      <w:pPr>
        <w:spacing w:after="0"/>
        <w:ind w:left="0"/>
        <w:jc w:val="both"/>
      </w:pPr>
      <w:r>
        <w:rPr>
          <w:rFonts w:ascii="Times New Roman"/>
          <w:b w:val="false"/>
          <w:i w:val="false"/>
          <w:color w:val="000000"/>
          <w:sz w:val="28"/>
        </w:rPr>
        <w:t>
      Допускается хранение заявления, копий зарегистрированной декларации о соответствии и комплекта доказательственных материалов в электронном виде в соответствии с законодательством государств-членов.</w:t>
      </w:r>
    </w:p>
    <w:bookmarkEnd w:id="98"/>
    <w:bookmarkStart w:name="z104" w:id="99"/>
    <w:p>
      <w:pPr>
        <w:spacing w:after="0"/>
        <w:ind w:left="0"/>
        <w:jc w:val="both"/>
      </w:pPr>
      <w:r>
        <w:rPr>
          <w:rFonts w:ascii="Times New Roman"/>
          <w:b w:val="false"/>
          <w:i w:val="false"/>
          <w:color w:val="000000"/>
          <w:sz w:val="28"/>
        </w:rPr>
        <w:t xml:space="preserve">
      14. Подтверждение соответствия продукции требованиям настоящего технического регламента в форме сертификации осуществляется органом по сертификации продукции. Сертификация проводится на основании договора между заявителем и органом по сертификации продукции по одной из следующих схем: </w:t>
      </w:r>
    </w:p>
    <w:bookmarkEnd w:id="99"/>
    <w:bookmarkStart w:name="z105" w:id="100"/>
    <w:p>
      <w:pPr>
        <w:spacing w:after="0"/>
        <w:ind w:left="0"/>
        <w:jc w:val="both"/>
      </w:pPr>
      <w:r>
        <w:rPr>
          <w:rFonts w:ascii="Times New Roman"/>
          <w:b w:val="false"/>
          <w:i w:val="false"/>
          <w:color w:val="000000"/>
          <w:sz w:val="28"/>
        </w:rPr>
        <w:t xml:space="preserve">
      для серийно выпускаемой продукции – по схемам 1с и 2с; </w:t>
      </w:r>
    </w:p>
    <w:bookmarkEnd w:id="100"/>
    <w:bookmarkStart w:name="z106" w:id="101"/>
    <w:p>
      <w:pPr>
        <w:spacing w:after="0"/>
        <w:ind w:left="0"/>
        <w:jc w:val="both"/>
      </w:pPr>
      <w:r>
        <w:rPr>
          <w:rFonts w:ascii="Times New Roman"/>
          <w:b w:val="false"/>
          <w:i w:val="false"/>
          <w:color w:val="000000"/>
          <w:sz w:val="28"/>
        </w:rPr>
        <w:t>
      для партии продукции – по схеме 3с.</w:t>
      </w:r>
    </w:p>
    <w:bookmarkEnd w:id="101"/>
    <w:bookmarkStart w:name="z107" w:id="102"/>
    <w:p>
      <w:pPr>
        <w:spacing w:after="0"/>
        <w:ind w:left="0"/>
        <w:jc w:val="both"/>
      </w:pPr>
      <w:r>
        <w:rPr>
          <w:rFonts w:ascii="Times New Roman"/>
          <w:b w:val="false"/>
          <w:i w:val="false"/>
          <w:color w:val="000000"/>
          <w:sz w:val="28"/>
        </w:rPr>
        <w:t>
      Исследования (испытания) и измерения в целях сертификации проводятся аккредитованной испытательной лабораторией (центром).</w:t>
      </w:r>
    </w:p>
    <w:bookmarkEnd w:id="102"/>
    <w:bookmarkStart w:name="z108" w:id="103"/>
    <w:p>
      <w:pPr>
        <w:spacing w:after="0"/>
        <w:ind w:left="0"/>
        <w:jc w:val="both"/>
      </w:pPr>
      <w:r>
        <w:rPr>
          <w:rFonts w:ascii="Times New Roman"/>
          <w:b w:val="false"/>
          <w:i w:val="false"/>
          <w:color w:val="000000"/>
          <w:sz w:val="28"/>
        </w:rPr>
        <w:t>
      15. Сертификация проводится в отношении следующих групп продукции:</w:t>
      </w:r>
    </w:p>
    <w:bookmarkEnd w:id="103"/>
    <w:bookmarkStart w:name="z109" w:id="104"/>
    <w:p>
      <w:pPr>
        <w:spacing w:after="0"/>
        <w:ind w:left="0"/>
        <w:jc w:val="both"/>
      </w:pPr>
      <w:r>
        <w:rPr>
          <w:rFonts w:ascii="Times New Roman"/>
          <w:b w:val="false"/>
          <w:i w:val="false"/>
          <w:color w:val="000000"/>
          <w:sz w:val="28"/>
        </w:rPr>
        <w:t>
      1) белье нательное, изделия корсетные, изделия купальные;</w:t>
      </w:r>
    </w:p>
    <w:bookmarkEnd w:id="104"/>
    <w:bookmarkStart w:name="z110" w:id="105"/>
    <w:p>
      <w:pPr>
        <w:spacing w:after="0"/>
        <w:ind w:left="0"/>
        <w:jc w:val="both"/>
      </w:pPr>
      <w:r>
        <w:rPr>
          <w:rFonts w:ascii="Times New Roman"/>
          <w:b w:val="false"/>
          <w:i w:val="false"/>
          <w:color w:val="000000"/>
          <w:sz w:val="28"/>
        </w:rPr>
        <w:t>
      2) постельное белье;</w:t>
      </w:r>
    </w:p>
    <w:bookmarkEnd w:id="105"/>
    <w:bookmarkStart w:name="z111" w:id="106"/>
    <w:p>
      <w:pPr>
        <w:spacing w:after="0"/>
        <w:ind w:left="0"/>
        <w:jc w:val="both"/>
      </w:pPr>
      <w:r>
        <w:rPr>
          <w:rFonts w:ascii="Times New Roman"/>
          <w:b w:val="false"/>
          <w:i w:val="false"/>
          <w:color w:val="000000"/>
          <w:sz w:val="28"/>
        </w:rPr>
        <w:t>
      3) чулочно-носочные изделия первого слоя.</w:t>
      </w:r>
    </w:p>
    <w:bookmarkEnd w:id="106"/>
    <w:p>
      <w:pPr>
        <w:spacing w:after="0"/>
        <w:ind w:left="0"/>
        <w:jc w:val="both"/>
      </w:pPr>
      <w:r>
        <w:rPr>
          <w:rFonts w:ascii="Times New Roman"/>
          <w:b w:val="false"/>
          <w:i w:val="false"/>
          <w:color w:val="000000"/>
          <w:sz w:val="28"/>
        </w:rPr>
        <w:t>
      16. Заявитель вместе с заявкой на проведение работ по сертификации представляет в орган по сертификации продукции следующие документы и сведения:</w:t>
      </w:r>
    </w:p>
    <w:bookmarkStart w:name="z112" w:id="107"/>
    <w:p>
      <w:pPr>
        <w:spacing w:after="0"/>
        <w:ind w:left="0"/>
        <w:jc w:val="both"/>
      </w:pPr>
      <w:r>
        <w:rPr>
          <w:rFonts w:ascii="Times New Roman"/>
          <w:b w:val="false"/>
          <w:i w:val="false"/>
          <w:color w:val="000000"/>
          <w:sz w:val="28"/>
        </w:rPr>
        <w:t>
      1) копия технической документации (проектной, и (или) конструкторской, и (или) технологической, и (или) эксплуатационной) на продукцию (для схемы 3с – при наличии);</w:t>
      </w:r>
    </w:p>
    <w:bookmarkEnd w:id="107"/>
    <w:bookmarkStart w:name="z113" w:id="108"/>
    <w:p>
      <w:pPr>
        <w:spacing w:after="0"/>
        <w:ind w:left="0"/>
        <w:jc w:val="both"/>
      </w:pPr>
      <w:r>
        <w:rPr>
          <w:rFonts w:ascii="Times New Roman"/>
          <w:b w:val="false"/>
          <w:i w:val="false"/>
          <w:color w:val="000000"/>
          <w:sz w:val="28"/>
        </w:rPr>
        <w:t>
      2) копия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108"/>
    <w:bookmarkStart w:name="z114" w:id="109"/>
    <w:p>
      <w:pPr>
        <w:spacing w:after="0"/>
        <w:ind w:left="0"/>
        <w:jc w:val="both"/>
      </w:pPr>
      <w:r>
        <w:rPr>
          <w:rFonts w:ascii="Times New Roman"/>
          <w:b w:val="false"/>
          <w:i w:val="false"/>
          <w:color w:val="000000"/>
          <w:sz w:val="28"/>
        </w:rPr>
        <w:t xml:space="preserve">
      3) копии документов об оценке соответствия сырья, материалов и комплектующих изделий (при наличии); </w:t>
      </w:r>
    </w:p>
    <w:bookmarkEnd w:id="109"/>
    <w:bookmarkStart w:name="z115" w:id="110"/>
    <w:p>
      <w:pPr>
        <w:spacing w:after="0"/>
        <w:ind w:left="0"/>
        <w:jc w:val="both"/>
      </w:pPr>
      <w:r>
        <w:rPr>
          <w:rFonts w:ascii="Times New Roman"/>
          <w:b w:val="false"/>
          <w:i w:val="false"/>
          <w:color w:val="000000"/>
          <w:sz w:val="28"/>
        </w:rPr>
        <w:t>
      4)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указанный в пункте 1 статьи 10 настоящего технического регламента (в случае их применения заявителем);</w:t>
      </w:r>
    </w:p>
    <w:bookmarkEnd w:id="110"/>
    <w:bookmarkStart w:name="z116" w:id="111"/>
    <w:p>
      <w:pPr>
        <w:spacing w:after="0"/>
        <w:ind w:left="0"/>
        <w:jc w:val="both"/>
      </w:pPr>
      <w:r>
        <w:rPr>
          <w:rFonts w:ascii="Times New Roman"/>
          <w:b w:val="false"/>
          <w:i w:val="false"/>
          <w:color w:val="000000"/>
          <w:sz w:val="28"/>
        </w:rPr>
        <w:t>
      5) описание принятых технических решений и результатов оценки рисков, подтверждающих выполнение требований настоящего технического регламента, если стандарты, включенные в перечень стандартов, указанный в пункте 1 статьи 10 настоящего технического регламента, не применялись или отсутствуют (при необходимости) (для схем 1с и 2с);</w:t>
      </w:r>
    </w:p>
    <w:bookmarkEnd w:id="111"/>
    <w:bookmarkStart w:name="z117" w:id="112"/>
    <w:p>
      <w:pPr>
        <w:spacing w:after="0"/>
        <w:ind w:left="0"/>
        <w:jc w:val="both"/>
      </w:pPr>
      <w:r>
        <w:rPr>
          <w:rFonts w:ascii="Times New Roman"/>
          <w:b w:val="false"/>
          <w:i w:val="false"/>
          <w:color w:val="000000"/>
          <w:sz w:val="28"/>
        </w:rPr>
        <w:t>
      6) копия сертификата соответствия системы менеджмента качества изготовителя, распространяющегося на производство или проектирование и производство заявленной на сертификацию продукции, подтверждающего соответствие внедренной изготовителем системы менеджмента качества требованиям соответствующего стандарта системы менеджмента качества и выданного органом по сертификации систем менеджмента (для схемы 2с);</w:t>
      </w:r>
    </w:p>
    <w:bookmarkEnd w:id="112"/>
    <w:bookmarkStart w:name="z118" w:id="113"/>
    <w:p>
      <w:pPr>
        <w:spacing w:after="0"/>
        <w:ind w:left="0"/>
        <w:jc w:val="both"/>
      </w:pPr>
      <w:r>
        <w:rPr>
          <w:rFonts w:ascii="Times New Roman"/>
          <w:b w:val="false"/>
          <w:i w:val="false"/>
          <w:color w:val="000000"/>
          <w:sz w:val="28"/>
        </w:rPr>
        <w:t>
      7) копия договора с изготовителем, в том числе с иностранным изготовителем, на основании которого уполномоченное изготовителем лицо осуществляет от имени изготовителя оценку соответствия и выпуск продукции в обращение на таможенной территории Союза, а также несет ответственность за несоответствие продукции требованиям технических регламентов Союза (Таможенного союза) (для уполномоченного изготовителем лица) (для схем 1с и 2с);</w:t>
      </w:r>
    </w:p>
    <w:bookmarkEnd w:id="113"/>
    <w:bookmarkStart w:name="z119" w:id="114"/>
    <w:p>
      <w:pPr>
        <w:spacing w:after="0"/>
        <w:ind w:left="0"/>
        <w:jc w:val="both"/>
      </w:pPr>
      <w:r>
        <w:rPr>
          <w:rFonts w:ascii="Times New Roman"/>
          <w:b w:val="false"/>
          <w:i w:val="false"/>
          <w:color w:val="000000"/>
          <w:sz w:val="28"/>
        </w:rPr>
        <w:t>
      8) копия контракта (договора поставки) (при наличии) и товаросопроводительные документы, идентифицирующие партию продукции, в том числе ее размер (для схемы 3с);</w:t>
      </w:r>
    </w:p>
    <w:bookmarkEnd w:id="114"/>
    <w:bookmarkStart w:name="z120" w:id="115"/>
    <w:p>
      <w:pPr>
        <w:spacing w:after="0"/>
        <w:ind w:left="0"/>
        <w:jc w:val="both"/>
      </w:pPr>
      <w:r>
        <w:rPr>
          <w:rFonts w:ascii="Times New Roman"/>
          <w:b w:val="false"/>
          <w:i w:val="false"/>
          <w:color w:val="000000"/>
          <w:sz w:val="28"/>
        </w:rPr>
        <w:t>
      9)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115"/>
    <w:bookmarkStart w:name="z121" w:id="116"/>
    <w:p>
      <w:pPr>
        <w:spacing w:after="0"/>
        <w:ind w:left="0"/>
        <w:jc w:val="both"/>
      </w:pPr>
      <w:r>
        <w:rPr>
          <w:rFonts w:ascii="Times New Roman"/>
          <w:b w:val="false"/>
          <w:i w:val="false"/>
          <w:color w:val="000000"/>
          <w:sz w:val="28"/>
        </w:rPr>
        <w:t>
      10) иные документы по выбору заявителя, представленные качестве доказательства соответствия продукции требованиям настоящего технического регламента (при наличии).</w:t>
      </w:r>
    </w:p>
    <w:bookmarkEnd w:id="116"/>
    <w:bookmarkStart w:name="z122" w:id="117"/>
    <w:p>
      <w:pPr>
        <w:spacing w:after="0"/>
        <w:ind w:left="0"/>
        <w:jc w:val="both"/>
      </w:pPr>
      <w:r>
        <w:rPr>
          <w:rFonts w:ascii="Times New Roman"/>
          <w:b w:val="false"/>
          <w:i w:val="false"/>
          <w:color w:val="000000"/>
          <w:sz w:val="28"/>
        </w:rPr>
        <w:t>
      17. Изготовитель в зависимости от применяемой схемы сертификации:</w:t>
      </w:r>
    </w:p>
    <w:bookmarkEnd w:id="117"/>
    <w:bookmarkStart w:name="z123" w:id="118"/>
    <w:p>
      <w:pPr>
        <w:spacing w:after="0"/>
        <w:ind w:left="0"/>
        <w:jc w:val="both"/>
      </w:pPr>
      <w:r>
        <w:rPr>
          <w:rFonts w:ascii="Times New Roman"/>
          <w:b w:val="false"/>
          <w:i w:val="false"/>
          <w:color w:val="000000"/>
          <w:sz w:val="28"/>
        </w:rPr>
        <w:t>
      1) принимает все необходимые меры по обеспечению стабильности процесса производства и соответствия изготавливаемой продукции требованиям настоящего технического регламента, а также осуществляет производственный контроль (схемы 1с и 2с);</w:t>
      </w:r>
    </w:p>
    <w:bookmarkEnd w:id="118"/>
    <w:bookmarkStart w:name="z124" w:id="119"/>
    <w:p>
      <w:pPr>
        <w:spacing w:after="0"/>
        <w:ind w:left="0"/>
        <w:jc w:val="both"/>
      </w:pPr>
      <w:r>
        <w:rPr>
          <w:rFonts w:ascii="Times New Roman"/>
          <w:b w:val="false"/>
          <w:i w:val="false"/>
          <w:color w:val="000000"/>
          <w:sz w:val="28"/>
        </w:rPr>
        <w:t>
      2) принимает все необходимые меры по обеспечению стабильности функционирования внедренной и сертифицированной системы менеджмента качества (схема 2с).</w:t>
      </w:r>
    </w:p>
    <w:bookmarkEnd w:id="119"/>
    <w:bookmarkStart w:name="z125" w:id="120"/>
    <w:p>
      <w:pPr>
        <w:spacing w:after="0"/>
        <w:ind w:left="0"/>
        <w:jc w:val="both"/>
      </w:pPr>
      <w:r>
        <w:rPr>
          <w:rFonts w:ascii="Times New Roman"/>
          <w:b w:val="false"/>
          <w:i w:val="false"/>
          <w:color w:val="000000"/>
          <w:sz w:val="28"/>
        </w:rPr>
        <w:t>
      18. Заявитель в зависимости от применяемой схемы сертификации:</w:t>
      </w:r>
    </w:p>
    <w:bookmarkEnd w:id="120"/>
    <w:bookmarkStart w:name="z126" w:id="121"/>
    <w:p>
      <w:pPr>
        <w:spacing w:after="0"/>
        <w:ind w:left="0"/>
        <w:jc w:val="both"/>
      </w:pPr>
      <w:r>
        <w:rPr>
          <w:rFonts w:ascii="Times New Roman"/>
          <w:b w:val="false"/>
          <w:i w:val="false"/>
          <w:color w:val="000000"/>
          <w:sz w:val="28"/>
        </w:rPr>
        <w:t>
      1) подает в орган по сертификации продукции заявку на проведение работ по сертификации с приложением документов и сведений, указанных в пункте 16 настоящей статьи;</w:t>
      </w:r>
    </w:p>
    <w:bookmarkEnd w:id="121"/>
    <w:bookmarkStart w:name="z127" w:id="122"/>
    <w:p>
      <w:pPr>
        <w:spacing w:after="0"/>
        <w:ind w:left="0"/>
        <w:jc w:val="both"/>
      </w:pPr>
      <w:r>
        <w:rPr>
          <w:rFonts w:ascii="Times New Roman"/>
          <w:b w:val="false"/>
          <w:i w:val="false"/>
          <w:color w:val="000000"/>
          <w:sz w:val="28"/>
        </w:rPr>
        <w:t xml:space="preserve">
      2) после получения сертификата соответствия продукции обеспечивает маркировку продукции единым знаком обращения продукции на рынке Союза в порядке, утверждаемом Комиссией; </w:t>
      </w:r>
    </w:p>
    <w:bookmarkEnd w:id="122"/>
    <w:bookmarkStart w:name="z128" w:id="123"/>
    <w:p>
      <w:pPr>
        <w:spacing w:after="0"/>
        <w:ind w:left="0"/>
        <w:jc w:val="both"/>
      </w:pPr>
      <w:r>
        <w:rPr>
          <w:rFonts w:ascii="Times New Roman"/>
          <w:b w:val="false"/>
          <w:i w:val="false"/>
          <w:color w:val="000000"/>
          <w:sz w:val="28"/>
        </w:rPr>
        <w:t>
      3) формирует и хранит комплект доказательственных материалов, подтверждающих соответствие продукции требованиям настоящего технического регламента, который включает в себя:</w:t>
      </w:r>
    </w:p>
    <w:bookmarkEnd w:id="123"/>
    <w:bookmarkStart w:name="z129" w:id="124"/>
    <w:p>
      <w:pPr>
        <w:spacing w:after="0"/>
        <w:ind w:left="0"/>
        <w:jc w:val="both"/>
      </w:pPr>
      <w:r>
        <w:rPr>
          <w:rFonts w:ascii="Times New Roman"/>
          <w:b w:val="false"/>
          <w:i w:val="false"/>
          <w:color w:val="000000"/>
          <w:sz w:val="28"/>
        </w:rPr>
        <w:t xml:space="preserve">
      документы и сведения, указанные в пункте 16 настоящей статьи; </w:t>
      </w:r>
    </w:p>
    <w:bookmarkEnd w:id="124"/>
    <w:bookmarkStart w:name="z130" w:id="125"/>
    <w:p>
      <w:pPr>
        <w:spacing w:after="0"/>
        <w:ind w:left="0"/>
        <w:jc w:val="both"/>
      </w:pPr>
      <w:r>
        <w:rPr>
          <w:rFonts w:ascii="Times New Roman"/>
          <w:b w:val="false"/>
          <w:i w:val="false"/>
          <w:color w:val="000000"/>
          <w:sz w:val="28"/>
        </w:rPr>
        <w:t>
      акт (акты) идентификации и (или) отбора образцов (типовых образцов) продукции;</w:t>
      </w:r>
    </w:p>
    <w:bookmarkEnd w:id="125"/>
    <w:bookmarkStart w:name="z131" w:id="126"/>
    <w:p>
      <w:pPr>
        <w:spacing w:after="0"/>
        <w:ind w:left="0"/>
        <w:jc w:val="both"/>
      </w:pPr>
      <w:r>
        <w:rPr>
          <w:rFonts w:ascii="Times New Roman"/>
          <w:b w:val="false"/>
          <w:i w:val="false"/>
          <w:color w:val="000000"/>
          <w:sz w:val="28"/>
        </w:rPr>
        <w:t xml:space="preserve">
      протокол (протоколы) исследований (испытаний) и измерений, подтверждающий соответствие продукции требованиям настоящего технического регламента; </w:t>
      </w:r>
    </w:p>
    <w:bookmarkEnd w:id="126"/>
    <w:bookmarkStart w:name="z132" w:id="127"/>
    <w:p>
      <w:pPr>
        <w:spacing w:after="0"/>
        <w:ind w:left="0"/>
        <w:jc w:val="both"/>
      </w:pPr>
      <w:r>
        <w:rPr>
          <w:rFonts w:ascii="Times New Roman"/>
          <w:b w:val="false"/>
          <w:i w:val="false"/>
          <w:color w:val="000000"/>
          <w:sz w:val="28"/>
        </w:rPr>
        <w:t>
      акт (отчет) о результатах анализа состояния производства (для схемы 1с);</w:t>
      </w:r>
    </w:p>
    <w:bookmarkEnd w:id="127"/>
    <w:bookmarkStart w:name="z133" w:id="128"/>
    <w:p>
      <w:pPr>
        <w:spacing w:after="0"/>
        <w:ind w:left="0"/>
        <w:jc w:val="both"/>
      </w:pPr>
      <w:r>
        <w:rPr>
          <w:rFonts w:ascii="Times New Roman"/>
          <w:b w:val="false"/>
          <w:i w:val="false"/>
          <w:color w:val="000000"/>
          <w:sz w:val="28"/>
        </w:rPr>
        <w:t>
      сертификат соответствия продукции.</w:t>
      </w:r>
    </w:p>
    <w:bookmarkEnd w:id="128"/>
    <w:bookmarkStart w:name="z134" w:id="129"/>
    <w:p>
      <w:pPr>
        <w:spacing w:after="0"/>
        <w:ind w:left="0"/>
        <w:jc w:val="both"/>
      </w:pPr>
      <w:r>
        <w:rPr>
          <w:rFonts w:ascii="Times New Roman"/>
          <w:b w:val="false"/>
          <w:i w:val="false"/>
          <w:color w:val="000000"/>
          <w:sz w:val="28"/>
        </w:rPr>
        <w:t>
      19. Орган по сертификации продукции:</w:t>
      </w:r>
    </w:p>
    <w:bookmarkEnd w:id="129"/>
    <w:bookmarkStart w:name="z135" w:id="130"/>
    <w:p>
      <w:pPr>
        <w:spacing w:after="0"/>
        <w:ind w:left="0"/>
        <w:jc w:val="both"/>
      </w:pPr>
      <w:r>
        <w:rPr>
          <w:rFonts w:ascii="Times New Roman"/>
          <w:b w:val="false"/>
          <w:i w:val="false"/>
          <w:color w:val="000000"/>
          <w:sz w:val="28"/>
        </w:rPr>
        <w:t>
      1) рассматривает и анализирует заявку на проведение работ о сертификации и прилагаемые документы и сведения, принимает решение о проведении сертификации и в письменном виде информирует заявителя о своем решении;</w:t>
      </w:r>
    </w:p>
    <w:bookmarkEnd w:id="130"/>
    <w:bookmarkStart w:name="z136" w:id="131"/>
    <w:p>
      <w:pPr>
        <w:spacing w:after="0"/>
        <w:ind w:left="0"/>
        <w:jc w:val="both"/>
      </w:pPr>
      <w:r>
        <w:rPr>
          <w:rFonts w:ascii="Times New Roman"/>
          <w:b w:val="false"/>
          <w:i w:val="false"/>
          <w:color w:val="000000"/>
          <w:sz w:val="28"/>
        </w:rPr>
        <w:t xml:space="preserve">
      2) проводит идентификацию и отбор образцов (типовых образцов) продукции для проведения их исследований (испытаний) и измерений и (или) отбор материалов и комплектующих изделий для их исследований (испытаний) и измерений, если выполнение требований безопасности готовой продукции, изготовленной с применением этих материалов и комплектующих изделий, обеспечивается выполнением требований их безопасности. </w:t>
      </w:r>
    </w:p>
    <w:bookmarkEnd w:id="131"/>
    <w:bookmarkStart w:name="z137" w:id="132"/>
    <w:p>
      <w:pPr>
        <w:spacing w:after="0"/>
        <w:ind w:left="0"/>
        <w:jc w:val="both"/>
      </w:pPr>
      <w:r>
        <w:rPr>
          <w:rFonts w:ascii="Times New Roman"/>
          <w:b w:val="false"/>
          <w:i w:val="false"/>
          <w:color w:val="000000"/>
          <w:sz w:val="28"/>
        </w:rPr>
        <w:t xml:space="preserve">
      Для схемы 3с допускается использование результатов исследований (испытаний) и измерений образцов продукции для последующих партий аналогичной продукции, на которую ранее был выдан сертификат соответствия продукции этим же органом по сертификации продукции. При этом орган по сертификации продукции проводит идентификацию партии продукции для установления ее аналогичности по отношению к продукции, на которую ранее был выдан сертификат соответствия продукции. Если органом по сертификации продукции установлена такая аналогичность, отбор образцов (типовых образцов) продукции из партии, а также исследования (испытания) и измерения не проводятся. В этом случае срок действия используемого протокола исследований (испытаний) и измерений продукции составляет не более 1 года с даты утверждения протокола. </w:t>
      </w:r>
    </w:p>
    <w:bookmarkEnd w:id="132"/>
    <w:bookmarkStart w:name="z138" w:id="133"/>
    <w:p>
      <w:pPr>
        <w:spacing w:after="0"/>
        <w:ind w:left="0"/>
        <w:jc w:val="both"/>
      </w:pPr>
      <w:r>
        <w:rPr>
          <w:rFonts w:ascii="Times New Roman"/>
          <w:b w:val="false"/>
          <w:i w:val="false"/>
          <w:color w:val="000000"/>
          <w:sz w:val="28"/>
        </w:rPr>
        <w:t>
      Для схем 1с и 2с допускается использование результатов исследований (испытаний) и измерений материалов и комплектующих изделий (отобранных этим же органом по сертификации продукции), если выполнение требований безопасности готовой продукции, изготовленной с применением этих материалов и комплектующих изделий, обеспечивается выполнением требований их безопасности, проведенных в аккредитованной испытательной лаборатории (центре). В этом случае срок действия протокола исследований (испытаний) и измерений материалов и комплектующих изделий составляет не более 3 лет с даты утверждения протокола;</w:t>
      </w:r>
    </w:p>
    <w:bookmarkEnd w:id="133"/>
    <w:bookmarkStart w:name="z139" w:id="134"/>
    <w:p>
      <w:pPr>
        <w:spacing w:after="0"/>
        <w:ind w:left="0"/>
        <w:jc w:val="both"/>
      </w:pPr>
      <w:r>
        <w:rPr>
          <w:rFonts w:ascii="Times New Roman"/>
          <w:b w:val="false"/>
          <w:i w:val="false"/>
          <w:color w:val="000000"/>
          <w:sz w:val="28"/>
        </w:rPr>
        <w:t>
      3) проводит анализ принятых технических решений и результатов оценки рисков, подтверждающих выполнение требований настоящего технического регламента, проведенных изготовителем (в случае неприменения стандартов из перечня стандартов, указанного в пункте 1 статьи 10 настоящего технического регламента) (при необходимости);</w:t>
      </w:r>
    </w:p>
    <w:bookmarkEnd w:id="134"/>
    <w:bookmarkStart w:name="z140" w:id="135"/>
    <w:p>
      <w:pPr>
        <w:spacing w:after="0"/>
        <w:ind w:left="0"/>
        <w:jc w:val="both"/>
      </w:pPr>
      <w:r>
        <w:rPr>
          <w:rFonts w:ascii="Times New Roman"/>
          <w:b w:val="false"/>
          <w:i w:val="false"/>
          <w:color w:val="000000"/>
          <w:sz w:val="28"/>
        </w:rPr>
        <w:t xml:space="preserve">
      4) определяет методики исследований (испытаний) и измерений продукции из перечня стандартов, содержащих правила и методы; </w:t>
      </w:r>
    </w:p>
    <w:bookmarkEnd w:id="135"/>
    <w:bookmarkStart w:name="z141" w:id="136"/>
    <w:p>
      <w:pPr>
        <w:spacing w:after="0"/>
        <w:ind w:left="0"/>
        <w:jc w:val="both"/>
      </w:pPr>
      <w:r>
        <w:rPr>
          <w:rFonts w:ascii="Times New Roman"/>
          <w:b w:val="false"/>
          <w:i w:val="false"/>
          <w:color w:val="000000"/>
          <w:sz w:val="28"/>
        </w:rPr>
        <w:t>
      5) привлекает на договорной основе (при необходимости) для проведения исследований (испытаний) и измерений отобранных образцов (типовых образцов) продукции и (или) материалов и комплектующих изделий аккредитованную испытательную лабораторию (центр) из числа тех, с которыми взаимодействует;</w:t>
      </w:r>
    </w:p>
    <w:bookmarkEnd w:id="136"/>
    <w:bookmarkStart w:name="z142" w:id="137"/>
    <w:p>
      <w:pPr>
        <w:spacing w:after="0"/>
        <w:ind w:left="0"/>
        <w:jc w:val="both"/>
      </w:pPr>
      <w:r>
        <w:rPr>
          <w:rFonts w:ascii="Times New Roman"/>
          <w:b w:val="false"/>
          <w:i w:val="false"/>
          <w:color w:val="000000"/>
          <w:sz w:val="28"/>
        </w:rPr>
        <w:t>
      6) проводит анализ состояния производства с оформлением акта (отчета) о результатах анализа состояния производства (схема 1с);</w:t>
      </w:r>
    </w:p>
    <w:bookmarkEnd w:id="137"/>
    <w:bookmarkStart w:name="z143" w:id="138"/>
    <w:p>
      <w:pPr>
        <w:spacing w:after="0"/>
        <w:ind w:left="0"/>
        <w:jc w:val="both"/>
      </w:pPr>
      <w:r>
        <w:rPr>
          <w:rFonts w:ascii="Times New Roman"/>
          <w:b w:val="false"/>
          <w:i w:val="false"/>
          <w:color w:val="000000"/>
          <w:sz w:val="28"/>
        </w:rPr>
        <w:t>
      7) проводит обобщение результатов анализа представленных заявителем документов и сведений в соответствии с пунктом 16 настоящей статьи, результатов исследований (испытаний) и измерений образцов (типовых образцов) продукции и (или) материалов и комплектующих изделий, если выполнение требований безопасности готовой продукции, изготовленной с применением этих материалов и комплектующих изделий, обеспечивается выполнением требований их безопасности (схемы 1с, 2с и 3с), и результатов анализа состояния производства (схема 1с);</w:t>
      </w:r>
    </w:p>
    <w:bookmarkEnd w:id="138"/>
    <w:bookmarkStart w:name="z144" w:id="139"/>
    <w:p>
      <w:pPr>
        <w:spacing w:after="0"/>
        <w:ind w:left="0"/>
        <w:jc w:val="both"/>
      </w:pPr>
      <w:r>
        <w:rPr>
          <w:rFonts w:ascii="Times New Roman"/>
          <w:b w:val="false"/>
          <w:i w:val="false"/>
          <w:color w:val="000000"/>
          <w:sz w:val="28"/>
        </w:rPr>
        <w:t>
      8) при положительных результатах анализа представленных заявителем документов и сведений, исследований (испытаний) и измерений образцов (типовых образцов) продукции и (или) материалов и комплектующих изделий, если выполнение требований безопасности готовой продукции, изготовленной с применением этих материалов и комплектующих, обеспечивается выполнением требований их безопасности (схемы 1с, 2с и 3с), и анализа состояния производства (схема 1с) принимает решение о выдаче сертификата соответствия продукции, оформляет сертификат соответствия и выдает его заявителю;</w:t>
      </w:r>
    </w:p>
    <w:bookmarkEnd w:id="139"/>
    <w:bookmarkStart w:name="z145" w:id="140"/>
    <w:p>
      <w:pPr>
        <w:spacing w:after="0"/>
        <w:ind w:left="0"/>
        <w:jc w:val="both"/>
      </w:pPr>
      <w:r>
        <w:rPr>
          <w:rFonts w:ascii="Times New Roman"/>
          <w:b w:val="false"/>
          <w:i w:val="false"/>
          <w:color w:val="000000"/>
          <w:sz w:val="28"/>
        </w:rPr>
        <w:t>
      9)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w:t>
      </w:r>
    </w:p>
    <w:bookmarkEnd w:id="140"/>
    <w:bookmarkStart w:name="z146" w:id="141"/>
    <w:p>
      <w:pPr>
        <w:spacing w:after="0"/>
        <w:ind w:left="0"/>
        <w:jc w:val="both"/>
      </w:pPr>
      <w:r>
        <w:rPr>
          <w:rFonts w:ascii="Times New Roman"/>
          <w:b w:val="false"/>
          <w:i w:val="false"/>
          <w:color w:val="000000"/>
          <w:sz w:val="28"/>
        </w:rPr>
        <w:t>
      10) формирует и хранит комплект доказательственных материалов, указанных в подпункте 3 пункта 18 настоящей статьи;</w:t>
      </w:r>
    </w:p>
    <w:bookmarkEnd w:id="141"/>
    <w:bookmarkStart w:name="z147" w:id="142"/>
    <w:p>
      <w:pPr>
        <w:spacing w:after="0"/>
        <w:ind w:left="0"/>
        <w:jc w:val="both"/>
      </w:pPr>
      <w:r>
        <w:rPr>
          <w:rFonts w:ascii="Times New Roman"/>
          <w:b w:val="false"/>
          <w:i w:val="false"/>
          <w:color w:val="000000"/>
          <w:sz w:val="28"/>
        </w:rPr>
        <w:t>
      11) при отрицательных результатах анализа представленных заявителем документов и сведений, исследований (испытаний) и измерений образцов (типовых образцов) продукции и (или) материалов и комплектующих изделий и анализа состояния производства (схема 1с) направляет заявителю мотивированное решение об отказе в выдаче сертификата соответствия.</w:t>
      </w:r>
    </w:p>
    <w:bookmarkEnd w:id="142"/>
    <w:bookmarkStart w:name="z148" w:id="143"/>
    <w:p>
      <w:pPr>
        <w:spacing w:after="0"/>
        <w:ind w:left="0"/>
        <w:jc w:val="both"/>
      </w:pPr>
      <w:r>
        <w:rPr>
          <w:rFonts w:ascii="Times New Roman"/>
          <w:b w:val="false"/>
          <w:i w:val="false"/>
          <w:color w:val="000000"/>
          <w:sz w:val="28"/>
        </w:rPr>
        <w:t>
      20. Комплект документов и сведений, указанный в пункте 16 настоящей статьи, формируется на бумажных или электронных носителях.</w:t>
      </w:r>
    </w:p>
    <w:bookmarkEnd w:id="143"/>
    <w:bookmarkStart w:name="z149" w:id="144"/>
    <w:p>
      <w:pPr>
        <w:spacing w:after="0"/>
        <w:ind w:left="0"/>
        <w:jc w:val="both"/>
      </w:pPr>
      <w:r>
        <w:rPr>
          <w:rFonts w:ascii="Times New Roman"/>
          <w:b w:val="false"/>
          <w:i w:val="false"/>
          <w:color w:val="000000"/>
          <w:sz w:val="28"/>
        </w:rPr>
        <w:t>
      21. Сертификат соответствия продукции оформляется по единой форме и правилам, утверждаемым Комиссией.</w:t>
      </w:r>
    </w:p>
    <w:bookmarkEnd w:id="144"/>
    <w:bookmarkStart w:name="z150" w:id="145"/>
    <w:p>
      <w:pPr>
        <w:spacing w:after="0"/>
        <w:ind w:left="0"/>
        <w:jc w:val="both"/>
      </w:pPr>
      <w:r>
        <w:rPr>
          <w:rFonts w:ascii="Times New Roman"/>
          <w:b w:val="false"/>
          <w:i w:val="false"/>
          <w:color w:val="000000"/>
          <w:sz w:val="28"/>
        </w:rPr>
        <w:t>
      22. Органом по сертификации продукции проводится периодическая оценка сертифицированной продукции (схемы 1с и 2с) в течение срока действия сертификата соответствия продукции 1 раз в год посредством проведения исследований (испытаний) и измерений образцов (типовых образцов) продукции и (или) материалов и комплектующих изделий, если выполнение требований безопасности готовой продукции, изготовленной с применением этих материалов и комплектующих изделий, обеспечивается выполнением требований их безопасности, в аккредитованной испытательной лаборатории (центре) (схемы 1с и 2с) и (или) посредством анализа состояния производства (схема 1с).</w:t>
      </w:r>
    </w:p>
    <w:bookmarkEnd w:id="145"/>
    <w:bookmarkStart w:name="z151" w:id="146"/>
    <w:p>
      <w:pPr>
        <w:spacing w:after="0"/>
        <w:ind w:left="0"/>
        <w:jc w:val="both"/>
      </w:pPr>
      <w:r>
        <w:rPr>
          <w:rFonts w:ascii="Times New Roman"/>
          <w:b w:val="false"/>
          <w:i w:val="false"/>
          <w:color w:val="000000"/>
          <w:sz w:val="28"/>
        </w:rPr>
        <w:t xml:space="preserve">
      При отрицательных результатах периодической оценки сертифицированной продукции органом по сертификации продукции принимается одно из следующих решений: </w:t>
      </w:r>
    </w:p>
    <w:bookmarkEnd w:id="146"/>
    <w:bookmarkStart w:name="z152" w:id="147"/>
    <w:p>
      <w:pPr>
        <w:spacing w:after="0"/>
        <w:ind w:left="0"/>
        <w:jc w:val="both"/>
      </w:pPr>
      <w:r>
        <w:rPr>
          <w:rFonts w:ascii="Times New Roman"/>
          <w:b w:val="false"/>
          <w:i w:val="false"/>
          <w:color w:val="000000"/>
          <w:sz w:val="28"/>
        </w:rPr>
        <w:t>
      приостановить действие сертификата соответствия продукции;</w:t>
      </w:r>
    </w:p>
    <w:bookmarkEnd w:id="147"/>
    <w:bookmarkStart w:name="z153" w:id="148"/>
    <w:p>
      <w:pPr>
        <w:spacing w:after="0"/>
        <w:ind w:left="0"/>
        <w:jc w:val="both"/>
      </w:pPr>
      <w:r>
        <w:rPr>
          <w:rFonts w:ascii="Times New Roman"/>
          <w:b w:val="false"/>
          <w:i w:val="false"/>
          <w:color w:val="000000"/>
          <w:sz w:val="28"/>
        </w:rPr>
        <w:t>
      прекратить действие сертификата соответствия продукции.</w:t>
      </w:r>
    </w:p>
    <w:bookmarkEnd w:id="148"/>
    <w:bookmarkStart w:name="z154" w:id="149"/>
    <w:p>
      <w:pPr>
        <w:spacing w:after="0"/>
        <w:ind w:left="0"/>
        <w:jc w:val="both"/>
      </w:pPr>
      <w:r>
        <w:rPr>
          <w:rFonts w:ascii="Times New Roman"/>
          <w:b w:val="false"/>
          <w:i w:val="false"/>
          <w:color w:val="000000"/>
          <w:sz w:val="28"/>
        </w:rPr>
        <w:t xml:space="preserve">
      Принятое органом по сертификации продукции решение документируется и доводится до сведения заявителя. </w:t>
      </w:r>
    </w:p>
    <w:bookmarkEnd w:id="149"/>
    <w:bookmarkStart w:name="z155" w:id="150"/>
    <w:p>
      <w:pPr>
        <w:spacing w:after="0"/>
        <w:ind w:left="0"/>
        <w:jc w:val="both"/>
      </w:pPr>
      <w:r>
        <w:rPr>
          <w:rFonts w:ascii="Times New Roman"/>
          <w:b w:val="false"/>
          <w:i w:val="false"/>
          <w:color w:val="000000"/>
          <w:sz w:val="28"/>
        </w:rPr>
        <w:t>
      Органом по сертификации продукции вносятся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bookmarkEnd w:id="150"/>
    <w:bookmarkStart w:name="z156" w:id="151"/>
    <w:p>
      <w:pPr>
        <w:spacing w:after="0"/>
        <w:ind w:left="0"/>
        <w:jc w:val="both"/>
      </w:pPr>
      <w:r>
        <w:rPr>
          <w:rFonts w:ascii="Times New Roman"/>
          <w:b w:val="false"/>
          <w:i w:val="false"/>
          <w:color w:val="000000"/>
          <w:sz w:val="28"/>
        </w:rPr>
        <w:t>
      23. Срок действия сертификата соответствия продукции составляет:</w:t>
      </w:r>
    </w:p>
    <w:bookmarkEnd w:id="151"/>
    <w:bookmarkStart w:name="z157" w:id="152"/>
    <w:p>
      <w:pPr>
        <w:spacing w:after="0"/>
        <w:ind w:left="0"/>
        <w:jc w:val="both"/>
      </w:pPr>
      <w:r>
        <w:rPr>
          <w:rFonts w:ascii="Times New Roman"/>
          <w:b w:val="false"/>
          <w:i w:val="false"/>
          <w:color w:val="000000"/>
          <w:sz w:val="28"/>
        </w:rPr>
        <w:t xml:space="preserve">
      1) для продукции, выпускаемой серийно, – не более 5 лет; </w:t>
      </w:r>
    </w:p>
    <w:bookmarkEnd w:id="152"/>
    <w:bookmarkStart w:name="z158" w:id="153"/>
    <w:p>
      <w:pPr>
        <w:spacing w:after="0"/>
        <w:ind w:left="0"/>
        <w:jc w:val="both"/>
      </w:pPr>
      <w:r>
        <w:rPr>
          <w:rFonts w:ascii="Times New Roman"/>
          <w:b w:val="false"/>
          <w:i w:val="false"/>
          <w:color w:val="000000"/>
          <w:sz w:val="28"/>
        </w:rPr>
        <w:t>
      2) для партии продукции – срок не устанавливается.</w:t>
      </w:r>
    </w:p>
    <w:bookmarkEnd w:id="153"/>
    <w:bookmarkStart w:name="z159" w:id="154"/>
    <w:p>
      <w:pPr>
        <w:spacing w:after="0"/>
        <w:ind w:left="0"/>
        <w:jc w:val="both"/>
      </w:pPr>
      <w:r>
        <w:rPr>
          <w:rFonts w:ascii="Times New Roman"/>
          <w:b w:val="false"/>
          <w:i w:val="false"/>
          <w:color w:val="000000"/>
          <w:sz w:val="28"/>
        </w:rPr>
        <w:t>
      24. Срок хранения заявителем сертификата соответствия продукции и комплекта доказательственных материалов составляет:</w:t>
      </w:r>
    </w:p>
    <w:bookmarkEnd w:id="154"/>
    <w:bookmarkStart w:name="z160" w:id="155"/>
    <w:p>
      <w:pPr>
        <w:spacing w:after="0"/>
        <w:ind w:left="0"/>
        <w:jc w:val="both"/>
      </w:pPr>
      <w:r>
        <w:rPr>
          <w:rFonts w:ascii="Times New Roman"/>
          <w:b w:val="false"/>
          <w:i w:val="false"/>
          <w:color w:val="000000"/>
          <w:sz w:val="28"/>
        </w:rPr>
        <w:t>
      на продукцию, выпускаемую серийно, – не менее 10 лет с даты прекращения производства такой продукции;</w:t>
      </w:r>
    </w:p>
    <w:bookmarkEnd w:id="155"/>
    <w:bookmarkStart w:name="z161" w:id="156"/>
    <w:p>
      <w:pPr>
        <w:spacing w:after="0"/>
        <w:ind w:left="0"/>
        <w:jc w:val="both"/>
      </w:pPr>
      <w:r>
        <w:rPr>
          <w:rFonts w:ascii="Times New Roman"/>
          <w:b w:val="false"/>
          <w:i w:val="false"/>
          <w:color w:val="000000"/>
          <w:sz w:val="28"/>
        </w:rPr>
        <w:t>
      на партию продукции – не менее 10 лет с даты реализации последнего изделия из партии.</w:t>
      </w:r>
    </w:p>
    <w:bookmarkEnd w:id="156"/>
    <w:bookmarkStart w:name="z162" w:id="157"/>
    <w:p>
      <w:pPr>
        <w:spacing w:after="0"/>
        <w:ind w:left="0"/>
        <w:jc w:val="both"/>
      </w:pPr>
      <w:r>
        <w:rPr>
          <w:rFonts w:ascii="Times New Roman"/>
          <w:b w:val="false"/>
          <w:i w:val="false"/>
          <w:color w:val="000000"/>
          <w:sz w:val="28"/>
        </w:rPr>
        <w:t>
      Срок хранения органом по сертификации продукции сертификата соответствия продукции и комплекта доказательственных материалов составляет:</w:t>
      </w:r>
    </w:p>
    <w:bookmarkEnd w:id="157"/>
    <w:bookmarkStart w:name="z163" w:id="158"/>
    <w:p>
      <w:pPr>
        <w:spacing w:after="0"/>
        <w:ind w:left="0"/>
        <w:jc w:val="both"/>
      </w:pPr>
      <w:r>
        <w:rPr>
          <w:rFonts w:ascii="Times New Roman"/>
          <w:b w:val="false"/>
          <w:i w:val="false"/>
          <w:color w:val="000000"/>
          <w:sz w:val="28"/>
        </w:rPr>
        <w:t>
      не менее 5 лет с даты окончания срока действия сертификата соответствия продукции, если срок его действия ограничен;</w:t>
      </w:r>
    </w:p>
    <w:bookmarkEnd w:id="158"/>
    <w:bookmarkStart w:name="z164" w:id="159"/>
    <w:p>
      <w:pPr>
        <w:spacing w:after="0"/>
        <w:ind w:left="0"/>
        <w:jc w:val="both"/>
      </w:pPr>
      <w:r>
        <w:rPr>
          <w:rFonts w:ascii="Times New Roman"/>
          <w:b w:val="false"/>
          <w:i w:val="false"/>
          <w:color w:val="000000"/>
          <w:sz w:val="28"/>
        </w:rPr>
        <w:t>
      не менее 10 лет с даты выдачи сертификата соответствия продукции, если срок его действия не ограничен.</w:t>
      </w:r>
    </w:p>
    <w:bookmarkEnd w:id="159"/>
    <w:bookmarkStart w:name="z165" w:id="160"/>
    <w:p>
      <w:pPr>
        <w:spacing w:after="0"/>
        <w:ind w:left="0"/>
        <w:jc w:val="both"/>
      </w:pPr>
      <w:r>
        <w:rPr>
          <w:rFonts w:ascii="Times New Roman"/>
          <w:b w:val="false"/>
          <w:i w:val="false"/>
          <w:color w:val="000000"/>
          <w:sz w:val="28"/>
        </w:rPr>
        <w:t>
      Допускается хранение заявления, копий сертификата соответствия продукции и комплекта доказательственных материалов в электронном виде в соответствии с законодательством государств-членов.</w:t>
      </w:r>
    </w:p>
    <w:bookmarkEnd w:id="160"/>
    <w:p>
      <w:pPr>
        <w:spacing w:after="0"/>
        <w:ind w:left="0"/>
        <w:jc w:val="both"/>
      </w:pPr>
      <w:r>
        <w:rPr>
          <w:rFonts w:ascii="Times New Roman"/>
          <w:b w:val="false"/>
          <w:i w:val="false"/>
          <w:color w:val="000000"/>
          <w:sz w:val="28"/>
        </w:rPr>
        <w:t>
      25. Протоколы исследований (испытаний) и измерений, подтверждающие соответствие продукции требованиям настоящего технического регламента, дополнительно к обязательным требованиям, установленным в межгосударственном стандарте "Общие требования к компетентности испытательных и калибровочных лабораторий", должны содержать:</w:t>
      </w:r>
    </w:p>
    <w:bookmarkStart w:name="z166" w:id="161"/>
    <w:p>
      <w:pPr>
        <w:spacing w:after="0"/>
        <w:ind w:left="0"/>
        <w:jc w:val="both"/>
      </w:pPr>
      <w:r>
        <w:rPr>
          <w:rFonts w:ascii="Times New Roman"/>
          <w:b w:val="false"/>
          <w:i w:val="false"/>
          <w:color w:val="000000"/>
          <w:sz w:val="28"/>
        </w:rPr>
        <w:t>
      1) условия проведения исследований (испытаний) и измерений (температура и влажность);</w:t>
      </w:r>
    </w:p>
    <w:bookmarkEnd w:id="161"/>
    <w:bookmarkStart w:name="z167" w:id="162"/>
    <w:p>
      <w:pPr>
        <w:spacing w:after="0"/>
        <w:ind w:left="0"/>
        <w:jc w:val="both"/>
      </w:pPr>
      <w:r>
        <w:rPr>
          <w:rFonts w:ascii="Times New Roman"/>
          <w:b w:val="false"/>
          <w:i w:val="false"/>
          <w:color w:val="000000"/>
          <w:sz w:val="28"/>
        </w:rPr>
        <w:t>
      2) перечень испытательного оборудования и средств измерений.</w:t>
      </w:r>
    </w:p>
    <w:bookmarkEnd w:id="162"/>
    <w:bookmarkStart w:name="z168" w:id="163"/>
    <w:p>
      <w:pPr>
        <w:spacing w:after="0"/>
        <w:ind w:left="0"/>
        <w:jc w:val="both"/>
      </w:pPr>
      <w:r>
        <w:rPr>
          <w:rFonts w:ascii="Times New Roman"/>
          <w:b w:val="false"/>
          <w:i w:val="false"/>
          <w:color w:val="000000"/>
          <w:sz w:val="28"/>
        </w:rPr>
        <w:t>
      26. Документы, составленные на иностранном языке и включенные в комплект доказательственных материалов, сопровождаются переводом на русский язык и (или) в случае наличия соответствующего требования в законодательстве государства-члена – на государственный язык государства-члена, на территории которого осуществляется регистрация декларации о соответствии или оформление сертификата соответствия продукции.".</w:t>
      </w:r>
    </w:p>
    <w:bookmarkEnd w:id="163"/>
    <w:bookmarkStart w:name="z169" w:id="16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12</w:t>
      </w:r>
      <w:r>
        <w:rPr>
          <w:rFonts w:ascii="Times New Roman"/>
          <w:b w:val="false"/>
          <w:i w:val="false"/>
          <w:color w:val="000000"/>
          <w:sz w:val="28"/>
        </w:rPr>
        <w:t>:</w:t>
      </w:r>
    </w:p>
    <w:bookmarkEnd w:id="164"/>
    <w:bookmarkStart w:name="z170" w:id="165"/>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1</w:t>
      </w:r>
      <w:r>
        <w:rPr>
          <w:rFonts w:ascii="Times New Roman"/>
          <w:b w:val="false"/>
          <w:i w:val="false"/>
          <w:color w:val="000000"/>
          <w:sz w:val="28"/>
        </w:rPr>
        <w:t xml:space="preserve"> слово "подтверждения" заменить словом "оценки";</w:t>
      </w:r>
    </w:p>
    <w:bookmarkEnd w:id="165"/>
    <w:bookmarkStart w:name="z171" w:id="166"/>
    <w:p>
      <w:pPr>
        <w:spacing w:after="0"/>
        <w:ind w:left="0"/>
        <w:jc w:val="both"/>
      </w:pPr>
      <w:r>
        <w:rPr>
          <w:rFonts w:ascii="Times New Roman"/>
          <w:b w:val="false"/>
          <w:i w:val="false"/>
          <w:color w:val="000000"/>
          <w:sz w:val="28"/>
        </w:rPr>
        <w:t xml:space="preserve">
      б) абзац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66"/>
    <w:bookmarkStart w:name="z172" w:id="167"/>
    <w:p>
      <w:pPr>
        <w:spacing w:after="0"/>
        <w:ind w:left="0"/>
        <w:jc w:val="both"/>
      </w:pPr>
      <w:r>
        <w:rPr>
          <w:rFonts w:ascii="Times New Roman"/>
          <w:b w:val="false"/>
          <w:i w:val="false"/>
          <w:color w:val="000000"/>
          <w:sz w:val="28"/>
        </w:rPr>
        <w:t>
      "Продукция маркируется единым знаком обращения продукции на рынке Союза при ее соответствии требованиям всех технических регламентов Союза (Таможенного союза), действие которых на нее распространяется и которые предусматривают нанесение такого знака.".</w:t>
      </w:r>
    </w:p>
    <w:bookmarkEnd w:id="167"/>
    <w:bookmarkStart w:name="z173" w:id="16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13</w:t>
      </w:r>
      <w:r>
        <w:rPr>
          <w:rFonts w:ascii="Times New Roman"/>
          <w:b w:val="false"/>
          <w:i w:val="false"/>
          <w:color w:val="000000"/>
          <w:sz w:val="28"/>
        </w:rPr>
        <w:t xml:space="preserve"> признать утратившей силу.</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