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a486" w14:textId="db7a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2.2.1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22 января 2025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2.2.1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графе четвертой слова "до 31 декабря 2024 г." заменить словами "до 1 июля 2025 г.".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