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2081" w14:textId="0dc2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рассмотрения Евразийской экономической комиссией обращения государства – члена Евразийского экономического союза об обоснованности мер, принятых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августа 2025 года № 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o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 и в рамках реализации пункта 4.7.3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4.7.3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Евразийской экономической комиссией обращения государства – члена Евразийского экономического союза об обоснованности мер, принятых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Порядка взаимодействия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аккредитации, утверждаемого Советом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г. № 62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рассмотрения Евразийской экономической комиссией обращения государства – члена Евразийского экономического союза об обоснованности мер, принятых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подачи государством – членом Евразийского экономического союза в Евразийскую экономическую комиссию (далее соответственно – государство-член, Союз, Комиссия) обращения об обоснованности мер, принятых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Союза, и правила рассмотрения такого обращения.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не ограничивает право государств-членов обращаться в судебные органы или применять иные механизмы решения вопросов об обоснованности мер, принятых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обращение государства-члена исключительно в пределах применения органом государственного контроля (надзора) другого государства-члена положений права Союза в области технического регулирования.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"заинтересованные стороны" – органы государственной власти государств-членов, уполномоченные в соответствии с законодательством государств-членов на взаимодействие с Комиссией, получившие уведомление Комиссии с информацией о принятии обращения к рассмотрению;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"заявитель" – орган государственной власти государства-члена, уполномоченный в соответствии с законодательством государства-члена на взаимодействие с Комиссией, обратившийся в Комиссию с запросом о рассмотрении обращения;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"мера" – решение, принятое органом государственного контроля (надзора) государства-члена по результатам проведения в соответствии с законодательством своего государства-члена государственного контроля (надзора) и (или) иных мероприятий, осуществляемых органами государственного контроля (надзора), направленное на пресечение обращения на территории этого государства продукции, не соответствующей требованиям технических регламентов Союза, и (или) на устранение негативных последствий нарушения требований технических регламентов Союза;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"обращение" – запрос (в письменной форме или в форме электронного документа), направленный заявителем в Комиссию, об обоснованности мер, принятых с учетом требований, установленных техническими регламентами Союза,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Союза, и содержащий соответствующие доказательства;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"уведомление" – информация (в письменной форме или в форме электронного документа), направленная Комиссией заявителю и заинтересованным сторонам;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"уведомление о мотивированном отказе" – информация (в письменной форме или в форме электронного документа) о прекращении рассмотрения обращения, направленная Комиссией заявителю.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Евразийском экономическом союзе от 29 мая 2014 года и актами органов Союза, касающимися вопросов технического регулирования.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подачи обращения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направления заявителем обращения в Комиссию является отсутствие согласия между органами государственного контроля (надзора) государств-членов по итогам переговоров, проводимых в соответствии с Порядком взаимодействия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аккредитации, утверждаемым Советом Комиссии.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направляет обращение в Комиссию не позднее 30 рабочих дней с даты завершения переговоров, указанных в пункте 3 настоящего Порядка, в произвольной форме с представлением следующей информации и документов о продукции, не соответствующей требованиям технических регламентов Союза: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полное наименование органа государственного контроля (надзора) государства-члена, принявшего оспариваемые меры по результатам проведения государственного контроля (надзора) в отношении продукции;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полное наименование и обозначение продукции, ее название (при наличии), дата производства и срок годности (срок службы) продукции и иные сведения о продукции, обеспечивающие ее идентификацию (товарный знак, номер модели и (или) типа, номер партии или серии, код ТН ВЭД ЕАЭС, описание продукции и ее упаковки (при необходимости));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полное наименование изготовителя (уполномоченного изготовителем лица, импортера) продукции, которое указано в маркировке продукции и документах об оценке соответствия продукции требованиям технических регламентов Союза, его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физического лица, зарегистрированного в качестве индивидуального предпринимателя, а также номера телефонов и электронные адреса (при наличии);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полное наименование продавца продукции, его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физического лица, зарегистрированного в качестве индивидуального предпринимателя, а также номера телефонов и электронные адреса (при наличии такой информации у заявителя);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копии документов (протоколов испытаний, сертификата соответствия или декларации о соответствии и др.) и (или) сведения, которые подтверждают прохождение процедур оценки соответствия продукции требованиям технических регламентов Союза;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описание и дата установления несоответствия продукции требованиям технических регламентов Союза, копии документов, подтверждающих принятие органом государственного контроля (надзора) государства-члена мер в результате проведенного государственного контроля (надзора), копии документов, подтверждающих такое несоответствие;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копии документов об итогах переговоров, указанных в пункте 3 настоящего Порядка, в том числе о результатах испытаний продукции, в отношении которой приняты меры по результатам государственного контроля (надзора) (при наличии);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доказательства и информация, имеющие отношение к обращению (при наличии).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принятия Комиссией обращения к рассмотрению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принимает обращение к рассмотрению при условии соблюдения заявителем правил подачи обращения, предусмотренных разделом II настоящего Порядка.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Подача заявителем обращения в Комиссию не является основанием для приостановки применения мер, принятых органом государственного контроля (надзора) другого государства-члена.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Поступившее в Комиссию обращение направляется члену Коллегии Комиссии, к компетенции которого относятся вопросы технического регулирования, который в течение 1 рабочего дня с даты регистрации обращения в Комиссии передает его в Департамент технического регулирования и аккредитации Комиссии (далее – Департамент).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обращения в Комиссию считается дата его регистрации в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в рамках выполнения пунктов 5 и 10 настоящего Порядка в течение 2 рабочих дней с даты поступления обращения в Департамент подготавливает за подписью члена Коллегии Комиссии, к компетенции которого относятся вопросы технического регулирования, одно из следующих уведомлений: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принятии обращения к рассмотрению и о создании рабочей группы;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мотивированном отказе (с указанием причин отказа) – в случае установления Комиссией допущенных заявителем нарушений правил подачи обращения, предусмотренных разделом II настоящего Порядка.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устранении заявителем обстоятельств, послуживших основанием для мотивированного отказа, обращение направляется на рассмотрение в Комиссию повторно.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направление обращения в Комиссию осуществляется не позднее 20 рабочих дней с даты получения уведомления о мотивированном отказе.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обращение считается поступившим в Комиссию с даты его регистрации в Комиссии после повторного представления.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Формирование рабочей группы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обращения к рассмотрению Департаментом инициируется создание рабочей группы, состоящей из представителей заявителя, заинтересованных сторон, органов государственного контроля (надзора) государств-членов, наделенных полномочиями в соответствующей области, в том числе органа государственного контроля (надзора) государства-члена, меры которого обжалуются, органов или юридических лиц, уполномоченных в соответствии с законодательством государства-члена на проведение аккредитации (далее – органы по аккредитации) (в случае, если рассматривается решение, принятое в отношении документа об оценке соответствия), и представителя Комиссии (далее – рабочая группа).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обращения к рассмотрению и о создании рабочей группы направляется заявителю и заинтересованным сторонам вместе с копией обращения и прилагаемыми к нему документами не позднее 1 рабочего дня с даты принятия обращения к рассмотрению.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 кандидатурах для включения в состав рабочей группы направляется заявителем и заинтересованными сторонами в Комиссию в течение 15 рабочих дней с даты получения уведомления, указанного в пункте 10 настоящего Порядка.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от каждого государства-члена входит 1 представитель органа, уполномоченного на взаимодействие с Комиссией, не более 3 представителей органов государственного контроля (надзора), наделенных полномочиями в соответствующей области, а также 1 представитель органа по аккредитации (в случае, если рассматривается решение, принятое в отношении документа об оценке соответствия).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рабочей группы утверждается членом Коллегии Комиссии, к компетенции которого относятся вопросы технического регулирования, не позднее 3 рабочих дней с даты истечения срока представления информации о кандидатурах для включения в состав рабочей группы, указанного в пункте 11 настоящего Порядка.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деятельности рабочей группы осуществляется Департаментом.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заседаний рабочей группы оформляются протоколами.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Координатором рабочей группы является руководитель или заместитель руководителя Департамента (представитель Комиссии).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Координатор рабочей группы: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осуществляет общую координацию деятельности рабочей группы;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определяет дату, время и место проведения заседаний рабочей группы;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рабочей группы;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ведет переписку с заявителем и заинтересованными сторонами в рамках рассматриваемого обращения;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подписывает протоколы заседаний рабочей группы.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Координатор рабочей группы не имеет права голоса при подведении итогов рассмотрения рабочей группой обращения.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Рассмотрение обращения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рабочей группы могут проводиться в очном формате и (или) в режиме видеоконференции.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Рабочая группа в течение 10 рабочих дней с даты утверждения ее состава приступает к рассмотрению обращения и представленных в соответствии с настоящим Порядком информации и документов, в том числе: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информацию и документы, касающиеся мер, принятых органом государственного контроля (надзора) государства-члена по результатам государственного контроля (надзора);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необходимости запрашивает дополнительные информацию и документы у органов государственной власти и экспертных организаций государств-членов, инициирует привлечение к рассмотрению обращения представителей Комиссии, а также проводит совещания и консультации с представителями указанных органов и организаций, в частности с представителями органов государственного контроля (надзора) и (или) органов по аккредитации.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Запрашиваемые в соответствии с подпунктом "б" пункта 18 настоящего Порядка информация и документы должны быть представлены в Комиссию в течение 10 рабочих дней с даты получения запроса.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запрашиваемой информации в установленный срок не должно препятствовать проведению дальнейших процедур, предусмотренных настоящим Порядком.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рассматривает представленные информацию и документы в течение 10 рабочих дней с даты их получения.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комплексной оценки информации и документов, указанных в пункте 4 и подпункте "б" пункта 18 настоящего Порядка, координатором рабочей группы оформляются итоги рассмотрения обращения в форме доклада, содержащего выводы об обоснованности мер, принятых органом государственного контроля (надзора) государства-члена по результатам государственного контроля (надзора) за исполнением требований технических регламентов Союза (далее – доклад).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рассматривается на заседании рабочей группы и принимается большинством (не менее 4) голосов участвующих в заседании членов рабочей группы, при этом члены рабочей группы от государства-члена обладают в совокупности 1 голосом.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Оформление итогов рассмотрения обращения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доклада координатором рабочей группы в течение 5 рабочих дней с даты принятия доклада подготавливается проект рекомендации Коллегии Комиссии об обоснованности мер, принятых с учетом требований, установленных техническими регламентами Союза, органом государственного контроля (надзора) государства-члена в отношении продукции, не соответствующей требованиям технических регламентов Союза, либо о необоснованности указанных мер.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обращения и на основании доклада Коллегией Комиссии может быть рекомендовано государству-члену, органом государственного контроля (надзора) которого было принято решение о применении соответствующей меры, пересмотреть результаты мероприятий по государственному контролю (надзору) с учетом требований, установленных техническими регламентами Союза.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Доклад и проект рекомендации, указанный в пункте 21 настоящего Порядка, представляются членом Коллегии Комиссии, к компетенции которого относятся вопросы технического регулирования, для рассмотрения Коллегией Комиссии.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рекомендация Коллегии Комиссии может применяться органами государственного контроля (надзора) государств-членов для обеспечения единообразного подхода к принятию мер по результатам государственного контроля (надзора) в отношении продукции, не соответствующей требованиям технических регламентов Союза.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Основания для прекращения рассмотрения обращения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Рабочая группа прекращает рассмотрение обращения по следующим основаниям: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заявителя запроса о прекращении рассмотрения обращения;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достичь согласия большинством (не менее 4) голосов в отношении однозначного вывода о достаточности (недостаточности) оснований (доказательств) для формирования выводов об обоснованности мер, принятых в отношении продукции органом государственного контроля (надзора) государства-члена по результатам государственного контроля (надзора).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рабочей группы в течение 3 рабочих дней с даты прекращения рассмотрения обращения направляется заявителю и заинтересованным сторонам за подписью члена Коллегии Комиссии, к компетенции которого относятся вопросы технического регулирования, уведомление о прекращении рассмотрения обращения с указанием обоснования.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