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10c2" w14:textId="5001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отслеживания, перевозимых автомобильным видом транспорта, в отношении которых применяются навигационные пломбы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июля 2025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отслеживания, перевозимых автомобильным видом транспорта, в отношении которых применяются навигационные пломбы.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отслеживание перевозок по территориям двух и более государств–членов Евразийского экономического союза в отношении объектов отслеживания, включенных в перечень, утвержденный настоящим Решением, начинает осуществляться в сроки, установленные в этом перечне.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2025 г. № 48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объектов отслеживания, перевозимых автомобильным видом транспорта, в отношении которых применяются навигационные пломбы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отслеживания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отслеживания перевозки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Никотинсодержащая продукция, никотиновое сырье, классифицируемые в позициях 2404, 2939 79 000 0 и 2939 80 000 0 единой Товарной номенклатуры внешнеэкономической деятельности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 перевозимые автомобильным видом транспорта и вывозимые с таможенной территории Евразийского экономического союза в соответствии с таможенной процедурой экспорта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истечении 10 календарных дней с даты вступления в силу решения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введении отслеживания перевозок, предусмотренного пунктом 5 статьи 18 Соглашения о применении в Евразийском экономическом союзе навигационных пломб для отслеживания 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апреля 2022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