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df6d" w14:textId="200d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технический регламент Евразийского экономического союза "О безопасности газа горючего природного, подготовленного к транспортированию и (или) использованию" (TP ЕАЭС 046/2018)</w:t>
      </w:r>
    </w:p>
    <w:p>
      <w:pPr>
        <w:spacing w:after="0"/>
        <w:ind w:left="0"/>
        <w:jc w:val="both"/>
      </w:pPr>
      <w:r>
        <w:rPr>
          <w:rFonts w:ascii="Times New Roman"/>
          <w:b w:val="false"/>
          <w:i w:val="false"/>
          <w:color w:val="000000"/>
          <w:sz w:val="28"/>
        </w:rPr>
        <w:t>Решение Совета Евразийской экономической комиссии от 23 мая 2025 года № 38.</w:t>
      </w:r>
    </w:p>
    <w:p>
      <w:pPr>
        <w:spacing w:after="0"/>
        <w:ind w:left="0"/>
        <w:jc w:val="both"/>
      </w:pPr>
      <w:bookmarkStart w:name="z0" w:id="0"/>
      <w:r>
        <w:rPr>
          <w:rFonts w:ascii="Times New Roman"/>
          <w:b w:val="false"/>
          <w:i w:val="false"/>
          <w:color w:val="000000"/>
          <w:sz w:val="28"/>
        </w:rPr>
        <w:t xml:space="preserve">
      В соответствии со статьей 52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пунктом 46</w:t>
      </w:r>
      <w:r>
        <w:rPr>
          <w:rFonts w:ascii="Times New Roman"/>
          <w:b w:val="false"/>
          <w:i w:val="false"/>
          <w:color w:val="000000"/>
          <w:sz w:val="28"/>
        </w:rPr>
        <w:t xml:space="preserve"> Порядка разработки, принятия, изменения и отмены технических регламентов Евразийского экономического союза, утвержденного Решением Совета Евразийской экономической комиссии от 20 июня 2012 г. № 48,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технический регламент</w:t>
      </w:r>
      <w:r>
        <w:rPr>
          <w:rFonts w:ascii="Times New Roman"/>
          <w:b w:val="false"/>
          <w:i w:val="false"/>
          <w:color w:val="000000"/>
          <w:sz w:val="28"/>
        </w:rPr>
        <w:t xml:space="preserve"> Евразийского экономического союза "О безопасности газа горючего природного, подготовленного к транспортированию и (или) использованию" (TP ЕАЭС 046/2018), принятый Решением Совета Евразийской экономической комиссии от 14 сентября 2018 г. № 74,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2. Настоящее Решение вступает в силу по истечении 180 календарных дней с даты его официального опубликования.</w:t>
      </w:r>
    </w:p>
    <w:bookmarkEnd w:id="2"/>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мая 2025 г. № 38</w:t>
            </w:r>
          </w:p>
        </w:tc>
      </w:tr>
    </w:tbl>
    <w:bookmarkStart w:name="z5"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технический регламент Евразийского экономического союза "О безопасности газа горючего природного, подготовленного к транспортированию и (или) использованию" (ТР ЕАЭС 046/2018)</w:t>
      </w:r>
    </w:p>
    <w:bookmarkEnd w:id="4"/>
    <w:bookmarkStart w:name="z6"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а) слова "а также на продукцию, экспортируемую за пределы таможенной территории Союза" заменить словами "на продукцию, используемую изготовителем исключительно для собственных нужд, на продукцию, экспортируемую за пределы таможенной территории Союза, а также на продукцию иностранных изготовителей, транспортируемую через таможенную территорию Союза потребителям третьих государств";</w:t>
      </w:r>
    </w:p>
    <w:bookmarkEnd w:id="6"/>
    <w:bookmarkStart w:name="z8" w:id="7"/>
    <w:p>
      <w:pPr>
        <w:spacing w:after="0"/>
        <w:ind w:left="0"/>
        <w:jc w:val="both"/>
      </w:pPr>
      <w:r>
        <w:rPr>
          <w:rFonts w:ascii="Times New Roman"/>
          <w:b w:val="false"/>
          <w:i w:val="false"/>
          <w:color w:val="000000"/>
          <w:sz w:val="28"/>
        </w:rPr>
        <w:t>
      б) дополнить абзацем следующего содержания:</w:t>
      </w:r>
    </w:p>
    <w:bookmarkEnd w:id="7"/>
    <w:bookmarkStart w:name="z9" w:id="8"/>
    <w:p>
      <w:pPr>
        <w:spacing w:after="0"/>
        <w:ind w:left="0"/>
        <w:jc w:val="both"/>
      </w:pPr>
      <w:r>
        <w:rPr>
          <w:rFonts w:ascii="Times New Roman"/>
          <w:b w:val="false"/>
          <w:i w:val="false"/>
          <w:color w:val="000000"/>
          <w:sz w:val="28"/>
        </w:rPr>
        <w:t>
      "Для газа горючего природного, подготовленного к транспортированию, иностранных изготовителей допускается транспортировка через таможенную территорию Союза при условии, что воздействие в ходе транспортировки на продукцию, находящуюся в обращении на таможенной территории Союза, не приводит к несоответствию показателей указанной продукции требованиям настоящего технического регламента.".</w:t>
      </w:r>
    </w:p>
    <w:bookmarkEnd w:id="8"/>
    <w:bookmarkStart w:name="z10"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а) абзац первый изложить в следующей редакции: </w:t>
      </w:r>
    </w:p>
    <w:bookmarkEnd w:id="10"/>
    <w:bookmarkStart w:name="z12" w:id="11"/>
    <w:p>
      <w:pPr>
        <w:spacing w:after="0"/>
        <w:ind w:left="0"/>
        <w:jc w:val="both"/>
      </w:pPr>
      <w:r>
        <w:rPr>
          <w:rFonts w:ascii="Times New Roman"/>
          <w:b w:val="false"/>
          <w:i w:val="false"/>
          <w:color w:val="000000"/>
          <w:sz w:val="28"/>
        </w:rPr>
        <w:t xml:space="preserve">
      "4. Для целей применения настоящего технического регламента используются понятия, установленные </w:t>
      </w:r>
      <w:r>
        <w:rPr>
          <w:rFonts w:ascii="Times New Roman"/>
          <w:b w:val="false"/>
          <w:i w:val="false"/>
          <w:color w:val="000000"/>
          <w:sz w:val="28"/>
        </w:rPr>
        <w:t>Протоколом</w:t>
      </w:r>
      <w:r>
        <w:rPr>
          <w:rFonts w:ascii="Times New Roman"/>
          <w:b w:val="false"/>
          <w:i w:val="false"/>
          <w:color w:val="000000"/>
          <w:sz w:val="28"/>
        </w:rPr>
        <w:t xml:space="preserve"> о техническом регулировании в рамках Евразийского экономического союза (приложение № 9 к Договору о Евразийском экономическом союзе от 29 мая 2014 года), типовыми схемами оценки соответствия,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18 апреля 2018 г. № 44 (далее – Типовые схемы), а также понятия, которые означают следующее:";</w:t>
      </w:r>
    </w:p>
    <w:bookmarkEnd w:id="11"/>
    <w:bookmarkStart w:name="z13" w:id="12"/>
    <w:p>
      <w:pPr>
        <w:spacing w:after="0"/>
        <w:ind w:left="0"/>
        <w:jc w:val="both"/>
      </w:pPr>
      <w:r>
        <w:rPr>
          <w:rFonts w:ascii="Times New Roman"/>
          <w:b w:val="false"/>
          <w:i w:val="false"/>
          <w:color w:val="000000"/>
          <w:sz w:val="28"/>
        </w:rPr>
        <w:t>
      б) абзац второй исключить;</w:t>
      </w:r>
    </w:p>
    <w:bookmarkEnd w:id="12"/>
    <w:bookmarkStart w:name="z14" w:id="13"/>
    <w:p>
      <w:pPr>
        <w:spacing w:after="0"/>
        <w:ind w:left="0"/>
        <w:jc w:val="both"/>
      </w:pPr>
      <w:r>
        <w:rPr>
          <w:rFonts w:ascii="Times New Roman"/>
          <w:b w:val="false"/>
          <w:i w:val="false"/>
          <w:color w:val="000000"/>
          <w:sz w:val="28"/>
        </w:rPr>
        <w:t xml:space="preserve">
      в) абзац седьмой изложить в следующей редакции: </w:t>
      </w:r>
    </w:p>
    <w:bookmarkEnd w:id="13"/>
    <w:bookmarkStart w:name="z15" w:id="14"/>
    <w:p>
      <w:pPr>
        <w:spacing w:after="0"/>
        <w:ind w:left="0"/>
        <w:jc w:val="both"/>
      </w:pPr>
      <w:r>
        <w:rPr>
          <w:rFonts w:ascii="Times New Roman"/>
          <w:b w:val="false"/>
          <w:i w:val="false"/>
          <w:color w:val="000000"/>
          <w:sz w:val="28"/>
        </w:rPr>
        <w:t>
       "газ горючий природный сжиженный" (СПГ) – газ горючий природный, приведенный в жидкое состояние с целью его транспортирования, хранения и использования в качестве топлива;";</w:t>
      </w:r>
    </w:p>
    <w:bookmarkEnd w:id="14"/>
    <w:bookmarkStart w:name="z16" w:id="15"/>
    <w:p>
      <w:pPr>
        <w:spacing w:after="0"/>
        <w:ind w:left="0"/>
        <w:jc w:val="both"/>
      </w:pPr>
      <w:r>
        <w:rPr>
          <w:rFonts w:ascii="Times New Roman"/>
          <w:b w:val="false"/>
          <w:i w:val="false"/>
          <w:color w:val="000000"/>
          <w:sz w:val="28"/>
        </w:rPr>
        <w:t>
      г) абзац восьмой исключить;</w:t>
      </w:r>
    </w:p>
    <w:bookmarkEnd w:id="15"/>
    <w:bookmarkStart w:name="z17" w:id="16"/>
    <w:p>
      <w:pPr>
        <w:spacing w:after="0"/>
        <w:ind w:left="0"/>
        <w:jc w:val="both"/>
      </w:pPr>
      <w:r>
        <w:rPr>
          <w:rFonts w:ascii="Times New Roman"/>
          <w:b w:val="false"/>
          <w:i w:val="false"/>
          <w:color w:val="000000"/>
          <w:sz w:val="28"/>
        </w:rPr>
        <w:t>
      д) абзац десятый после слова "партия" дополнить словом "продукции";</w:t>
      </w:r>
    </w:p>
    <w:bookmarkEnd w:id="16"/>
    <w:bookmarkStart w:name="z18" w:id="17"/>
    <w:p>
      <w:pPr>
        <w:spacing w:after="0"/>
        <w:ind w:left="0"/>
        <w:jc w:val="both"/>
      </w:pPr>
      <w:r>
        <w:rPr>
          <w:rFonts w:ascii="Times New Roman"/>
          <w:b w:val="false"/>
          <w:i w:val="false"/>
          <w:color w:val="000000"/>
          <w:sz w:val="28"/>
        </w:rPr>
        <w:t xml:space="preserve">
      е) абзац одиннадцатый изложить в следующей редакции: </w:t>
      </w:r>
    </w:p>
    <w:bookmarkEnd w:id="17"/>
    <w:bookmarkStart w:name="z19" w:id="18"/>
    <w:p>
      <w:pPr>
        <w:spacing w:after="0"/>
        <w:ind w:left="0"/>
        <w:jc w:val="both"/>
      </w:pPr>
      <w:r>
        <w:rPr>
          <w:rFonts w:ascii="Times New Roman"/>
          <w:b w:val="false"/>
          <w:i w:val="false"/>
          <w:color w:val="000000"/>
          <w:sz w:val="28"/>
        </w:rPr>
        <w:t>
       "паспорт качества продукции" – документ, содержащий сведения о выпускаемой в обращение и находящейся в обращении продукции и устанавливающий соответствие значений показателей продукции, полученных в результате испытаний (измерений), требованиям настоящего технического регламента и документа, в соответствии с которым произведена продукция (при наличии);";</w:t>
      </w:r>
    </w:p>
    <w:bookmarkEnd w:id="18"/>
    <w:bookmarkStart w:name="z20" w:id="19"/>
    <w:p>
      <w:pPr>
        <w:spacing w:after="0"/>
        <w:ind w:left="0"/>
        <w:jc w:val="both"/>
      </w:pPr>
      <w:r>
        <w:rPr>
          <w:rFonts w:ascii="Times New Roman"/>
          <w:b w:val="false"/>
          <w:i w:val="false"/>
          <w:color w:val="000000"/>
          <w:sz w:val="28"/>
        </w:rPr>
        <w:t xml:space="preserve">
      ж) после абзаца одиннадцатого дополнить абзацем следующего содержания: </w:t>
      </w:r>
    </w:p>
    <w:bookmarkEnd w:id="19"/>
    <w:bookmarkStart w:name="z21" w:id="20"/>
    <w:p>
      <w:pPr>
        <w:spacing w:after="0"/>
        <w:ind w:left="0"/>
        <w:jc w:val="both"/>
      </w:pPr>
      <w:r>
        <w:rPr>
          <w:rFonts w:ascii="Times New Roman"/>
          <w:b w:val="false"/>
          <w:i w:val="false"/>
          <w:color w:val="000000"/>
          <w:sz w:val="28"/>
        </w:rPr>
        <w:t>
       "потоковое средство измерений" – средство измерений, отвечающее требованиям, установленным законодательством государств – членов Союза в области обеспечения единства измерений, предназначенное для выполнения непрерывного измерения показателей движущейся в потоке продукции в автоматическом режиме;";</w:t>
      </w:r>
    </w:p>
    <w:bookmarkEnd w:id="20"/>
    <w:bookmarkStart w:name="z22" w:id="21"/>
    <w:p>
      <w:pPr>
        <w:spacing w:after="0"/>
        <w:ind w:left="0"/>
        <w:jc w:val="both"/>
      </w:pPr>
      <w:r>
        <w:rPr>
          <w:rFonts w:ascii="Times New Roman"/>
          <w:b w:val="false"/>
          <w:i w:val="false"/>
          <w:color w:val="000000"/>
          <w:sz w:val="28"/>
        </w:rPr>
        <w:t>
      з) абзацы тринадцатый и четырнадцатый исключить.</w:t>
      </w:r>
    </w:p>
    <w:bookmarkEnd w:id="21"/>
    <w:bookmarkStart w:name="z23" w:id="22"/>
    <w:p>
      <w:pPr>
        <w:spacing w:after="0"/>
        <w:ind w:left="0"/>
        <w:jc w:val="both"/>
      </w:pPr>
      <w:r>
        <w:rPr>
          <w:rFonts w:ascii="Times New Roman"/>
          <w:b w:val="false"/>
          <w:i w:val="false"/>
          <w:color w:val="000000"/>
          <w:sz w:val="28"/>
        </w:rPr>
        <w:t>
      3. Дополнить пунктом 5</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22"/>
    <w:bookmarkStart w:name="z24" w:id="23"/>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В отношении продукции, произведенной и прошедшей процедуры оценки соответствия согласно разделу VI настоящего технического регламента на одной части таможенной территории Союза, поставляемой на другую часть таможенной территории Союза через территории государств, не являющихся членами Союза, перед выпуском ее в обращение дополнительная оценка соответствия не проводится.".</w:t>
      </w:r>
    </w:p>
    <w:bookmarkEnd w:id="23"/>
    <w:bookmarkStart w:name="z25" w:id="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6</w:t>
      </w:r>
      <w:r>
        <w:rPr>
          <w:rFonts w:ascii="Times New Roman"/>
          <w:b w:val="false"/>
          <w:i w:val="false"/>
          <w:color w:val="000000"/>
          <w:sz w:val="28"/>
        </w:rPr>
        <w:t>:</w:t>
      </w:r>
    </w:p>
    <w:bookmarkEnd w:id="24"/>
    <w:bookmarkStart w:name="z26" w:id="25"/>
    <w:p>
      <w:pPr>
        <w:spacing w:after="0"/>
        <w:ind w:left="0"/>
        <w:jc w:val="both"/>
      </w:pPr>
      <w:r>
        <w:rPr>
          <w:rFonts w:ascii="Times New Roman"/>
          <w:b w:val="false"/>
          <w:i w:val="false"/>
          <w:color w:val="000000"/>
          <w:sz w:val="28"/>
        </w:rPr>
        <w:t>
      а) после слова "продавец" дополнить словом "(импортер)";</w:t>
      </w:r>
    </w:p>
    <w:bookmarkEnd w:id="25"/>
    <w:bookmarkStart w:name="z27" w:id="26"/>
    <w:p>
      <w:pPr>
        <w:spacing w:after="0"/>
        <w:ind w:left="0"/>
        <w:jc w:val="both"/>
      </w:pPr>
      <w:r>
        <w:rPr>
          <w:rFonts w:ascii="Times New Roman"/>
          <w:b w:val="false"/>
          <w:i w:val="false"/>
          <w:color w:val="000000"/>
          <w:sz w:val="28"/>
        </w:rPr>
        <w:t>
      б) слова "требованиям настоящего технического регламента и" заменить словами "и (или)".</w:t>
      </w:r>
    </w:p>
    <w:bookmarkEnd w:id="26"/>
    <w:bookmarkStart w:name="z28"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End w:id="27"/>
    <w:bookmarkStart w:name="z29" w:id="28"/>
    <w:p>
      <w:pPr>
        <w:spacing w:after="0"/>
        <w:ind w:left="0"/>
        <w:jc w:val="both"/>
      </w:pPr>
      <w:r>
        <w:rPr>
          <w:rFonts w:ascii="Times New Roman"/>
          <w:b w:val="false"/>
          <w:i w:val="false"/>
          <w:color w:val="000000"/>
          <w:sz w:val="28"/>
        </w:rPr>
        <w:t xml:space="preserve">
      "7. Не допускается обращение продукции, не маркированной единым знаком обращения на рынке Союза.". </w:t>
      </w:r>
    </w:p>
    <w:bookmarkEnd w:id="28"/>
    <w:bookmarkStart w:name="z30" w:id="2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12</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а) в абзаце первом слова: ", выпускаемая в обращение и (или) находящаяся в обращении," исключить;</w:t>
      </w:r>
    </w:p>
    <w:bookmarkEnd w:id="30"/>
    <w:bookmarkStart w:name="z32" w:id="31"/>
    <w:p>
      <w:pPr>
        <w:spacing w:after="0"/>
        <w:ind w:left="0"/>
        <w:jc w:val="both"/>
      </w:pPr>
      <w:r>
        <w:rPr>
          <w:rFonts w:ascii="Times New Roman"/>
          <w:b w:val="false"/>
          <w:i w:val="false"/>
          <w:color w:val="000000"/>
          <w:sz w:val="28"/>
        </w:rPr>
        <w:t xml:space="preserve">
      б) подпункт "г" после слов "изготовителем лица" дополнить словами "либо импортера"; </w:t>
      </w:r>
    </w:p>
    <w:bookmarkEnd w:id="31"/>
    <w:bookmarkStart w:name="z33" w:id="32"/>
    <w:p>
      <w:pPr>
        <w:spacing w:after="0"/>
        <w:ind w:left="0"/>
        <w:jc w:val="both"/>
      </w:pPr>
      <w:r>
        <w:rPr>
          <w:rFonts w:ascii="Times New Roman"/>
          <w:b w:val="false"/>
          <w:i w:val="false"/>
          <w:color w:val="000000"/>
          <w:sz w:val="28"/>
        </w:rPr>
        <w:t xml:space="preserve">
      в) в подпункте "е" слова "фактические результаты испытаний" заменить словами "результаты лабораторных испытаний (измерений) или измерений, полученных с использованием потоковых средств измерений". </w:t>
      </w:r>
    </w:p>
    <w:bookmarkEnd w:id="32"/>
    <w:bookmarkStart w:name="z34" w:id="33"/>
    <w:p>
      <w:pPr>
        <w:spacing w:after="0"/>
        <w:ind w:left="0"/>
        <w:jc w:val="both"/>
      </w:pPr>
      <w:r>
        <w:rPr>
          <w:rFonts w:ascii="Times New Roman"/>
          <w:b w:val="false"/>
          <w:i w:val="false"/>
          <w:color w:val="000000"/>
          <w:sz w:val="28"/>
        </w:rPr>
        <w:t>
      7. Дополнить пунктами 12</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12</w:t>
      </w:r>
      <w:r>
        <w:rPr>
          <w:rFonts w:ascii="Times New Roman"/>
          <w:b w:val="false"/>
          <w:i w:val="false"/>
          <w:color w:val="000000"/>
          <w:vertAlign w:val="superscript"/>
        </w:rPr>
        <w:t>4</w:t>
      </w:r>
      <w:r>
        <w:rPr>
          <w:rFonts w:ascii="Times New Roman"/>
          <w:b w:val="false"/>
          <w:i w:val="false"/>
          <w:color w:val="000000"/>
          <w:sz w:val="28"/>
        </w:rPr>
        <w:t xml:space="preserve"> следующего содержания: </w:t>
      </w:r>
    </w:p>
    <w:bookmarkEnd w:id="33"/>
    <w:bookmarkStart w:name="z35" w:id="34"/>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1</w:t>
      </w:r>
      <w:r>
        <w:rPr>
          <w:rFonts w:ascii="Times New Roman"/>
          <w:b w:val="false"/>
          <w:i w:val="false"/>
          <w:color w:val="000000"/>
          <w:sz w:val="28"/>
        </w:rPr>
        <w:t>. Паспорт качества на газ горючий природный, подготовленный к транспортированию, газ горючий природный промышленного и коммунально-бытового назначения, газ горючий природный компримированный серийного производства оформляется на каждую периодически повторяющуюся партию не реже 1 раза в месяц.</w:t>
      </w:r>
    </w:p>
    <w:bookmarkEnd w:id="34"/>
    <w:bookmarkStart w:name="z36" w:id="35"/>
    <w:p>
      <w:pPr>
        <w:spacing w:after="0"/>
        <w:ind w:left="0"/>
        <w:jc w:val="both"/>
      </w:pPr>
      <w:r>
        <w:rPr>
          <w:rFonts w:ascii="Times New Roman"/>
          <w:b w:val="false"/>
          <w:i w:val="false"/>
          <w:color w:val="000000"/>
          <w:sz w:val="28"/>
        </w:rPr>
        <w:t>
      На территории Республики Казахстан оформление паспорта качества на газ горючий природный промышленного и коммунально-бытового назначения, выпускаемый в обращение в соответствии с пунктом 17</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настоящего технического регламента, осуществляется на каждую партию не реже 1 раза в 6 месяцев.</w:t>
      </w:r>
    </w:p>
    <w:bookmarkEnd w:id="35"/>
    <w:bookmarkStart w:name="z37" w:id="36"/>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2</w:t>
      </w:r>
      <w:r>
        <w:rPr>
          <w:rFonts w:ascii="Times New Roman"/>
          <w:b w:val="false"/>
          <w:i w:val="false"/>
          <w:color w:val="000000"/>
          <w:sz w:val="28"/>
        </w:rPr>
        <w:t>. Проведение испытаний (измерений) при приеме (передаче) партии продукции, а также определение их периодичности осуществляются в соответствии со стандартами, указанными в пункте 15 настоящего технического регламента.</w:t>
      </w:r>
    </w:p>
    <w:bookmarkEnd w:id="36"/>
    <w:bookmarkStart w:name="z38" w:id="37"/>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3</w:t>
      </w:r>
      <w:r>
        <w:rPr>
          <w:rFonts w:ascii="Times New Roman"/>
          <w:b w:val="false"/>
          <w:i w:val="false"/>
          <w:color w:val="000000"/>
          <w:sz w:val="28"/>
        </w:rPr>
        <w:t>. В паспорт качества газа горючего природного компримированного допускается вносить результаты испытаний (измерений), указанные в паспорте качества газа горючего природного, поступающего на компримирование, соответствующего требованиям настоящего технического регламента.</w:t>
      </w:r>
    </w:p>
    <w:bookmarkEnd w:id="37"/>
    <w:bookmarkStart w:name="z39" w:id="38"/>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4</w:t>
      </w:r>
      <w:r>
        <w:rPr>
          <w:rFonts w:ascii="Times New Roman"/>
          <w:b w:val="false"/>
          <w:i w:val="false"/>
          <w:color w:val="000000"/>
          <w:sz w:val="28"/>
        </w:rPr>
        <w:t>. В паспорт качества газа горючего природного промышленного и коммунально-бытового назначения, получаемого при регазификации газа горючего природного сжиженного, допускается вносить результаты испытаний исходного газа горючего природного сжиженного, соответствующего требованиям настоящего технического регламента.".</w:t>
      </w:r>
    </w:p>
    <w:bookmarkEnd w:id="38"/>
    <w:bookmarkStart w:name="z40" w:id="3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13</w:t>
      </w:r>
      <w:r>
        <w:rPr>
          <w:rFonts w:ascii="Times New Roman"/>
          <w:b w:val="false"/>
          <w:i w:val="false"/>
          <w:color w:val="000000"/>
          <w:sz w:val="28"/>
        </w:rPr>
        <w:t xml:space="preserve"> слова ", выпускаемой в обращение," исключить.</w:t>
      </w:r>
    </w:p>
    <w:bookmarkEnd w:id="39"/>
    <w:bookmarkStart w:name="z41" w:id="4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15</w:t>
      </w:r>
      <w:r>
        <w:rPr>
          <w:rFonts w:ascii="Times New Roman"/>
          <w:b w:val="false"/>
          <w:i w:val="false"/>
          <w:color w:val="000000"/>
          <w:sz w:val="28"/>
        </w:rPr>
        <w:t xml:space="preserve"> слова "Методы исследований (испытаний)" заменить словами "Методы и периодичность испытаний (измерений), правила приемки (передачи)". </w:t>
      </w:r>
    </w:p>
    <w:bookmarkEnd w:id="40"/>
    <w:bookmarkStart w:name="z42" w:id="41"/>
    <w:p>
      <w:pPr>
        <w:spacing w:after="0"/>
        <w:ind w:left="0"/>
        <w:jc w:val="both"/>
      </w:pPr>
      <w:r>
        <w:rPr>
          <w:rFonts w:ascii="Times New Roman"/>
          <w:b w:val="false"/>
          <w:i w:val="false"/>
          <w:color w:val="000000"/>
          <w:sz w:val="28"/>
        </w:rPr>
        <w:t xml:space="preserve">
      10. В предложении третьем </w:t>
      </w:r>
      <w:r>
        <w:rPr>
          <w:rFonts w:ascii="Times New Roman"/>
          <w:b w:val="false"/>
          <w:i w:val="false"/>
          <w:color w:val="000000"/>
          <w:sz w:val="28"/>
        </w:rPr>
        <w:t>пункта 16</w:t>
      </w:r>
      <w:r>
        <w:rPr>
          <w:rFonts w:ascii="Times New Roman"/>
          <w:b w:val="false"/>
          <w:i w:val="false"/>
          <w:color w:val="000000"/>
          <w:sz w:val="28"/>
        </w:rPr>
        <w:t xml:space="preserve"> слова "изготовителем или продавцом либо уполномоченным изготовителем лицом" заменить словами "изготовителем (уполномоченным изготовителем лицом) или продавцом (импортером)".</w:t>
      </w:r>
    </w:p>
    <w:bookmarkEnd w:id="41"/>
    <w:bookmarkStart w:name="z43" w:id="4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 </w:t>
      </w:r>
    </w:p>
    <w:bookmarkEnd w:id="42"/>
    <w:bookmarkStart w:name="z44" w:id="43"/>
    <w:p>
      <w:pPr>
        <w:spacing w:after="0"/>
        <w:ind w:left="0"/>
        <w:jc w:val="both"/>
      </w:pPr>
      <w:r>
        <w:rPr>
          <w:rFonts w:ascii="Times New Roman"/>
          <w:b w:val="false"/>
          <w:i w:val="false"/>
          <w:color w:val="000000"/>
          <w:sz w:val="28"/>
        </w:rPr>
        <w:t>
      "17. Декларирование соответствия продукции требованиям настоящего технического регламента проводится в соответствии с Типовыми схемами с учетом особенностей, установленных настоящим техническим регламентом:</w:t>
      </w:r>
    </w:p>
    <w:bookmarkEnd w:id="43"/>
    <w:bookmarkStart w:name="z45" w:id="44"/>
    <w:p>
      <w:pPr>
        <w:spacing w:after="0"/>
        <w:ind w:left="0"/>
        <w:jc w:val="both"/>
      </w:pPr>
      <w:r>
        <w:rPr>
          <w:rFonts w:ascii="Times New Roman"/>
          <w:b w:val="false"/>
          <w:i w:val="false"/>
          <w:color w:val="000000"/>
          <w:sz w:val="28"/>
        </w:rPr>
        <w:t>
      а) для газа горючего природного, подготовленного к транспортированию, газа горючего природного промышленного и коммунально-бытового назначения и газа горючего природного компримированного, выпускаемых в обращение серийно, – по схеме 1д, или 3д, или 6д;</w:t>
      </w:r>
    </w:p>
    <w:bookmarkEnd w:id="44"/>
    <w:bookmarkStart w:name="z46" w:id="45"/>
    <w:p>
      <w:pPr>
        <w:spacing w:after="0"/>
        <w:ind w:left="0"/>
        <w:jc w:val="both"/>
      </w:pPr>
      <w:r>
        <w:rPr>
          <w:rFonts w:ascii="Times New Roman"/>
          <w:b w:val="false"/>
          <w:i w:val="false"/>
          <w:color w:val="000000"/>
          <w:sz w:val="28"/>
        </w:rPr>
        <w:t>
      б) для газа горючего природного промышленного и коммунально-бытового назначения и газа горючего природного компримированного, выпускаемых в обращение на территории Союза партиями, – по схеме 4д;</w:t>
      </w:r>
    </w:p>
    <w:bookmarkEnd w:id="45"/>
    <w:bookmarkStart w:name="z47" w:id="46"/>
    <w:p>
      <w:pPr>
        <w:spacing w:after="0"/>
        <w:ind w:left="0"/>
        <w:jc w:val="both"/>
      </w:pPr>
      <w:r>
        <w:rPr>
          <w:rFonts w:ascii="Times New Roman"/>
          <w:b w:val="false"/>
          <w:i w:val="false"/>
          <w:color w:val="000000"/>
          <w:sz w:val="28"/>
        </w:rPr>
        <w:t>
      в) для газа горючего природного сжиженного, выпускаемого серийно, – по схеме 3д или 6д;</w:t>
      </w:r>
    </w:p>
    <w:bookmarkEnd w:id="46"/>
    <w:bookmarkStart w:name="z48" w:id="47"/>
    <w:p>
      <w:pPr>
        <w:spacing w:after="0"/>
        <w:ind w:left="0"/>
        <w:jc w:val="both"/>
      </w:pPr>
      <w:r>
        <w:rPr>
          <w:rFonts w:ascii="Times New Roman"/>
          <w:b w:val="false"/>
          <w:i w:val="false"/>
          <w:color w:val="000000"/>
          <w:sz w:val="28"/>
        </w:rPr>
        <w:t>
      г) для газа горючего природного, подготовленного к транспортированию, и газа горючего природного сжиженного, выпускаемых в обращение на территории Союза партиями, – по схеме 2д.".</w:t>
      </w:r>
    </w:p>
    <w:bookmarkEnd w:id="47"/>
    <w:bookmarkStart w:name="z49" w:id="48"/>
    <w:p>
      <w:pPr>
        <w:spacing w:after="0"/>
        <w:ind w:left="0"/>
        <w:jc w:val="both"/>
      </w:pPr>
      <w:r>
        <w:rPr>
          <w:rFonts w:ascii="Times New Roman"/>
          <w:b w:val="false"/>
          <w:i w:val="false"/>
          <w:color w:val="000000"/>
          <w:sz w:val="28"/>
        </w:rPr>
        <w:t>
      12. Дополнить пунктами 17</w:t>
      </w:r>
      <w:r>
        <w:rPr>
          <w:rFonts w:ascii="Times New Roman"/>
          <w:b w:val="false"/>
          <w:i w:val="false"/>
          <w:color w:val="000000"/>
          <w:vertAlign w:val="superscript"/>
        </w:rPr>
        <w:t>1</w:t>
      </w:r>
      <w:r>
        <w:rPr>
          <w:rFonts w:ascii="Times New Roman"/>
          <w:b w:val="false"/>
          <w:i w:val="false"/>
          <w:color w:val="000000"/>
          <w:sz w:val="28"/>
        </w:rPr>
        <w:t xml:space="preserve"> – 17</w:t>
      </w:r>
      <w:r>
        <w:rPr>
          <w:rFonts w:ascii="Times New Roman"/>
          <w:b w:val="false"/>
          <w:i w:val="false"/>
          <w:color w:val="000000"/>
          <w:vertAlign w:val="superscript"/>
        </w:rPr>
        <w:t>3</w:t>
      </w:r>
      <w:r>
        <w:rPr>
          <w:rFonts w:ascii="Times New Roman"/>
          <w:b w:val="false"/>
          <w:i w:val="false"/>
          <w:color w:val="000000"/>
          <w:sz w:val="28"/>
        </w:rPr>
        <w:t xml:space="preserve"> следующего содержания:</w:t>
      </w:r>
    </w:p>
    <w:bookmarkEnd w:id="48"/>
    <w:bookmarkStart w:name="z50" w:id="49"/>
    <w:p>
      <w:pPr>
        <w:spacing w:after="0"/>
        <w:ind w:left="0"/>
        <w:jc w:val="both"/>
      </w:pPr>
      <w:r>
        <w:rPr>
          <w:rFonts w:ascii="Times New Roman"/>
          <w:b w:val="false"/>
          <w:i w:val="false"/>
          <w:color w:val="000000"/>
          <w:sz w:val="28"/>
        </w:rPr>
        <w:t>
      "17</w:t>
      </w:r>
      <w:r>
        <w:rPr>
          <w:rFonts w:ascii="Times New Roman"/>
          <w:b w:val="false"/>
          <w:i w:val="false"/>
          <w:color w:val="000000"/>
          <w:vertAlign w:val="superscript"/>
        </w:rPr>
        <w:t>1</w:t>
      </w:r>
      <w:r>
        <w:rPr>
          <w:rFonts w:ascii="Times New Roman"/>
          <w:b w:val="false"/>
          <w:i w:val="false"/>
          <w:color w:val="000000"/>
          <w:sz w:val="28"/>
        </w:rPr>
        <w:t>. Для газа горючего природного промышленного и коммунально-бытового назначения, произведенного из газа горючего природного, транспортируемого по магистральным газопроводам, допускается перед выпуском в обращение проводить оценку соответствия в форме испытаний с оформлением паспорта качества.</w:t>
      </w:r>
    </w:p>
    <w:bookmarkEnd w:id="49"/>
    <w:bookmarkStart w:name="z51" w:id="50"/>
    <w:p>
      <w:pPr>
        <w:spacing w:after="0"/>
        <w:ind w:left="0"/>
        <w:jc w:val="both"/>
      </w:pPr>
      <w:r>
        <w:rPr>
          <w:rFonts w:ascii="Times New Roman"/>
          <w:b w:val="false"/>
          <w:i w:val="false"/>
          <w:color w:val="000000"/>
          <w:sz w:val="28"/>
        </w:rPr>
        <w:t>
      17</w:t>
      </w:r>
      <w:r>
        <w:rPr>
          <w:rFonts w:ascii="Times New Roman"/>
          <w:b w:val="false"/>
          <w:i w:val="false"/>
          <w:color w:val="000000"/>
          <w:vertAlign w:val="superscript"/>
        </w:rPr>
        <w:t>2</w:t>
      </w:r>
      <w:r>
        <w:rPr>
          <w:rFonts w:ascii="Times New Roman"/>
          <w:b w:val="false"/>
          <w:i w:val="false"/>
          <w:color w:val="000000"/>
          <w:sz w:val="28"/>
        </w:rPr>
        <w:t>. Оценка соответствия газа горючего природного промышленного и коммунально-бытового назначения, произведенного из газа горючего природного, транспортируемого по магистральным газопроводам, осуществляется заявителем (юридическим лицом или физическим лицом, зарегистрированным в качестве индивидуального предпринимателя), зарегистрированным на территории государства-члена в соответствии с его законодательством, являющимся продавцом газа горючего природного промышленного и коммунально-бытового назначения, произведенного из газа горючего природного, транспортируемого по магистральным газопроводам.</w:t>
      </w:r>
    </w:p>
    <w:bookmarkEnd w:id="50"/>
    <w:bookmarkStart w:name="z52" w:id="51"/>
    <w:p>
      <w:pPr>
        <w:spacing w:after="0"/>
        <w:ind w:left="0"/>
        <w:jc w:val="both"/>
      </w:pPr>
      <w:r>
        <w:rPr>
          <w:rFonts w:ascii="Times New Roman"/>
          <w:b w:val="false"/>
          <w:i w:val="false"/>
          <w:color w:val="000000"/>
          <w:sz w:val="28"/>
        </w:rPr>
        <w:t>
      17</w:t>
      </w:r>
      <w:r>
        <w:rPr>
          <w:rFonts w:ascii="Times New Roman"/>
          <w:b w:val="false"/>
          <w:i w:val="false"/>
          <w:color w:val="000000"/>
          <w:vertAlign w:val="superscript"/>
        </w:rPr>
        <w:t>3</w:t>
      </w:r>
      <w:r>
        <w:rPr>
          <w:rFonts w:ascii="Times New Roman"/>
          <w:b w:val="false"/>
          <w:i w:val="false"/>
          <w:color w:val="000000"/>
          <w:sz w:val="28"/>
        </w:rPr>
        <w:t xml:space="preserve">. Испытания газа горючего природного промышленного и коммунально-бытового назначения, произведенного из газа горючего природного, транспортируемого по магистральным газопроводам, проводятся на соответствие требованиям, предусмотренным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техническому регламенту, и включают в себя:</w:t>
      </w:r>
    </w:p>
    <w:bookmarkEnd w:id="51"/>
    <w:bookmarkStart w:name="z53" w:id="52"/>
    <w:p>
      <w:pPr>
        <w:spacing w:after="0"/>
        <w:ind w:left="0"/>
        <w:jc w:val="both"/>
      </w:pPr>
      <w:r>
        <w:rPr>
          <w:rFonts w:ascii="Times New Roman"/>
          <w:b w:val="false"/>
          <w:i w:val="false"/>
          <w:color w:val="000000"/>
          <w:sz w:val="28"/>
        </w:rPr>
        <w:t>
      а) отбор образцов (проб);</w:t>
      </w:r>
    </w:p>
    <w:bookmarkEnd w:id="52"/>
    <w:bookmarkStart w:name="z54" w:id="53"/>
    <w:p>
      <w:pPr>
        <w:spacing w:after="0"/>
        <w:ind w:left="0"/>
        <w:jc w:val="both"/>
      </w:pPr>
      <w:r>
        <w:rPr>
          <w:rFonts w:ascii="Times New Roman"/>
          <w:b w:val="false"/>
          <w:i w:val="false"/>
          <w:color w:val="000000"/>
          <w:sz w:val="28"/>
        </w:rPr>
        <w:t>
      б) проведение испытаний (измерений) образцов (проб) в собственной испытательной лаборатории, или с использованием потоковых средств измерений заявителя или организации, осуществляющей транспортирование по магистральным газопроводам, или в аккредитованной испытательной лаборатории (центре), включенной в единый реестр органов по оценке соответствия Союза;</w:t>
      </w:r>
    </w:p>
    <w:bookmarkEnd w:id="53"/>
    <w:bookmarkStart w:name="z55" w:id="54"/>
    <w:p>
      <w:pPr>
        <w:spacing w:after="0"/>
        <w:ind w:left="0"/>
        <w:jc w:val="both"/>
      </w:pPr>
      <w:r>
        <w:rPr>
          <w:rFonts w:ascii="Times New Roman"/>
          <w:b w:val="false"/>
          <w:i w:val="false"/>
          <w:color w:val="000000"/>
          <w:sz w:val="28"/>
        </w:rPr>
        <w:t>
      в) внесение результатов испытаний (измерений) и заключения о соответствии газа горючего природного промышленного и коммунально-бытового назначения, произведенного из газа горючего природного, транспортируемого по магистральным газопроводам, требованиям настоящего технического регламента, в паспорт качества.".</w:t>
      </w:r>
    </w:p>
    <w:bookmarkEnd w:id="54"/>
    <w:bookmarkStart w:name="z56" w:id="5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18</w:t>
      </w:r>
      <w:r>
        <w:rPr>
          <w:rFonts w:ascii="Times New Roman"/>
          <w:b w:val="false"/>
          <w:i w:val="false"/>
          <w:color w:val="000000"/>
          <w:sz w:val="28"/>
        </w:rPr>
        <w:t>:</w:t>
      </w:r>
    </w:p>
    <w:bookmarkEnd w:id="55"/>
    <w:bookmarkStart w:name="z57" w:id="56"/>
    <w:p>
      <w:pPr>
        <w:spacing w:after="0"/>
        <w:ind w:left="0"/>
        <w:jc w:val="both"/>
      </w:pPr>
      <w:r>
        <w:rPr>
          <w:rFonts w:ascii="Times New Roman"/>
          <w:b w:val="false"/>
          <w:i w:val="false"/>
          <w:color w:val="000000"/>
          <w:sz w:val="28"/>
        </w:rPr>
        <w:t>
      а) абзац первый после слова "документов" дополнить словами "и сведений";</w:t>
      </w:r>
    </w:p>
    <w:bookmarkEnd w:id="56"/>
    <w:bookmarkStart w:name="z58" w:id="57"/>
    <w:p>
      <w:pPr>
        <w:spacing w:after="0"/>
        <w:ind w:left="0"/>
        <w:jc w:val="both"/>
      </w:pPr>
      <w:r>
        <w:rPr>
          <w:rFonts w:ascii="Times New Roman"/>
          <w:b w:val="false"/>
          <w:i w:val="false"/>
          <w:color w:val="000000"/>
          <w:sz w:val="28"/>
        </w:rPr>
        <w:t>
      б) подпункт "б" после слова "испытаний" дополнить словом "(измерений)";</w:t>
      </w:r>
    </w:p>
    <w:bookmarkEnd w:id="57"/>
    <w:bookmarkStart w:name="z59" w:id="58"/>
    <w:p>
      <w:pPr>
        <w:spacing w:after="0"/>
        <w:ind w:left="0"/>
        <w:jc w:val="both"/>
      </w:pPr>
      <w:r>
        <w:rPr>
          <w:rFonts w:ascii="Times New Roman"/>
          <w:b w:val="false"/>
          <w:i w:val="false"/>
          <w:color w:val="000000"/>
          <w:sz w:val="28"/>
        </w:rPr>
        <w:t xml:space="preserve">
      в) подпункт "д" изложить в следующей редакции: </w:t>
      </w:r>
    </w:p>
    <w:bookmarkEnd w:id="58"/>
    <w:bookmarkStart w:name="z60" w:id="59"/>
    <w:p>
      <w:pPr>
        <w:spacing w:after="0"/>
        <w:ind w:left="0"/>
        <w:jc w:val="both"/>
      </w:pPr>
      <w:r>
        <w:rPr>
          <w:rFonts w:ascii="Times New Roman"/>
          <w:b w:val="false"/>
          <w:i w:val="false"/>
          <w:color w:val="000000"/>
          <w:sz w:val="28"/>
        </w:rPr>
        <w:t>
      "д) договор на поставку партии продукции и товаросопроводительные документы, идентифицирующие партию продукции, в том числе размер (при наличии) (при декларировании по схемам 2д и 4д).".</w:t>
      </w:r>
    </w:p>
    <w:bookmarkEnd w:id="59"/>
    <w:bookmarkStart w:name="z61" w:id="60"/>
    <w:p>
      <w:pPr>
        <w:spacing w:after="0"/>
        <w:ind w:left="0"/>
        <w:jc w:val="both"/>
      </w:pPr>
      <w:r>
        <w:rPr>
          <w:rFonts w:ascii="Times New Roman"/>
          <w:b w:val="false"/>
          <w:i w:val="false"/>
          <w:color w:val="000000"/>
          <w:sz w:val="28"/>
        </w:rPr>
        <w:t xml:space="preserve">
      14. Абзац четвертый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 </w:t>
      </w:r>
    </w:p>
    <w:bookmarkEnd w:id="60"/>
    <w:bookmarkStart w:name="z62" w:id="61"/>
    <w:p>
      <w:pPr>
        <w:spacing w:after="0"/>
        <w:ind w:left="0"/>
        <w:jc w:val="both"/>
      </w:pPr>
      <w:r>
        <w:rPr>
          <w:rFonts w:ascii="Times New Roman"/>
          <w:b w:val="false"/>
          <w:i w:val="false"/>
          <w:color w:val="000000"/>
          <w:sz w:val="28"/>
        </w:rPr>
        <w:t>
      "при декларировании по схемам 2д и 4д – срок не устанавливается;".</w:t>
      </w:r>
    </w:p>
    <w:bookmarkEnd w:id="61"/>
    <w:bookmarkStart w:name="z63" w:id="6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20</w:t>
      </w:r>
      <w:r>
        <w:rPr>
          <w:rFonts w:ascii="Times New Roman"/>
          <w:b w:val="false"/>
          <w:i w:val="false"/>
          <w:color w:val="000000"/>
          <w:sz w:val="28"/>
        </w:rPr>
        <w:t>:</w:t>
      </w:r>
    </w:p>
    <w:bookmarkEnd w:id="62"/>
    <w:bookmarkStart w:name="z64" w:id="63"/>
    <w:p>
      <w:pPr>
        <w:spacing w:after="0"/>
        <w:ind w:left="0"/>
        <w:jc w:val="both"/>
      </w:pPr>
      <w:r>
        <w:rPr>
          <w:rFonts w:ascii="Times New Roman"/>
          <w:b w:val="false"/>
          <w:i w:val="false"/>
          <w:color w:val="000000"/>
          <w:sz w:val="28"/>
        </w:rPr>
        <w:t xml:space="preserve">
      а) абзац первый изложить в следующей редакции: </w:t>
      </w:r>
    </w:p>
    <w:bookmarkEnd w:id="63"/>
    <w:bookmarkStart w:name="z65" w:id="64"/>
    <w:p>
      <w:pPr>
        <w:spacing w:after="0"/>
        <w:ind w:left="0"/>
        <w:jc w:val="both"/>
      </w:pPr>
      <w:r>
        <w:rPr>
          <w:rFonts w:ascii="Times New Roman"/>
          <w:b w:val="false"/>
          <w:i w:val="false"/>
          <w:color w:val="000000"/>
          <w:sz w:val="28"/>
        </w:rPr>
        <w:t>
      "20. Комплект документов и сведений, предусмотренный пунктом 18 настоящего технического регламента, должен храниться:";</w:t>
      </w:r>
    </w:p>
    <w:bookmarkEnd w:id="64"/>
    <w:bookmarkStart w:name="z66" w:id="65"/>
    <w:p>
      <w:pPr>
        <w:spacing w:after="0"/>
        <w:ind w:left="0"/>
        <w:jc w:val="both"/>
      </w:pPr>
      <w:r>
        <w:rPr>
          <w:rFonts w:ascii="Times New Roman"/>
          <w:b w:val="false"/>
          <w:i w:val="false"/>
          <w:color w:val="000000"/>
          <w:sz w:val="28"/>
        </w:rPr>
        <w:t>
      б) абзац третий после слова "продавца" дополнить словами "или импортера";</w:t>
      </w:r>
    </w:p>
    <w:bookmarkEnd w:id="65"/>
    <w:bookmarkStart w:name="z67" w:id="66"/>
    <w:p>
      <w:pPr>
        <w:spacing w:after="0"/>
        <w:ind w:left="0"/>
        <w:jc w:val="both"/>
      </w:pPr>
      <w:r>
        <w:rPr>
          <w:rFonts w:ascii="Times New Roman"/>
          <w:b w:val="false"/>
          <w:i w:val="false"/>
          <w:color w:val="000000"/>
          <w:sz w:val="28"/>
        </w:rPr>
        <w:t>
      в) абзац четвертый после слова "документов" дополнить словами "и сведений";</w:t>
      </w:r>
    </w:p>
    <w:bookmarkEnd w:id="66"/>
    <w:bookmarkStart w:name="z68" w:id="67"/>
    <w:p>
      <w:pPr>
        <w:spacing w:after="0"/>
        <w:ind w:left="0"/>
        <w:jc w:val="both"/>
      </w:pPr>
      <w:r>
        <w:rPr>
          <w:rFonts w:ascii="Times New Roman"/>
          <w:b w:val="false"/>
          <w:i w:val="false"/>
          <w:color w:val="000000"/>
          <w:sz w:val="28"/>
        </w:rPr>
        <w:t>
      г) дополнить абзацем следующего содержания:</w:t>
      </w:r>
    </w:p>
    <w:bookmarkEnd w:id="67"/>
    <w:bookmarkStart w:name="z69" w:id="68"/>
    <w:p>
      <w:pPr>
        <w:spacing w:after="0"/>
        <w:ind w:left="0"/>
        <w:jc w:val="both"/>
      </w:pPr>
      <w:r>
        <w:rPr>
          <w:rFonts w:ascii="Times New Roman"/>
          <w:b w:val="false"/>
          <w:i w:val="false"/>
          <w:color w:val="000000"/>
          <w:sz w:val="28"/>
        </w:rPr>
        <w:t>
      "Допускается хранение комплекта документов и сведений в электронном виде в соответствии с законодательством государств-членов.".</w:t>
      </w:r>
    </w:p>
    <w:bookmarkEnd w:id="68"/>
    <w:bookmarkStart w:name="z70" w:id="6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Пункты 21</w:t>
      </w:r>
      <w:r>
        <w:rPr>
          <w:rFonts w:ascii="Times New Roman"/>
          <w:b w:val="false"/>
          <w:i w:val="false"/>
          <w:color w:val="000000"/>
          <w:sz w:val="28"/>
        </w:rPr>
        <w:t xml:space="preserve"> –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 </w:t>
      </w:r>
    </w:p>
    <w:bookmarkEnd w:id="69"/>
    <w:bookmarkStart w:name="z71" w:id="70"/>
    <w:p>
      <w:pPr>
        <w:spacing w:after="0"/>
        <w:ind w:left="0"/>
        <w:jc w:val="both"/>
      </w:pPr>
      <w:r>
        <w:rPr>
          <w:rFonts w:ascii="Times New Roman"/>
          <w:b w:val="false"/>
          <w:i w:val="false"/>
          <w:color w:val="000000"/>
          <w:sz w:val="28"/>
        </w:rPr>
        <w:t>
      "21. Газ горючий природный, подготовленный к транспортированию, находящийся в обращении, при его передаче между хозяйствующими субъектами подлежит оценке соответствия в форме испытаний с оформлением паспорта качества.</w:t>
      </w:r>
    </w:p>
    <w:bookmarkEnd w:id="70"/>
    <w:bookmarkStart w:name="z72" w:id="71"/>
    <w:p>
      <w:pPr>
        <w:spacing w:after="0"/>
        <w:ind w:left="0"/>
        <w:jc w:val="both"/>
      </w:pPr>
      <w:r>
        <w:rPr>
          <w:rFonts w:ascii="Times New Roman"/>
          <w:b w:val="false"/>
          <w:i w:val="false"/>
          <w:color w:val="000000"/>
          <w:sz w:val="28"/>
        </w:rPr>
        <w:t xml:space="preserve">
      22. Испытания, указанные в пункте 21 настоящего технического регламента, проводятся на соответствие требованиям, предусмотренным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техническому регламенту, организациями, осуществляющими хранение и (или) транспортирование продукции по магистральным газопроводам.</w:t>
      </w:r>
    </w:p>
    <w:bookmarkEnd w:id="71"/>
    <w:bookmarkStart w:name="z73" w:id="72"/>
    <w:p>
      <w:pPr>
        <w:spacing w:after="0"/>
        <w:ind w:left="0"/>
        <w:jc w:val="both"/>
      </w:pPr>
      <w:r>
        <w:rPr>
          <w:rFonts w:ascii="Times New Roman"/>
          <w:b w:val="false"/>
          <w:i w:val="false"/>
          <w:color w:val="000000"/>
          <w:sz w:val="28"/>
        </w:rPr>
        <w:t>
      23. Порядок проведения испытаний, предусмотренных пунктом 21 настоящего технического регламента, включает в себя:</w:t>
      </w:r>
    </w:p>
    <w:bookmarkEnd w:id="72"/>
    <w:bookmarkStart w:name="z74" w:id="73"/>
    <w:p>
      <w:pPr>
        <w:spacing w:after="0"/>
        <w:ind w:left="0"/>
        <w:jc w:val="both"/>
      </w:pPr>
      <w:r>
        <w:rPr>
          <w:rFonts w:ascii="Times New Roman"/>
          <w:b w:val="false"/>
          <w:i w:val="false"/>
          <w:color w:val="000000"/>
          <w:sz w:val="28"/>
        </w:rPr>
        <w:t>
      а) отбор образцов (проб);</w:t>
      </w:r>
    </w:p>
    <w:bookmarkEnd w:id="73"/>
    <w:bookmarkStart w:name="z75" w:id="74"/>
    <w:p>
      <w:pPr>
        <w:spacing w:after="0"/>
        <w:ind w:left="0"/>
        <w:jc w:val="both"/>
      </w:pPr>
      <w:r>
        <w:rPr>
          <w:rFonts w:ascii="Times New Roman"/>
          <w:b w:val="false"/>
          <w:i w:val="false"/>
          <w:color w:val="000000"/>
          <w:sz w:val="28"/>
        </w:rPr>
        <w:t>
      б) проведение испытаний (измерений) образцов (проб) в собственной испытательной лаборатории, или с использованием потоковых средств измерений организации, осуществляющей хранение и (или) транспортирование по магистральным газопроводам, или в аккредитованной испытательной лаборатории (центре), включенной в единый реестр органов по оценке соответствия Союза;</w:t>
      </w:r>
    </w:p>
    <w:bookmarkEnd w:id="74"/>
    <w:bookmarkStart w:name="z76" w:id="75"/>
    <w:p>
      <w:pPr>
        <w:spacing w:after="0"/>
        <w:ind w:left="0"/>
        <w:jc w:val="both"/>
      </w:pPr>
      <w:r>
        <w:rPr>
          <w:rFonts w:ascii="Times New Roman"/>
          <w:b w:val="false"/>
          <w:i w:val="false"/>
          <w:color w:val="000000"/>
          <w:sz w:val="28"/>
        </w:rPr>
        <w:t>
      в) внесение результатов испытаний (измерений) и заключения о том, что газ горючий природный, подготовленный к транспортированию, продолжает соответствовать требованиям настоящего технического регламента, в паспорт качества продукции.".</w:t>
      </w:r>
    </w:p>
    <w:bookmarkEnd w:id="75"/>
    <w:bookmarkStart w:name="z77" w:id="7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24</w:t>
      </w:r>
      <w:r>
        <w:rPr>
          <w:rFonts w:ascii="Times New Roman"/>
          <w:b w:val="false"/>
          <w:i w:val="false"/>
          <w:color w:val="000000"/>
          <w:sz w:val="28"/>
        </w:rPr>
        <w:t xml:space="preserve"> слова "подтверждения соответствия" заменить словами "оценки соответствия в форме декларирования соответствия или испытаний с оформлением паспорта качества".</w:t>
      </w:r>
    </w:p>
    <w:bookmarkEnd w:id="76"/>
    <w:bookmarkStart w:name="z78" w:id="7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25</w:t>
      </w:r>
      <w:r>
        <w:rPr>
          <w:rFonts w:ascii="Times New Roman"/>
          <w:b w:val="false"/>
          <w:i w:val="false"/>
          <w:color w:val="000000"/>
          <w:sz w:val="28"/>
        </w:rPr>
        <w:t xml:space="preserve"> признать утратившим силу.</w:t>
      </w:r>
    </w:p>
    <w:bookmarkEnd w:id="77"/>
    <w:bookmarkStart w:name="z79" w:id="7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26</w:t>
      </w:r>
      <w:r>
        <w:rPr>
          <w:rFonts w:ascii="Times New Roman"/>
          <w:b w:val="false"/>
          <w:i w:val="false"/>
          <w:color w:val="000000"/>
          <w:sz w:val="28"/>
        </w:rPr>
        <w:t xml:space="preserve"> слова "(паспорт качества продукции)" заменить словами "(декларацию о соответствии продукции и (или) паспорт качества продукции)".</w:t>
      </w:r>
    </w:p>
    <w:bookmarkEnd w:id="78"/>
    <w:bookmarkStart w:name="z80" w:id="79"/>
    <w:p>
      <w:pPr>
        <w:spacing w:after="0"/>
        <w:ind w:left="0"/>
        <w:jc w:val="both"/>
      </w:pPr>
      <w:r>
        <w:rPr>
          <w:rFonts w:ascii="Times New Roman"/>
          <w:b w:val="false"/>
          <w:i w:val="false"/>
          <w:color w:val="000000"/>
          <w:sz w:val="28"/>
        </w:rPr>
        <w:t xml:space="preserve">
      20. Дополнить пунктами 28 – 31 следующего содержания: </w:t>
      </w:r>
    </w:p>
    <w:bookmarkEnd w:id="79"/>
    <w:bookmarkStart w:name="z81" w:id="80"/>
    <w:p>
      <w:pPr>
        <w:spacing w:after="0"/>
        <w:ind w:left="0"/>
        <w:jc w:val="both"/>
      </w:pPr>
      <w:r>
        <w:rPr>
          <w:rFonts w:ascii="Times New Roman"/>
          <w:b w:val="false"/>
          <w:i w:val="false"/>
          <w:color w:val="000000"/>
          <w:sz w:val="28"/>
        </w:rPr>
        <w:t>
      "28. Допускается использование газа горючего природного, подготовленного к транспортированию, соответствующего требованиям настоящего технического регламента и прошедшего процедуры оценки соответствия согласно разделу VI настоящего технического регламента, для собственных нужд организациями, осуществляющими транспортирование и (или) хранение, в качестве топлива промышленного назначения.</w:t>
      </w:r>
    </w:p>
    <w:bookmarkEnd w:id="80"/>
    <w:bookmarkStart w:name="z82" w:id="81"/>
    <w:p>
      <w:pPr>
        <w:spacing w:after="0"/>
        <w:ind w:left="0"/>
        <w:jc w:val="both"/>
      </w:pPr>
      <w:r>
        <w:rPr>
          <w:rFonts w:ascii="Times New Roman"/>
          <w:b w:val="false"/>
          <w:i w:val="false"/>
          <w:color w:val="000000"/>
          <w:sz w:val="28"/>
        </w:rPr>
        <w:t>
      29. Допускается поставка газа горючего природного, подготовленного к транспортированию, соответствующего требованиям настоящего технического регламента и прошедшего процедуры оценки соответствия согласно разделу VI настоящего технического регламента, потребителю непосредственно из магистрального газопровода в качестве сырья и (или) топлива промышленного назначения.</w:t>
      </w:r>
    </w:p>
    <w:bookmarkEnd w:id="81"/>
    <w:bookmarkStart w:name="z83" w:id="82"/>
    <w:p>
      <w:pPr>
        <w:spacing w:after="0"/>
        <w:ind w:left="0"/>
        <w:jc w:val="both"/>
      </w:pPr>
      <w:r>
        <w:rPr>
          <w:rFonts w:ascii="Times New Roman"/>
          <w:b w:val="false"/>
          <w:i w:val="false"/>
          <w:color w:val="000000"/>
          <w:sz w:val="28"/>
        </w:rPr>
        <w:t>
      30. Допускается розничная реализация регазифицированного газа горючего природного сжиженного для двигателей внутреннего сгорания (марка Б), соответствующего требованиям настоящего технического регламента и прошедшего процедуры оценки соответствия согласно разделу VI настоящего технического регламента, в качестве газа горючего природного компримированного.</w:t>
      </w:r>
    </w:p>
    <w:bookmarkEnd w:id="82"/>
    <w:bookmarkStart w:name="z84" w:id="83"/>
    <w:p>
      <w:pPr>
        <w:spacing w:after="0"/>
        <w:ind w:left="0"/>
        <w:jc w:val="both"/>
      </w:pPr>
      <w:r>
        <w:rPr>
          <w:rFonts w:ascii="Times New Roman"/>
          <w:b w:val="false"/>
          <w:i w:val="false"/>
          <w:color w:val="000000"/>
          <w:sz w:val="28"/>
        </w:rPr>
        <w:t>
      31. Допускается поставка регазифицированного сжиженного природного газа для энергетических установок (марка В), соответствующего требованиям настоящего технического регламента и прошедшего процедуры оценки соответствия согласно разделу VI настоящего технического регламента, в качестве сырья и (или) топлива промышленного назначения.".</w:t>
      </w:r>
    </w:p>
    <w:bookmarkEnd w:id="83"/>
    <w:bookmarkStart w:name="z85" w:id="8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Приложения №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к указанному техническому регламенту изложить в следующей редакции:</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 безопасности газа</w:t>
            </w:r>
            <w:r>
              <w:br/>
            </w:r>
            <w:r>
              <w:rPr>
                <w:rFonts w:ascii="Times New Roman"/>
                <w:b w:val="false"/>
                <w:i w:val="false"/>
                <w:color w:val="000000"/>
                <w:sz w:val="20"/>
              </w:rPr>
              <w:t>горючего природного,</w:t>
            </w:r>
            <w:r>
              <w:br/>
            </w:r>
            <w:r>
              <w:rPr>
                <w:rFonts w:ascii="Times New Roman"/>
                <w:b w:val="false"/>
                <w:i w:val="false"/>
                <w:color w:val="000000"/>
                <w:sz w:val="20"/>
              </w:rPr>
              <w:t>подготовленного к</w:t>
            </w:r>
            <w:r>
              <w:br/>
            </w:r>
            <w:r>
              <w:rPr>
                <w:rFonts w:ascii="Times New Roman"/>
                <w:b w:val="false"/>
                <w:i w:val="false"/>
                <w:color w:val="000000"/>
                <w:sz w:val="20"/>
              </w:rPr>
              <w:t>транспортированию и (или)</w:t>
            </w:r>
            <w:r>
              <w:br/>
            </w:r>
            <w:r>
              <w:rPr>
                <w:rFonts w:ascii="Times New Roman"/>
                <w:b w:val="false"/>
                <w:i w:val="false"/>
                <w:color w:val="000000"/>
                <w:sz w:val="20"/>
              </w:rPr>
              <w:t>использованию" (ТР ЕАЭС 046/2018)</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 от 23 мая 2025 г. № 38)</w:t>
            </w:r>
          </w:p>
        </w:tc>
      </w:tr>
    </w:tbl>
    <w:bookmarkStart w:name="z87" w:id="85"/>
    <w:p>
      <w:pPr>
        <w:spacing w:after="0"/>
        <w:ind w:left="0"/>
        <w:jc w:val="left"/>
      </w:pPr>
      <w:r>
        <w:rPr>
          <w:rFonts w:ascii="Times New Roman"/>
          <w:b/>
          <w:i w:val="false"/>
          <w:color w:val="000000"/>
        </w:rPr>
        <w:t xml:space="preserve"> ТРЕБОВАНИЯ</w:t>
      </w:r>
      <w:r>
        <w:br/>
      </w:r>
      <w:r>
        <w:rPr>
          <w:rFonts w:ascii="Times New Roman"/>
          <w:b/>
          <w:i w:val="false"/>
          <w:color w:val="000000"/>
        </w:rPr>
        <w:t>к газу горючему природному, подготовленному к транспортированию по магистральным газопроводам</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7"/>
          <w:p>
            <w:pPr>
              <w:spacing w:after="20"/>
              <w:ind w:left="20"/>
              <w:jc w:val="both"/>
            </w:pPr>
            <w:r>
              <w:rPr>
                <w:rFonts w:ascii="Times New Roman"/>
                <w:b w:val="false"/>
                <w:i w:val="false"/>
                <w:color w:val="000000"/>
                <w:sz w:val="20"/>
              </w:rPr>
              <w:t>
Единица</w:t>
            </w:r>
          </w:p>
          <w:bookmarkEnd w:id="87"/>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кислорода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диоксида углерода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сероводорода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меркаптановой серы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общей серы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Объемная теплота сгорания низшая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8"/>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bookmarkEnd w:id="88"/>
          <w:p>
            <w:pPr>
              <w:spacing w:after="20"/>
              <w:ind w:left="20"/>
              <w:jc w:val="both"/>
            </w:pPr>
            <w:r>
              <w:rPr>
                <w:rFonts w:ascii="Times New Roman"/>
                <w:b w:val="false"/>
                <w:i w:val="false"/>
                <w:color w:val="000000"/>
                <w:sz w:val="20"/>
              </w:rPr>
              <w:t>
(ккал/м</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9"/>
          <w:p>
            <w:pPr>
              <w:spacing w:after="20"/>
              <w:ind w:left="20"/>
              <w:jc w:val="both"/>
            </w:pPr>
            <w:r>
              <w:rPr>
                <w:rFonts w:ascii="Times New Roman"/>
                <w:b w:val="false"/>
                <w:i w:val="false"/>
                <w:color w:val="000000"/>
                <w:sz w:val="20"/>
              </w:rPr>
              <w:t>
31,80</w:t>
            </w:r>
          </w:p>
          <w:bookmarkEnd w:id="89"/>
          <w:p>
            <w:pPr>
              <w:spacing w:after="20"/>
              <w:ind w:left="20"/>
              <w:jc w:val="both"/>
            </w:pPr>
            <w:r>
              <w:rPr>
                <w:rFonts w:ascii="Times New Roman"/>
                <w:b w:val="false"/>
                <w:i w:val="false"/>
                <w:color w:val="000000"/>
                <w:sz w:val="20"/>
              </w:rPr>
              <w:t>
(7600)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90"/>
          <w:p>
            <w:pPr>
              <w:spacing w:after="20"/>
              <w:ind w:left="20"/>
              <w:jc w:val="both"/>
            </w:pPr>
            <w:r>
              <w:rPr>
                <w:rFonts w:ascii="Times New Roman"/>
                <w:b w:val="false"/>
                <w:i w:val="false"/>
                <w:color w:val="000000"/>
                <w:sz w:val="20"/>
              </w:rPr>
              <w:t xml:space="preserve">
Температура точки росы по воде: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умеренного климата: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зимний период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летний период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холодного климата: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зимний период </w:t>
            </w:r>
          </w:p>
          <w:p>
            <w:pPr>
              <w:spacing w:after="20"/>
              <w:ind w:left="20"/>
              <w:jc w:val="both"/>
            </w:pPr>
            <w:r>
              <w:rPr>
                <w:rFonts w:ascii="Times New Roman"/>
                <w:b w:val="false"/>
                <w:i w:val="false"/>
                <w:color w:val="000000"/>
                <w:sz w:val="20"/>
              </w:rPr>
              <w:t xml:space="preserve">
летний период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-10,0 (-5,0)</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-10,0 (-3,0)</w:t>
            </w:r>
          </w:p>
          <w:p>
            <w:pPr>
              <w:spacing w:after="20"/>
              <w:ind w:left="20"/>
              <w:jc w:val="both"/>
            </w:pPr>
            <w:r>
              <w:rPr>
                <w:rFonts w:ascii="Times New Roman"/>
                <w:b w:val="false"/>
                <w:i w:val="false"/>
                <w:color w:val="000000"/>
                <w:sz w:val="20"/>
              </w:rPr>
              <w:t>
</w:t>
            </w:r>
            <w:r>
              <w:rPr>
                <w:rFonts w:ascii="Times New Roman"/>
                <w:b w:val="false"/>
                <w:i w:val="false"/>
                <w:color w:val="000000"/>
                <w:sz w:val="20"/>
              </w:rPr>
              <w:t>-20,0</w:t>
            </w:r>
          </w:p>
          <w:p>
            <w:pPr>
              <w:spacing w:after="20"/>
              <w:ind w:left="20"/>
              <w:jc w:val="both"/>
            </w:pPr>
            <w:r>
              <w:rPr>
                <w:rFonts w:ascii="Times New Roman"/>
                <w:b w:val="false"/>
                <w:i w:val="false"/>
                <w:color w:val="000000"/>
                <w:sz w:val="20"/>
              </w:rPr>
              <w:t>
-14,0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xml:space="preserve">
Температура точки росы по углеводородам: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умеренного климата: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зимний период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летний период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холодного климата: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зимний период </w:t>
            </w:r>
          </w:p>
          <w:p>
            <w:pPr>
              <w:spacing w:after="20"/>
              <w:ind w:left="20"/>
              <w:jc w:val="both"/>
            </w:pPr>
            <w:r>
              <w:rPr>
                <w:rFonts w:ascii="Times New Roman"/>
                <w:b w:val="false"/>
                <w:i w:val="false"/>
                <w:color w:val="000000"/>
                <w:sz w:val="20"/>
              </w:rPr>
              <w:t xml:space="preserve">
летний период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-2,0 (0,0)</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-2,0 (0,0)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механических примесей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vMerge w:val="restart"/>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xml:space="preserve">
1. Летний период – с 1 мая по 30 сентября. Зимний период – с 1 октября </w:t>
            </w:r>
          </w:p>
          <w:bookmarkEnd w:id="94"/>
          <w:p>
            <w:pPr>
              <w:spacing w:after="20"/>
              <w:ind w:left="20"/>
              <w:jc w:val="both"/>
            </w:pPr>
            <w:r>
              <w:rPr>
                <w:rFonts w:ascii="Times New Roman"/>
                <w:b w:val="false"/>
                <w:i w:val="false"/>
                <w:color w:val="000000"/>
                <w:sz w:val="20"/>
              </w:rPr>
              <w:t>по 30 апреля. Периоды могут быть уточнены по согласованию между государствами – членами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Нормы показателей 3 – 6 и 9 установлены при стандартном давлении 101,325 кПа и стандартной температуре 20,0 °С. Стандартная температура сгорания при расчете объемной теплоты сгорания составляет 25,0 °С. </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территории Республики Казахстан до 1 января 2030 г. допускается выпуск в обращение газа горючего природного, подготовленного</w:t>
            </w:r>
          </w:p>
          <w:p>
            <w:pPr>
              <w:spacing w:after="20"/>
              <w:ind w:left="20"/>
              <w:jc w:val="both"/>
            </w:pPr>
            <w:r>
              <w:rPr>
                <w:rFonts w:ascii="Times New Roman"/>
                <w:b w:val="false"/>
                <w:i w:val="false"/>
                <w:color w:val="000000"/>
                <w:sz w:val="20"/>
              </w:rPr>
              <w:t>к транспортированию, с нормами показателей 3 и 4, не превышающими следующие значения, в соответствии с требованиями, установленными</w:t>
            </w:r>
          </w:p>
          <w:p>
            <w:pPr>
              <w:spacing w:after="20"/>
              <w:ind w:left="20"/>
              <w:jc w:val="both"/>
            </w:pPr>
            <w:r>
              <w:rPr>
                <w:rFonts w:ascii="Times New Roman"/>
                <w:b w:val="false"/>
                <w:i w:val="false"/>
                <w:color w:val="000000"/>
                <w:sz w:val="20"/>
              </w:rPr>
              <w:t>на территории Республики Казахстан, при условии его обращения исключительно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сероводорода, г/м</w:t>
            </w:r>
            <w:r>
              <w:rPr>
                <w:rFonts w:ascii="Times New Roman"/>
                <w:b w:val="false"/>
                <w:i w:val="false"/>
                <w:color w:val="000000"/>
                <w:vertAlign w:val="superscript"/>
              </w:rPr>
              <w:t>3</w:t>
            </w:r>
            <w:r>
              <w:rPr>
                <w:rFonts w:ascii="Times New Roman"/>
                <w:b w:val="false"/>
                <w:i w:val="false"/>
                <w:color w:val="000000"/>
                <w:sz w:val="20"/>
              </w:rPr>
              <w:t>, не более – 0,020;</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меркаптановой серы, г/м</w:t>
            </w:r>
            <w:r>
              <w:rPr>
                <w:rFonts w:ascii="Times New Roman"/>
                <w:b w:val="false"/>
                <w:i w:val="false"/>
                <w:color w:val="000000"/>
                <w:vertAlign w:val="superscript"/>
              </w:rPr>
              <w:t>3</w:t>
            </w:r>
            <w:r>
              <w:rPr>
                <w:rFonts w:ascii="Times New Roman"/>
                <w:b w:val="false"/>
                <w:i w:val="false"/>
                <w:color w:val="000000"/>
                <w:sz w:val="20"/>
              </w:rPr>
              <w:t>, не более – 0,036.</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Показатель 5 вводится в действие на территории Республики Казахстан с 1 января 2030 г.</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расчете показателя 6 принимают 1 калорию равной 4,1868 Дж.</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Нормы показателя 7 установлены при абсолютном давлении </w:t>
            </w:r>
          </w:p>
          <w:p>
            <w:pPr>
              <w:spacing w:after="20"/>
              <w:ind w:left="20"/>
              <w:jc w:val="both"/>
            </w:pPr>
            <w:r>
              <w:rPr>
                <w:rFonts w:ascii="Times New Roman"/>
                <w:b w:val="false"/>
                <w:i w:val="false"/>
                <w:color w:val="000000"/>
                <w:sz w:val="20"/>
              </w:rPr>
              <w:t>3,92 МПа.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 согласованию с принимающей стороной и при условии обязательного нормирования показателя 7 не выше минус 20 °С допускается до 1 января 2030 г. выпуск в обращение и обращение</w:t>
            </w:r>
          </w:p>
          <w:p>
            <w:pPr>
              <w:spacing w:after="20"/>
              <w:ind w:left="20"/>
              <w:jc w:val="both"/>
            </w:pPr>
            <w:r>
              <w:rPr>
                <w:rFonts w:ascii="Times New Roman"/>
                <w:b w:val="false"/>
                <w:i w:val="false"/>
                <w:color w:val="000000"/>
                <w:sz w:val="20"/>
              </w:rPr>
              <w:t>на территории Российской Федерации газа горючего природного с молярной долей диоксида углерода до 3,2 %.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Для показателей 7 и 8 нормы, приведенные в скобках, применяются </w:t>
            </w:r>
          </w:p>
          <w:p>
            <w:pPr>
              <w:spacing w:after="20"/>
              <w:ind w:left="20"/>
              <w:jc w:val="both"/>
            </w:pPr>
            <w:r>
              <w:rPr>
                <w:rFonts w:ascii="Times New Roman"/>
                <w:b w:val="false"/>
                <w:i w:val="false"/>
                <w:color w:val="000000"/>
                <w:sz w:val="20"/>
              </w:rPr>
              <w:t xml:space="preserve">по согласованию между поставляющей и принимающей сторонами для месторождений и подземных хранилищ, введенных в действие до </w:t>
            </w:r>
          </w:p>
          <w:p>
            <w:pPr>
              <w:spacing w:after="20"/>
              <w:ind w:left="20"/>
              <w:jc w:val="both"/>
            </w:pPr>
            <w:r>
              <w:rPr>
                <w:rFonts w:ascii="Times New Roman"/>
                <w:b w:val="false"/>
                <w:i w:val="false"/>
                <w:color w:val="000000"/>
                <w:sz w:val="20"/>
              </w:rPr>
              <w:t xml:space="preserve">2000 года (в Республике Казахстан – до 2005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месторождений Российской Федерации, расположенных</w:t>
            </w:r>
          </w:p>
          <w:p>
            <w:pPr>
              <w:spacing w:after="20"/>
              <w:ind w:left="20"/>
              <w:jc w:val="both"/>
            </w:pPr>
            <w:r>
              <w:rPr>
                <w:rFonts w:ascii="Times New Roman"/>
                <w:b w:val="false"/>
                <w:i w:val="false"/>
                <w:color w:val="000000"/>
                <w:sz w:val="20"/>
              </w:rPr>
              <w:t>в районах с умеренным климатом и введенных в действие до 2000 года, норму показателей 7 и 8 допускается устанавливать по согласованию между поставляющей и принимающей сторонами, но не выше значения температуры газа при рабочем давлении в точке отбора пробы, при условии его обращения исключительно на территории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Нормы показателя 8 установлены при рабочем давлении в точке отбора пробы.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Для газа горючего природного, в котором массовая концентрация углеводородов </w:t>
            </w:r>
            <w:r>
              <w:rPr>
                <w:rFonts w:ascii="Times New Roman"/>
                <w:b w:val="false"/>
                <w:i/>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не превышает 1,0 г/м</w:t>
            </w:r>
            <w:r>
              <w:rPr>
                <w:rFonts w:ascii="Times New Roman"/>
                <w:b w:val="false"/>
                <w:i w:val="false"/>
                <w:color w:val="000000"/>
                <w:vertAlign w:val="superscript"/>
              </w:rPr>
              <w:t>3</w:t>
            </w:r>
            <w:r>
              <w:rPr>
                <w:rFonts w:ascii="Times New Roman"/>
                <w:b w:val="false"/>
                <w:i w:val="false"/>
                <w:color w:val="000000"/>
                <w:sz w:val="20"/>
              </w:rPr>
              <w:t>, определение показателя 8</w:t>
            </w:r>
          </w:p>
          <w:p>
            <w:pPr>
              <w:spacing w:after="20"/>
              <w:ind w:left="20"/>
              <w:jc w:val="both"/>
            </w:pPr>
            <w:r>
              <w:rPr>
                <w:rFonts w:ascii="Times New Roman"/>
                <w:b w:val="false"/>
                <w:i w:val="false"/>
                <w:color w:val="000000"/>
                <w:sz w:val="20"/>
              </w:rPr>
              <w:t>не проводят.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Массовая концентрация углеводородов </w:t>
            </w:r>
            <w:r>
              <w:rPr>
                <w:rFonts w:ascii="Times New Roman"/>
                <w:b w:val="false"/>
                <w:i/>
                <w:color w:val="000000"/>
                <w:sz w:val="20"/>
              </w:rPr>
              <w:t>C</w:t>
            </w:r>
            <w:r>
              <w:rPr>
                <w:rFonts w:ascii="Times New Roman"/>
                <w:b w:val="false"/>
                <w:i w:val="false"/>
                <w:color w:val="000000"/>
                <w:vertAlign w:val="subscript"/>
              </w:rPr>
              <w:t>5+</w:t>
            </w:r>
            <w:r>
              <w:rPr>
                <w:rFonts w:ascii="Times New Roman"/>
                <w:b w:val="false"/>
                <w:i w:val="false"/>
                <w:color w:val="000000"/>
                <w:sz w:val="20"/>
              </w:rPr>
              <w:t>, г/м</w:t>
            </w:r>
            <w:r>
              <w:rPr>
                <w:rFonts w:ascii="Times New Roman"/>
                <w:b w:val="false"/>
                <w:i w:val="false"/>
                <w:color w:val="000000"/>
                <w:vertAlign w:val="superscript"/>
              </w:rPr>
              <w:t>3</w:t>
            </w:r>
            <w:r>
              <w:rPr>
                <w:rFonts w:ascii="Times New Roman"/>
                <w:b w:val="false"/>
                <w:i w:val="false"/>
                <w:color w:val="000000"/>
                <w:sz w:val="20"/>
              </w:rPr>
              <w:t>, рассчитывается</w:t>
            </w:r>
          </w:p>
          <w:p>
            <w:pPr>
              <w:spacing w:after="20"/>
              <w:ind w:left="20"/>
              <w:jc w:val="both"/>
            </w:pPr>
            <w:r>
              <w:rPr>
                <w:rFonts w:ascii="Times New Roman"/>
                <w:b w:val="false"/>
                <w:i w:val="false"/>
                <w:color w:val="000000"/>
                <w:sz w:val="20"/>
              </w:rPr>
              <w:t>на основе измеренных значений молярной доли компонентов газа горючего природного по следующей формуле:</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0" cy="10287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 коэффициент пересчета процентов в доли и дм</w:t>
            </w:r>
            <w:r>
              <w:rPr>
                <w:rFonts w:ascii="Times New Roman"/>
                <w:b w:val="false"/>
                <w:i w:val="false"/>
                <w:color w:val="000000"/>
                <w:vertAlign w:val="superscript"/>
              </w:rPr>
              <w:t>3</w:t>
            </w:r>
            <w:r>
              <w:rPr>
                <w:rFonts w:ascii="Times New Roman"/>
                <w:b w:val="false"/>
                <w:i w:val="false"/>
                <w:color w:val="000000"/>
                <w:sz w:val="20"/>
              </w:rPr>
              <w:t xml:space="preserve"> в м</w:t>
            </w:r>
            <w:r>
              <w:rPr>
                <w:rFonts w:ascii="Times New Roman"/>
                <w:b w:val="false"/>
                <w:i w:val="false"/>
                <w:color w:val="000000"/>
                <w:vertAlign w:val="superscript"/>
              </w:rPr>
              <w:t>3</w:t>
            </w:r>
            <w:r>
              <w:rPr>
                <w:rFonts w:ascii="Times New Roman"/>
                <w:b w:val="false"/>
                <w:i w:val="false"/>
                <w:color w:val="000000"/>
                <w:sz w:val="20"/>
              </w:rPr>
              <w:t>, дм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24,05 – объем 1 моля газа горючего природного (принимаемого идеальным) при стандартных условиях (20,0 °С и 101,325 кПа), дм</w:t>
            </w:r>
            <w:r>
              <w:rPr>
                <w:rFonts w:ascii="Times New Roman"/>
                <w:b w:val="false"/>
                <w:i w:val="false"/>
                <w:color w:val="000000"/>
                <w:vertAlign w:val="superscript"/>
              </w:rPr>
              <w:t>3</w:t>
            </w:r>
            <w:r>
              <w:rPr>
                <w:rFonts w:ascii="Times New Roman"/>
                <w:b w:val="false"/>
                <w:i w:val="false"/>
                <w:color w:val="000000"/>
                <w:sz w:val="20"/>
              </w:rPr>
              <w:t>/моль;</w:t>
            </w:r>
          </w:p>
          <w:p>
            <w:pPr>
              <w:spacing w:after="20"/>
              <w:ind w:left="20"/>
              <w:jc w:val="both"/>
            </w:pPr>
            <w:r>
              <w:rPr>
                <w:rFonts w:ascii="Times New Roman"/>
                <w:b w:val="false"/>
                <w:i w:val="false"/>
                <w:color w:val="000000"/>
                <w:sz w:val="20"/>
              </w:rPr>
              <w:t>
</w:t>
            </w:r>
            <w:r>
              <w:rPr>
                <w:rFonts w:ascii="Times New Roman"/>
                <w:b w:val="false"/>
                <w:i/>
                <w:color w:val="000000"/>
                <w:sz w:val="20"/>
              </w:rPr>
              <w:t>M</w:t>
            </w:r>
            <w:r>
              <w:rPr>
                <w:rFonts w:ascii="Times New Roman"/>
                <w:b w:val="false"/>
                <w:i w:val="false"/>
                <w:color w:val="000000"/>
                <w:vertAlign w:val="subscript"/>
              </w:rPr>
              <w:t>i</w:t>
            </w:r>
            <w:r>
              <w:rPr>
                <w:rFonts w:ascii="Times New Roman"/>
                <w:b w:val="false"/>
                <w:i w:val="false"/>
                <w:color w:val="000000"/>
                <w:sz w:val="20"/>
              </w:rPr>
              <w:t xml:space="preserve"> </w:t>
            </w:r>
          </w:p>
          <w:p>
            <w:pPr>
              <w:spacing w:after="20"/>
              <w:ind w:left="2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молярная масса </w:t>
            </w:r>
            <w:r>
              <w:rPr>
                <w:rFonts w:ascii="Times New Roman"/>
                <w:b w:val="false"/>
                <w:i/>
                <w:color w:val="000000"/>
                <w:sz w:val="20"/>
              </w:rPr>
              <w:t>i</w:t>
            </w:r>
            <w:r>
              <w:rPr>
                <w:rFonts w:ascii="Times New Roman"/>
                <w:b w:val="false"/>
                <w:i w:val="false"/>
                <w:color w:val="000000"/>
                <w:sz w:val="20"/>
              </w:rPr>
              <w:t>-го компонента газа горючего природного, г/моль;</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X</w:t>
            </w:r>
            <w:r>
              <w:rPr>
                <w:rFonts w:ascii="Times New Roman"/>
                <w:b w:val="false"/>
                <w:i w:val="false"/>
                <w:color w:val="000000"/>
                <w:vertAlign w:val="subscript"/>
              </w:rPr>
              <w:t>i</w:t>
            </w:r>
            <w:r>
              <w:rPr>
                <w:rFonts w:ascii="Times New Roman"/>
                <w:b w:val="false"/>
                <w:i w:val="false"/>
                <w:color w:val="000000"/>
                <w:sz w:val="20"/>
              </w:rPr>
              <w:t xml:space="preserve">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молярная доля </w:t>
            </w:r>
            <w:r>
              <w:rPr>
                <w:rFonts w:ascii="Times New Roman"/>
                <w:b w:val="false"/>
                <w:i/>
                <w:color w:val="000000"/>
                <w:sz w:val="20"/>
              </w:rPr>
              <w:t>i</w:t>
            </w:r>
            <w:r>
              <w:rPr>
                <w:rFonts w:ascii="Times New Roman"/>
                <w:b w:val="false"/>
                <w:i/>
                <w:color w:val="000000"/>
                <w:sz w:val="20"/>
              </w:rPr>
              <w:t>-</w:t>
            </w:r>
            <w:r>
              <w:rPr>
                <w:rFonts w:ascii="Times New Roman"/>
                <w:b w:val="false"/>
                <w:i w:val="false"/>
                <w:color w:val="000000"/>
                <w:sz w:val="20"/>
              </w:rPr>
              <w:t>го компонента в газе горючем природном,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val="false"/>
                <w:color w:val="000000"/>
                <w:sz w:val="20"/>
              </w:rPr>
              <w:t xml:space="preserve"> – индекс суммирования компонентов газа горючего природного, используемых для вычисления массовой концентрации углеводородов </w:t>
            </w:r>
            <w:r>
              <w:rPr>
                <w:rFonts w:ascii="Times New Roman"/>
                <w:b w:val="false"/>
                <w:i/>
                <w:color w:val="000000"/>
                <w:sz w:val="20"/>
              </w:rPr>
              <w:t>C</w:t>
            </w:r>
            <w:r>
              <w:rPr>
                <w:rFonts w:ascii="Times New Roman"/>
                <w:b w:val="false"/>
                <w:i w:val="false"/>
                <w:color w:val="000000"/>
                <w:vertAlign w:val="subscript"/>
              </w:rPr>
              <w:t>5+</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 xml:space="preserve"> – количество компонентов газа горючего природного, используемых для вычисления массовой концентрации углеводородов </w:t>
            </w:r>
            <w:r>
              <w:rPr>
                <w:rFonts w:ascii="Times New Roman"/>
                <w:b w:val="false"/>
                <w:i/>
                <w:color w:val="000000"/>
                <w:sz w:val="20"/>
              </w:rPr>
              <w:t>C</w:t>
            </w:r>
            <w:r>
              <w:rPr>
                <w:rFonts w:ascii="Times New Roman"/>
                <w:b w:val="false"/>
                <w:i w:val="false"/>
                <w:color w:val="000000"/>
                <w:vertAlign w:val="subscript"/>
              </w:rPr>
              <w:t>5+</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val="false"/>
                <w:i w:val="false"/>
                <w:color w:val="000000"/>
                <w:sz w:val="20"/>
              </w:rPr>
              <w:t xml:space="preserve">
В случае измерения углеводородных компонентов газа горючего природного до псевдокомпонента </w:t>
            </w:r>
            <w:r>
              <w:rPr>
                <w:rFonts w:ascii="Times New Roman"/>
                <w:b w:val="false"/>
                <w:i/>
                <w:color w:val="000000"/>
                <w:sz w:val="20"/>
              </w:rPr>
              <w:t>С</w:t>
            </w:r>
            <w:r>
              <w:rPr>
                <w:rFonts w:ascii="Times New Roman"/>
                <w:b w:val="false"/>
                <w:i w:val="false"/>
                <w:color w:val="000000"/>
                <w:vertAlign w:val="subscript"/>
              </w:rPr>
              <w:t>6+</w:t>
            </w:r>
            <w:r>
              <w:rPr>
                <w:rFonts w:ascii="Times New Roman"/>
                <w:b w:val="false"/>
                <w:i w:val="false"/>
                <w:color w:val="000000"/>
                <w:sz w:val="20"/>
              </w:rPr>
              <w:t xml:space="preserve">, при вычислении массовой концентрации углеводородов </w:t>
            </w:r>
            <w:r>
              <w:rPr>
                <w:rFonts w:ascii="Times New Roman"/>
                <w:b w:val="false"/>
                <w:i/>
                <w:color w:val="000000"/>
                <w:sz w:val="20"/>
              </w:rPr>
              <w:t>С</w:t>
            </w:r>
            <w:r>
              <w:rPr>
                <w:rFonts w:ascii="Times New Roman"/>
                <w:b w:val="false"/>
                <w:i w:val="false"/>
                <w:color w:val="000000"/>
                <w:vertAlign w:val="subscript"/>
              </w:rPr>
              <w:t>5+</w:t>
            </w:r>
            <w:r>
              <w:rPr>
                <w:rFonts w:ascii="Times New Roman"/>
                <w:b w:val="false"/>
                <w:i w:val="false"/>
                <w:color w:val="000000"/>
                <w:sz w:val="20"/>
              </w:rPr>
              <w:t xml:space="preserve"> используют молярные доли пентанов</w:t>
            </w:r>
          </w:p>
          <w:p>
            <w:pPr>
              <w:spacing w:after="20"/>
              <w:ind w:left="20"/>
              <w:jc w:val="both"/>
            </w:pPr>
            <w:r>
              <w:rPr>
                <w:rFonts w:ascii="Times New Roman"/>
                <w:b w:val="false"/>
                <w:i w:val="false"/>
                <w:color w:val="000000"/>
                <w:sz w:val="20"/>
              </w:rPr>
              <w:t xml:space="preserve">и псевдокомпонента </w:t>
            </w:r>
            <w:r>
              <w:rPr>
                <w:rFonts w:ascii="Times New Roman"/>
                <w:b w:val="false"/>
                <w:i/>
                <w:color w:val="000000"/>
                <w:sz w:val="20"/>
              </w:rPr>
              <w:t>С</w:t>
            </w:r>
            <w:r>
              <w:rPr>
                <w:rFonts w:ascii="Times New Roman"/>
                <w:b w:val="false"/>
                <w:i w:val="false"/>
                <w:color w:val="000000"/>
                <w:vertAlign w:val="subscript"/>
              </w:rPr>
              <w:t>6+</w:t>
            </w:r>
            <w:r>
              <w:rPr>
                <w:rFonts w:ascii="Times New Roman"/>
                <w:b w:val="false"/>
                <w:i w:val="false"/>
                <w:color w:val="000000"/>
                <w:sz w:val="20"/>
              </w:rPr>
              <w:t>.</w:t>
            </w:r>
          </w:p>
          <w:p>
            <w:pPr>
              <w:spacing w:after="20"/>
              <w:ind w:left="20"/>
              <w:jc w:val="both"/>
            </w:pPr>
          </w:p>
          <w:p>
            <w:pPr>
              <w:spacing w:after="0"/>
              <w:ind w:left="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 безопасности газа</w:t>
            </w:r>
            <w:r>
              <w:br/>
            </w:r>
            <w:r>
              <w:rPr>
                <w:rFonts w:ascii="Times New Roman"/>
                <w:b w:val="false"/>
                <w:i w:val="false"/>
                <w:color w:val="000000"/>
                <w:sz w:val="20"/>
              </w:rPr>
              <w:t>горючего природного,</w:t>
            </w:r>
            <w:r>
              <w:br/>
            </w:r>
            <w:r>
              <w:rPr>
                <w:rFonts w:ascii="Times New Roman"/>
                <w:b w:val="false"/>
                <w:i w:val="false"/>
                <w:color w:val="000000"/>
                <w:sz w:val="20"/>
              </w:rPr>
              <w:t>подготовленного к</w:t>
            </w:r>
            <w:r>
              <w:br/>
            </w:r>
            <w:r>
              <w:rPr>
                <w:rFonts w:ascii="Times New Roman"/>
                <w:b w:val="false"/>
                <w:i w:val="false"/>
                <w:color w:val="000000"/>
                <w:sz w:val="20"/>
              </w:rPr>
              <w:t>транспортированию и (или)</w:t>
            </w:r>
            <w:r>
              <w:br/>
            </w:r>
            <w:r>
              <w:rPr>
                <w:rFonts w:ascii="Times New Roman"/>
                <w:b w:val="false"/>
                <w:i w:val="false"/>
                <w:color w:val="000000"/>
                <w:sz w:val="20"/>
              </w:rPr>
              <w:t>использованию" (ТР ЕАЭС 046/2018)</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 от 23 мая 2025 г. № 38)</w:t>
            </w:r>
          </w:p>
        </w:tc>
      </w:tr>
    </w:tbl>
    <w:bookmarkStart w:name="z132" w:id="95"/>
    <w:p>
      <w:pPr>
        <w:spacing w:after="0"/>
        <w:ind w:left="0"/>
        <w:jc w:val="left"/>
      </w:pPr>
      <w:r>
        <w:rPr>
          <w:rFonts w:ascii="Times New Roman"/>
          <w:b/>
          <w:i w:val="false"/>
          <w:color w:val="000000"/>
        </w:rPr>
        <w:t xml:space="preserve"> ТРЕБОВАНИЯ</w:t>
      </w:r>
      <w:r>
        <w:br/>
      </w:r>
      <w:r>
        <w:rPr>
          <w:rFonts w:ascii="Times New Roman"/>
          <w:b/>
          <w:i w:val="false"/>
          <w:color w:val="000000"/>
        </w:rPr>
        <w:t>к газу горючему природному промышленного и коммунально-бытового назначения</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6"/>
          <w:p>
            <w:pPr>
              <w:spacing w:after="20"/>
              <w:ind w:left="20"/>
              <w:jc w:val="both"/>
            </w:pPr>
            <w:r>
              <w:rPr>
                <w:rFonts w:ascii="Times New Roman"/>
                <w:b w:val="false"/>
                <w:i w:val="false"/>
                <w:color w:val="000000"/>
                <w:sz w:val="20"/>
              </w:rPr>
              <w:t>
№</w:t>
            </w:r>
          </w:p>
          <w:bookmarkEnd w:id="96"/>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7"/>
          <w:p>
            <w:pPr>
              <w:spacing w:after="20"/>
              <w:ind w:left="20"/>
              <w:jc w:val="both"/>
            </w:pPr>
            <w:r>
              <w:rPr>
                <w:rFonts w:ascii="Times New Roman"/>
                <w:b w:val="false"/>
                <w:i w:val="false"/>
                <w:color w:val="000000"/>
                <w:sz w:val="20"/>
              </w:rPr>
              <w:t>
Единица</w:t>
            </w:r>
          </w:p>
          <w:bookmarkEnd w:id="97"/>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кислорода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диоксида углерода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сероводорода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меркаптановой серы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Объемная теплота сгорания низшая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8"/>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bookmarkEnd w:id="98"/>
          <w:p>
            <w:pPr>
              <w:spacing w:after="20"/>
              <w:ind w:left="20"/>
              <w:jc w:val="both"/>
            </w:pPr>
            <w:r>
              <w:rPr>
                <w:rFonts w:ascii="Times New Roman"/>
                <w:b w:val="false"/>
                <w:i w:val="false"/>
                <w:color w:val="000000"/>
                <w:sz w:val="20"/>
              </w:rPr>
              <w:t>
(ккал/м</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9"/>
          <w:p>
            <w:pPr>
              <w:spacing w:after="20"/>
              <w:ind w:left="20"/>
              <w:jc w:val="both"/>
            </w:pPr>
            <w:r>
              <w:rPr>
                <w:rFonts w:ascii="Times New Roman"/>
                <w:b w:val="false"/>
                <w:i w:val="false"/>
                <w:color w:val="000000"/>
                <w:sz w:val="20"/>
              </w:rPr>
              <w:t>
31,80</w:t>
            </w:r>
          </w:p>
          <w:bookmarkEnd w:id="99"/>
          <w:p>
            <w:pPr>
              <w:spacing w:after="20"/>
              <w:ind w:left="20"/>
              <w:jc w:val="both"/>
            </w:pPr>
            <w:r>
              <w:rPr>
                <w:rFonts w:ascii="Times New Roman"/>
                <w:b w:val="false"/>
                <w:i w:val="false"/>
                <w:color w:val="000000"/>
                <w:sz w:val="20"/>
              </w:rPr>
              <w:t>
(7600)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Воббе высшее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0"/>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bookmarkEnd w:id="100"/>
          <w:p>
            <w:pPr>
              <w:spacing w:after="20"/>
              <w:ind w:left="20"/>
              <w:jc w:val="both"/>
            </w:pPr>
            <w:r>
              <w:rPr>
                <w:rFonts w:ascii="Times New Roman"/>
                <w:b w:val="false"/>
                <w:i w:val="false"/>
                <w:color w:val="000000"/>
                <w:sz w:val="20"/>
              </w:rPr>
              <w:t>
(ккал/м</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1"/>
          <w:p>
            <w:pPr>
              <w:spacing w:after="20"/>
              <w:ind w:left="20"/>
              <w:jc w:val="both"/>
            </w:pPr>
            <w:r>
              <w:rPr>
                <w:rFonts w:ascii="Times New Roman"/>
                <w:b w:val="false"/>
                <w:i w:val="false"/>
                <w:color w:val="000000"/>
                <w:sz w:val="20"/>
              </w:rPr>
              <w:t>
41,20</w:t>
            </w:r>
          </w:p>
          <w:bookmarkEnd w:id="101"/>
          <w:p>
            <w:pPr>
              <w:spacing w:after="20"/>
              <w:ind w:left="20"/>
              <w:jc w:val="both"/>
            </w:pPr>
            <w:r>
              <w:rPr>
                <w:rFonts w:ascii="Times New Roman"/>
                <w:b w:val="false"/>
                <w:i w:val="false"/>
                <w:color w:val="000000"/>
                <w:sz w:val="20"/>
              </w:rPr>
              <w:t>
(9840)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2"/>
          <w:p>
            <w:pPr>
              <w:spacing w:after="20"/>
              <w:ind w:left="20"/>
              <w:jc w:val="both"/>
            </w:pPr>
            <w:r>
              <w:rPr>
                <w:rFonts w:ascii="Times New Roman"/>
                <w:b w:val="false"/>
                <w:i w:val="false"/>
                <w:color w:val="000000"/>
                <w:sz w:val="20"/>
              </w:rPr>
              <w:t>
54,50</w:t>
            </w:r>
          </w:p>
          <w:bookmarkEnd w:id="102"/>
          <w:p>
            <w:pPr>
              <w:spacing w:after="20"/>
              <w:ind w:left="20"/>
              <w:jc w:val="both"/>
            </w:pPr>
            <w:r>
              <w:rPr>
                <w:rFonts w:ascii="Times New Roman"/>
                <w:b w:val="false"/>
                <w:i w:val="false"/>
                <w:color w:val="000000"/>
                <w:sz w:val="20"/>
              </w:rPr>
              <w:t>
(13020)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точки росы по воде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температуры газа в точке отбора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точки росы по углеводородам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температуры газа в точке отбора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механических примесей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Интенсивность запаха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0" w:id="103"/>
          <w:p>
            <w:pPr>
              <w:spacing w:after="20"/>
              <w:ind w:left="20"/>
              <w:jc w:val="both"/>
            </w:pPr>
            <w:r>
              <w:rPr>
                <w:rFonts w:ascii="Times New Roman"/>
                <w:b w:val="false"/>
                <w:i w:val="false"/>
                <w:color w:val="000000"/>
                <w:sz w:val="20"/>
              </w:rPr>
              <w:t xml:space="preserve">
Примечания: </w:t>
            </w:r>
          </w:p>
          <w:bookmarkEnd w:id="103"/>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Нормы показателей 3 – 6 и 9 установлены при стандартном давлении 101,325 кПа и стандартной температуре 20,0 °С. Стандартная температура сгорания при расчете объемной теплоты сгорания составляет 25,0 °С.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расчете показателей 5 и 6 принимают 1 калорию равной</w:t>
            </w:r>
          </w:p>
          <w:p>
            <w:pPr>
              <w:spacing w:after="20"/>
              <w:ind w:left="20"/>
              <w:jc w:val="both"/>
            </w:pPr>
            <w:r>
              <w:rPr>
                <w:rFonts w:ascii="Times New Roman"/>
                <w:b w:val="false"/>
                <w:i w:val="false"/>
                <w:color w:val="000000"/>
                <w:sz w:val="20"/>
              </w:rPr>
              <w:t xml:space="preserve">4,1868 Дж.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Показатели 5 и 6 распространяются только на газ горючий природный, используемый в качестве топлива.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Нормы показателей 7 и 8 установлены при давлении в точке отбора пробы.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1" w:id="104"/>
          <w:p>
            <w:pPr>
              <w:spacing w:after="20"/>
              <w:ind w:left="20"/>
              <w:jc w:val="both"/>
            </w:pPr>
            <w:r>
              <w:rPr>
                <w:rFonts w:ascii="Times New Roman"/>
                <w:b w:val="false"/>
                <w:i w:val="false"/>
                <w:color w:val="000000"/>
                <w:sz w:val="20"/>
              </w:rPr>
              <w:t xml:space="preserve">
5. Для газа горючего природного, в котором массовая концентрация углеводородов </w:t>
            </w:r>
            <w:r>
              <w:rPr>
                <w:rFonts w:ascii="Times New Roman"/>
                <w:b w:val="false"/>
                <w:i/>
                <w:color w:val="000000"/>
                <w:sz w:val="20"/>
              </w:rPr>
              <w:t>C</w:t>
            </w:r>
            <w:r>
              <w:rPr>
                <w:rFonts w:ascii="Times New Roman"/>
                <w:b w:val="false"/>
                <w:i w:val="false"/>
                <w:color w:val="000000"/>
                <w:vertAlign w:val="subscript"/>
              </w:rPr>
              <w:t>5+</w:t>
            </w:r>
            <w:r>
              <w:rPr>
                <w:rFonts w:ascii="Times New Roman"/>
                <w:b w:val="false"/>
                <w:i w:val="false"/>
                <w:color w:val="000000"/>
                <w:vertAlign w:val="subscript"/>
              </w:rPr>
              <w:t xml:space="preserve"> </w:t>
            </w:r>
            <w:r>
              <w:rPr>
                <w:rFonts w:ascii="Times New Roman"/>
                <w:b w:val="false"/>
                <w:i w:val="false"/>
                <w:color w:val="000000"/>
                <w:sz w:val="20"/>
              </w:rPr>
              <w:t>не превышает 1,0 г/м</w:t>
            </w:r>
            <w:r>
              <w:rPr>
                <w:rFonts w:ascii="Times New Roman"/>
                <w:b w:val="false"/>
                <w:i w:val="false"/>
                <w:color w:val="000000"/>
                <w:vertAlign w:val="superscript"/>
              </w:rPr>
              <w:t>3</w:t>
            </w:r>
            <w:r>
              <w:rPr>
                <w:rFonts w:ascii="Times New Roman"/>
                <w:b w:val="false"/>
                <w:i w:val="false"/>
                <w:color w:val="000000"/>
                <w:sz w:val="20"/>
              </w:rPr>
              <w:t>, определение показателя 8</w:t>
            </w:r>
          </w:p>
          <w:bookmarkEnd w:id="104"/>
          <w:p>
            <w:pPr>
              <w:spacing w:after="20"/>
              <w:ind w:left="20"/>
              <w:jc w:val="both"/>
            </w:pPr>
            <w:r>
              <w:rPr>
                <w:rFonts w:ascii="Times New Roman"/>
                <w:b w:val="false"/>
                <w:i w:val="false"/>
                <w:color w:val="000000"/>
                <w:sz w:val="20"/>
              </w:rPr>
              <w:t>не проводят.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Массовая концентрация углеводородов </w:t>
            </w:r>
            <w:r>
              <w:rPr>
                <w:rFonts w:ascii="Times New Roman"/>
                <w:b w:val="false"/>
                <w:i/>
                <w:color w:val="000000"/>
                <w:sz w:val="20"/>
              </w:rPr>
              <w:t>C</w:t>
            </w:r>
            <w:r>
              <w:rPr>
                <w:rFonts w:ascii="Times New Roman"/>
                <w:b w:val="false"/>
                <w:i w:val="false"/>
                <w:color w:val="000000"/>
                <w:vertAlign w:val="subscript"/>
              </w:rPr>
              <w:t>5+</w:t>
            </w:r>
            <w:r>
              <w:rPr>
                <w:rFonts w:ascii="Times New Roman"/>
                <w:b w:val="false"/>
                <w:i w:val="false"/>
                <w:color w:val="000000"/>
                <w:sz w:val="20"/>
              </w:rPr>
              <w:t>, г/м</w:t>
            </w:r>
            <w:r>
              <w:rPr>
                <w:rFonts w:ascii="Times New Roman"/>
                <w:b w:val="false"/>
                <w:i w:val="false"/>
                <w:color w:val="000000"/>
                <w:vertAlign w:val="superscript"/>
              </w:rPr>
              <w:t>3</w:t>
            </w:r>
            <w:r>
              <w:rPr>
                <w:rFonts w:ascii="Times New Roman"/>
                <w:b w:val="false"/>
                <w:i w:val="false"/>
                <w:color w:val="000000"/>
                <w:sz w:val="20"/>
              </w:rPr>
              <w:t>, рассчитывается</w:t>
            </w:r>
          </w:p>
          <w:p>
            <w:pPr>
              <w:spacing w:after="20"/>
              <w:ind w:left="20"/>
              <w:jc w:val="both"/>
            </w:pPr>
            <w:r>
              <w:rPr>
                <w:rFonts w:ascii="Times New Roman"/>
                <w:b w:val="false"/>
                <w:i w:val="false"/>
                <w:color w:val="000000"/>
                <w:sz w:val="20"/>
              </w:rPr>
              <w:t>на основе измеренных значений молярной доли компонентов газа горючего природного по следующей формуле:</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0" cy="10287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 коэффициент пересчета процентов в доли и дм</w:t>
            </w:r>
            <w:r>
              <w:rPr>
                <w:rFonts w:ascii="Times New Roman"/>
                <w:b w:val="false"/>
                <w:i w:val="false"/>
                <w:color w:val="000000"/>
                <w:vertAlign w:val="superscript"/>
              </w:rPr>
              <w:t>3</w:t>
            </w:r>
            <w:r>
              <w:rPr>
                <w:rFonts w:ascii="Times New Roman"/>
                <w:b w:val="false"/>
                <w:i w:val="false"/>
                <w:color w:val="000000"/>
                <w:sz w:val="20"/>
              </w:rPr>
              <w:t xml:space="preserve"> в м</w:t>
            </w:r>
            <w:r>
              <w:rPr>
                <w:rFonts w:ascii="Times New Roman"/>
                <w:b w:val="false"/>
                <w:i w:val="false"/>
                <w:color w:val="000000"/>
                <w:vertAlign w:val="superscript"/>
              </w:rPr>
              <w:t>3</w:t>
            </w:r>
            <w:r>
              <w:rPr>
                <w:rFonts w:ascii="Times New Roman"/>
                <w:b w:val="false"/>
                <w:i w:val="false"/>
                <w:color w:val="000000"/>
                <w:sz w:val="20"/>
              </w:rPr>
              <w:t>, дм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24,05 – объем 1 моля газа горючего природного (принимаемого идеальным) при стандартных условиях (20,0 °С и 101,325 кПа), дм</w:t>
            </w:r>
            <w:r>
              <w:rPr>
                <w:rFonts w:ascii="Times New Roman"/>
                <w:b w:val="false"/>
                <w:i w:val="false"/>
                <w:color w:val="000000"/>
                <w:vertAlign w:val="superscript"/>
              </w:rPr>
              <w:t>3</w:t>
            </w:r>
            <w:r>
              <w:rPr>
                <w:rFonts w:ascii="Times New Roman"/>
                <w:b w:val="false"/>
                <w:i w:val="false"/>
                <w:color w:val="000000"/>
                <w:sz w:val="20"/>
              </w:rPr>
              <w:t>/моль;</w:t>
            </w:r>
          </w:p>
          <w:p>
            <w:pPr>
              <w:spacing w:after="20"/>
              <w:ind w:left="20"/>
              <w:jc w:val="both"/>
            </w:pPr>
            <w:r>
              <w:rPr>
                <w:rFonts w:ascii="Times New Roman"/>
                <w:b w:val="false"/>
                <w:i w:val="false"/>
                <w:color w:val="000000"/>
                <w:sz w:val="20"/>
              </w:rPr>
              <w:t>
</w:t>
            </w:r>
            <w:r>
              <w:rPr>
                <w:rFonts w:ascii="Times New Roman"/>
                <w:b w:val="false"/>
                <w:i/>
                <w:color w:val="000000"/>
                <w:sz w:val="20"/>
              </w:rPr>
              <w:t>M</w:t>
            </w:r>
            <w:r>
              <w:rPr>
                <w:rFonts w:ascii="Times New Roman"/>
                <w:b w:val="false"/>
                <w:i w:val="false"/>
                <w:color w:val="000000"/>
                <w:vertAlign w:val="subscript"/>
              </w:rPr>
              <w:t>i</w:t>
            </w:r>
            <w:r>
              <w:rPr>
                <w:rFonts w:ascii="Times New Roman"/>
                <w:b w:val="false"/>
                <w:i w:val="false"/>
                <w:color w:val="000000"/>
                <w:sz w:val="20"/>
              </w:rPr>
              <w:t xml:space="preserve"> </w:t>
            </w:r>
          </w:p>
          <w:p>
            <w:pPr>
              <w:spacing w:after="20"/>
              <w:ind w:left="2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молярная масса </w:t>
            </w:r>
            <w:r>
              <w:rPr>
                <w:rFonts w:ascii="Times New Roman"/>
                <w:b w:val="false"/>
                <w:i/>
                <w:color w:val="000000"/>
                <w:sz w:val="20"/>
              </w:rPr>
              <w:t>i</w:t>
            </w:r>
            <w:r>
              <w:rPr>
                <w:rFonts w:ascii="Times New Roman"/>
                <w:b w:val="false"/>
                <w:i w:val="false"/>
                <w:color w:val="000000"/>
                <w:sz w:val="20"/>
              </w:rPr>
              <w:t>-го компонента газа горючего природного, г/моль;</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X</w:t>
            </w:r>
            <w:r>
              <w:rPr>
                <w:rFonts w:ascii="Times New Roman"/>
                <w:b w:val="false"/>
                <w:i w:val="false"/>
                <w:color w:val="000000"/>
                <w:vertAlign w:val="subscript"/>
              </w:rPr>
              <w:t>i</w:t>
            </w:r>
            <w:r>
              <w:rPr>
                <w:rFonts w:ascii="Times New Roman"/>
                <w:b w:val="false"/>
                <w:i w:val="false"/>
                <w:color w:val="000000"/>
                <w:sz w:val="20"/>
              </w:rPr>
              <w:t xml:space="preserve">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молярная доля </w:t>
            </w:r>
            <w:r>
              <w:rPr>
                <w:rFonts w:ascii="Times New Roman"/>
                <w:b w:val="false"/>
                <w:i/>
                <w:color w:val="000000"/>
                <w:sz w:val="20"/>
              </w:rPr>
              <w:t>i</w:t>
            </w:r>
            <w:r>
              <w:rPr>
                <w:rFonts w:ascii="Times New Roman"/>
                <w:b w:val="false"/>
                <w:i/>
                <w:color w:val="000000"/>
                <w:sz w:val="20"/>
              </w:rPr>
              <w:t>-</w:t>
            </w:r>
            <w:r>
              <w:rPr>
                <w:rFonts w:ascii="Times New Roman"/>
                <w:b w:val="false"/>
                <w:i w:val="false"/>
                <w:color w:val="000000"/>
                <w:sz w:val="20"/>
              </w:rPr>
              <w:t>го компонента в газе горючем природном,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val="false"/>
                <w:color w:val="000000"/>
                <w:sz w:val="20"/>
              </w:rPr>
              <w:t xml:space="preserve"> – индекс суммирования компонентов газа горючего природного, используемых для вычисления массовой концентрации углеводородов </w:t>
            </w:r>
            <w:r>
              <w:rPr>
                <w:rFonts w:ascii="Times New Roman"/>
                <w:b w:val="false"/>
                <w:i/>
                <w:color w:val="000000"/>
                <w:sz w:val="20"/>
              </w:rPr>
              <w:t>C</w:t>
            </w:r>
            <w:r>
              <w:rPr>
                <w:rFonts w:ascii="Times New Roman"/>
                <w:b w:val="false"/>
                <w:i w:val="false"/>
                <w:color w:val="000000"/>
                <w:vertAlign w:val="subscript"/>
              </w:rPr>
              <w:t>5+</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 xml:space="preserve"> – количество компонентов газа горючего природного, используемых для вычисления массовой концентрации углеводородов </w:t>
            </w:r>
            <w:r>
              <w:rPr>
                <w:rFonts w:ascii="Times New Roman"/>
                <w:b w:val="false"/>
                <w:i/>
                <w:color w:val="000000"/>
                <w:sz w:val="20"/>
              </w:rPr>
              <w:t>C</w:t>
            </w:r>
            <w:r>
              <w:rPr>
                <w:rFonts w:ascii="Times New Roman"/>
                <w:b w:val="false"/>
                <w:i w:val="false"/>
                <w:color w:val="000000"/>
                <w:vertAlign w:val="sub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В случае измерения углеводородных компонентов газа горючего природного до псевдокомпонента </w:t>
            </w:r>
            <w:r>
              <w:rPr>
                <w:rFonts w:ascii="Times New Roman"/>
                <w:b w:val="false"/>
                <w:i/>
                <w:color w:val="000000"/>
                <w:sz w:val="20"/>
              </w:rPr>
              <w:t>С</w:t>
            </w:r>
            <w:r>
              <w:rPr>
                <w:rFonts w:ascii="Times New Roman"/>
                <w:b w:val="false"/>
                <w:i w:val="false"/>
                <w:color w:val="000000"/>
                <w:vertAlign w:val="subscript"/>
              </w:rPr>
              <w:t>6+</w:t>
            </w:r>
            <w:r>
              <w:rPr>
                <w:rFonts w:ascii="Times New Roman"/>
                <w:b w:val="false"/>
                <w:i w:val="false"/>
                <w:color w:val="000000"/>
                <w:sz w:val="20"/>
              </w:rPr>
              <w:t xml:space="preserve">, при вычислении массовой концентрации углеводородов </w:t>
            </w:r>
            <w:r>
              <w:rPr>
                <w:rFonts w:ascii="Times New Roman"/>
                <w:b w:val="false"/>
                <w:i/>
                <w:color w:val="000000"/>
                <w:sz w:val="20"/>
              </w:rPr>
              <w:t>С</w:t>
            </w:r>
            <w:r>
              <w:rPr>
                <w:rFonts w:ascii="Times New Roman"/>
                <w:b w:val="false"/>
                <w:i w:val="false"/>
                <w:color w:val="000000"/>
                <w:vertAlign w:val="subscript"/>
              </w:rPr>
              <w:t>5+</w:t>
            </w:r>
            <w:r>
              <w:rPr>
                <w:rFonts w:ascii="Times New Roman"/>
                <w:b w:val="false"/>
                <w:i w:val="false"/>
                <w:color w:val="000000"/>
                <w:sz w:val="20"/>
              </w:rPr>
              <w:t xml:space="preserve"> используют молярные доли пентанов</w:t>
            </w:r>
          </w:p>
          <w:p>
            <w:pPr>
              <w:spacing w:after="20"/>
              <w:ind w:left="20"/>
              <w:jc w:val="both"/>
            </w:pPr>
            <w:r>
              <w:rPr>
                <w:rFonts w:ascii="Times New Roman"/>
                <w:b w:val="false"/>
                <w:i w:val="false"/>
                <w:color w:val="000000"/>
                <w:sz w:val="20"/>
              </w:rPr>
              <w:t xml:space="preserve">и псевдокомпонента </w:t>
            </w:r>
            <w:r>
              <w:rPr>
                <w:rFonts w:ascii="Times New Roman"/>
                <w:b w:val="false"/>
                <w:i/>
                <w:color w:val="000000"/>
                <w:sz w:val="20"/>
              </w:rPr>
              <w:t>С</w:t>
            </w:r>
            <w:r>
              <w:rPr>
                <w:rFonts w:ascii="Times New Roman"/>
                <w:b w:val="false"/>
                <w:i w:val="false"/>
                <w:color w:val="000000"/>
                <w:vertAlign w:val="subscript"/>
              </w:rPr>
              <w:t>6+</w:t>
            </w:r>
            <w:r>
              <w:rPr>
                <w:rFonts w:ascii="Times New Roman"/>
                <w:b w:val="false"/>
                <w:i w:val="false"/>
                <w:color w:val="000000"/>
                <w:sz w:val="20"/>
              </w:rPr>
              <w:t>.</w:t>
            </w:r>
          </w:p>
          <w:p>
            <w:pPr>
              <w:spacing w:after="20"/>
              <w:ind w:left="20"/>
              <w:jc w:val="both"/>
            </w:pPr>
          </w:p>
          <w:p>
            <w:pPr>
              <w:spacing w:after="0"/>
              <w:ind w:left="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0" w:id="105"/>
          <w:p>
            <w:pPr>
              <w:spacing w:after="20"/>
              <w:ind w:left="20"/>
              <w:jc w:val="both"/>
            </w:pPr>
            <w:r>
              <w:rPr>
                <w:rFonts w:ascii="Times New Roman"/>
                <w:b w:val="false"/>
                <w:i w:val="false"/>
                <w:color w:val="000000"/>
                <w:sz w:val="20"/>
              </w:rPr>
              <w:t xml:space="preserve">
6. Норма показателя 10 установлена для газовоздушной смеси, в которой объемная доля газа горючего природного равна 1 %. </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Показатель 10 распространяется только на газ горючий природный коммунально-бытового назначения (в том числе получаемый при регазификации СПГ).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газа горючего природного промышленного назначения (в том числе получаемого при регазификации СПГ) необходимость его одоризации</w:t>
            </w:r>
          </w:p>
          <w:p>
            <w:pPr>
              <w:spacing w:after="20"/>
              <w:ind w:left="20"/>
              <w:jc w:val="both"/>
            </w:pPr>
            <w:r>
              <w:rPr>
                <w:rFonts w:ascii="Times New Roman"/>
                <w:b w:val="false"/>
                <w:i w:val="false"/>
                <w:color w:val="000000"/>
                <w:sz w:val="20"/>
              </w:rPr>
              <w:t>и нормирования по показателю 10 определяют по согласованию</w:t>
            </w:r>
          </w:p>
          <w:p>
            <w:pPr>
              <w:spacing w:after="20"/>
              <w:ind w:left="20"/>
              <w:jc w:val="both"/>
            </w:pPr>
            <w:r>
              <w:rPr>
                <w:rFonts w:ascii="Times New Roman"/>
                <w:b w:val="false"/>
                <w:i w:val="false"/>
                <w:color w:val="000000"/>
                <w:sz w:val="20"/>
              </w:rPr>
              <w:t xml:space="preserve">с принимающей стороной. </w:t>
            </w:r>
          </w:p>
          <w:p>
            <w:pPr>
              <w:spacing w:after="20"/>
              <w:ind w:left="20"/>
              <w:jc w:val="both"/>
            </w:pPr>
            <w:r>
              <w:rPr>
                <w:rFonts w:ascii="Times New Roman"/>
                <w:b w:val="false"/>
                <w:i w:val="false"/>
                <w:color w:val="000000"/>
                <w:sz w:val="20"/>
              </w:rPr>
              <w:t>
По согласованию с потребителем и при условии обязательного обеспечения нормируемого значения показателя 7 допускается подача газа горючего природного с молярной долей диоксида углерода до 4 %</w:t>
            </w:r>
          </w:p>
          <w:p>
            <w:pPr>
              <w:spacing w:after="20"/>
              <w:ind w:left="20"/>
              <w:jc w:val="both"/>
            </w:pPr>
            <w:r>
              <w:rPr>
                <w:rFonts w:ascii="Times New Roman"/>
                <w:b w:val="false"/>
                <w:i w:val="false"/>
                <w:color w:val="000000"/>
                <w:sz w:val="20"/>
              </w:rPr>
              <w:t>по газопроводам, ведущим исключительно к данному потребителю.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Для газа горючего природного промышленного и коммунально-бытового назначения, полученного в результате регазификации СПГ, определению подлежат только показатели 4 и 10 в случае его одоризации. В паспорт качества газа горючего природного промышленного</w:t>
            </w:r>
          </w:p>
          <w:p>
            <w:pPr>
              <w:spacing w:after="20"/>
              <w:ind w:left="20"/>
              <w:jc w:val="both"/>
            </w:pPr>
            <w:r>
              <w:rPr>
                <w:rFonts w:ascii="Times New Roman"/>
                <w:b w:val="false"/>
                <w:i w:val="false"/>
                <w:color w:val="000000"/>
                <w:sz w:val="20"/>
              </w:rPr>
              <w:t>и коммунально-бытового назначения допускается вносить результаты испытаний исходного СПГ, соответствующего требованиям</w:t>
            </w:r>
          </w:p>
          <w:p>
            <w:pPr>
              <w:spacing w:after="20"/>
              <w:ind w:left="20"/>
              <w:jc w:val="both"/>
            </w:pPr>
            <w:r>
              <w:rPr>
                <w:rFonts w:ascii="Times New Roman"/>
                <w:b w:val="false"/>
                <w:i w:val="false"/>
                <w:color w:val="000000"/>
                <w:sz w:val="20"/>
              </w:rPr>
              <w:t>приложения № 4 к техническому регламенту Евразийского экономического союза "О безопасности газа горючего природного, подготовленного к транспортированию и (или) использованию"</w:t>
            </w:r>
          </w:p>
          <w:p>
            <w:pPr>
              <w:spacing w:after="20"/>
              <w:ind w:left="20"/>
              <w:jc w:val="both"/>
            </w:pPr>
            <w:r>
              <w:rPr>
                <w:rFonts w:ascii="Times New Roman"/>
                <w:b w:val="false"/>
                <w:i w:val="false"/>
                <w:color w:val="000000"/>
                <w:sz w:val="20"/>
              </w:rPr>
              <w:t>(ТР ЕАЭС 046/2018).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 безопасности газа</w:t>
            </w:r>
            <w:r>
              <w:br/>
            </w:r>
            <w:r>
              <w:rPr>
                <w:rFonts w:ascii="Times New Roman"/>
                <w:b w:val="false"/>
                <w:i w:val="false"/>
                <w:color w:val="000000"/>
                <w:sz w:val="20"/>
              </w:rPr>
              <w:t>горючего природного,</w:t>
            </w:r>
            <w:r>
              <w:br/>
            </w:r>
            <w:r>
              <w:rPr>
                <w:rFonts w:ascii="Times New Roman"/>
                <w:b w:val="false"/>
                <w:i w:val="false"/>
                <w:color w:val="000000"/>
                <w:sz w:val="20"/>
              </w:rPr>
              <w:t>подготовленного к</w:t>
            </w:r>
            <w:r>
              <w:br/>
            </w:r>
            <w:r>
              <w:rPr>
                <w:rFonts w:ascii="Times New Roman"/>
                <w:b w:val="false"/>
                <w:i w:val="false"/>
                <w:color w:val="000000"/>
                <w:sz w:val="20"/>
              </w:rPr>
              <w:t>транспортированию и (или)</w:t>
            </w:r>
            <w:r>
              <w:br/>
            </w:r>
            <w:r>
              <w:rPr>
                <w:rFonts w:ascii="Times New Roman"/>
                <w:b w:val="false"/>
                <w:i w:val="false"/>
                <w:color w:val="000000"/>
                <w:sz w:val="20"/>
              </w:rPr>
              <w:t>использованию" (ТР ЕАЭС 046/2018)</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 от 23 мая 2025 г. № 38)</w:t>
            </w:r>
          </w:p>
        </w:tc>
      </w:tr>
    </w:tbl>
    <w:bookmarkStart w:name="z154" w:id="106"/>
    <w:p>
      <w:pPr>
        <w:spacing w:after="0"/>
        <w:ind w:left="0"/>
        <w:jc w:val="left"/>
      </w:pPr>
      <w:r>
        <w:rPr>
          <w:rFonts w:ascii="Times New Roman"/>
          <w:b/>
          <w:i w:val="false"/>
          <w:color w:val="000000"/>
        </w:rPr>
        <w:t xml:space="preserve"> ТРЕБОВАНИЯ</w:t>
      </w:r>
      <w:r>
        <w:br/>
      </w:r>
      <w:r>
        <w:rPr>
          <w:rFonts w:ascii="Times New Roman"/>
          <w:b/>
          <w:i w:val="false"/>
          <w:color w:val="000000"/>
        </w:rPr>
        <w:t>к газу горючему природному компримированному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7"/>
          <w:p>
            <w:pPr>
              <w:spacing w:after="20"/>
              <w:ind w:left="20"/>
              <w:jc w:val="both"/>
            </w:pPr>
            <w:r>
              <w:rPr>
                <w:rFonts w:ascii="Times New Roman"/>
                <w:b w:val="false"/>
                <w:i w:val="false"/>
                <w:color w:val="000000"/>
                <w:sz w:val="20"/>
              </w:rPr>
              <w:t>
№</w:t>
            </w:r>
          </w:p>
          <w:bookmarkEnd w:id="107"/>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8"/>
          <w:p>
            <w:pPr>
              <w:spacing w:after="20"/>
              <w:ind w:left="20"/>
              <w:jc w:val="both"/>
            </w:pPr>
            <w:r>
              <w:rPr>
                <w:rFonts w:ascii="Times New Roman"/>
                <w:b w:val="false"/>
                <w:i w:val="false"/>
                <w:color w:val="000000"/>
                <w:sz w:val="20"/>
              </w:rPr>
              <w:t>
Единица</w:t>
            </w:r>
          </w:p>
          <w:bookmarkEnd w:id="108"/>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Объемная теплота сгорания низшая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Относительная плотность к воздуху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Расчетное метановое число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сероводорода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меркаптановой серы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негорючих компонентов (суммарная)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кислорода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паров воды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механических примесей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7" w:id="109"/>
          <w:p>
            <w:pPr>
              <w:spacing w:after="20"/>
              <w:ind w:left="20"/>
              <w:jc w:val="both"/>
            </w:pPr>
            <w:r>
              <w:rPr>
                <w:rFonts w:ascii="Times New Roman"/>
                <w:b w:val="false"/>
                <w:i w:val="false"/>
                <w:color w:val="000000"/>
                <w:sz w:val="20"/>
              </w:rPr>
              <w:t>
Примечания:</w:t>
            </w:r>
          </w:p>
          <w:bookmarkEnd w:id="109"/>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Значения показателей 1, 4, 5, 8 и 9 установлены при стандартном давлении 101,325 кПа и стандартной температуре 20,0 °С. Стандартная температура сгорания при расчете объемной теплоты сгорания составляет 25,0 °С.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газа горючего природного компримированного, полученного</w:t>
            </w:r>
          </w:p>
          <w:p>
            <w:pPr>
              <w:spacing w:after="20"/>
              <w:ind w:left="20"/>
              <w:jc w:val="both"/>
            </w:pPr>
            <w:r>
              <w:rPr>
                <w:rFonts w:ascii="Times New Roman"/>
                <w:b w:val="false"/>
                <w:i w:val="false"/>
                <w:color w:val="000000"/>
                <w:sz w:val="20"/>
              </w:rPr>
              <w:t>из СПГ для двигателей внутреннего сгорания (марка Б), показатели 8 и 9</w:t>
            </w:r>
          </w:p>
          <w:p>
            <w:pPr>
              <w:spacing w:after="20"/>
              <w:ind w:left="20"/>
              <w:jc w:val="both"/>
            </w:pPr>
            <w:r>
              <w:rPr>
                <w:rFonts w:ascii="Times New Roman"/>
                <w:b w:val="false"/>
                <w:i w:val="false"/>
                <w:color w:val="000000"/>
                <w:sz w:val="20"/>
              </w:rPr>
              <w:t>не определяют.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8" w:id="110"/>
          <w:p>
            <w:pPr>
              <w:spacing w:after="20"/>
              <w:ind w:left="20"/>
              <w:jc w:val="both"/>
            </w:pPr>
            <w:r>
              <w:rPr>
                <w:rFonts w:ascii="Times New Roman"/>
                <w:b w:val="false"/>
                <w:i w:val="false"/>
                <w:color w:val="000000"/>
                <w:sz w:val="20"/>
              </w:rPr>
              <w:t>
3. В паспорт качества газа горючего природного компримированного</w:t>
            </w:r>
          </w:p>
          <w:bookmarkEnd w:id="110"/>
          <w:p>
            <w:pPr>
              <w:spacing w:after="20"/>
              <w:ind w:left="20"/>
              <w:jc w:val="both"/>
            </w:pPr>
            <w:r>
              <w:rPr>
                <w:rFonts w:ascii="Times New Roman"/>
                <w:b w:val="false"/>
                <w:i w:val="false"/>
                <w:color w:val="000000"/>
                <w:sz w:val="20"/>
              </w:rPr>
              <w:t>по показателям 1 – 7 и 9 допускается вносить результаты испытаний (измерений), приведенные в паспорте качества газа горючего природного, поступающего на компримирование, соответствующего требованиям приложения № 1 или приложения № 2 к техническому регламенту Евразийского экономического союза "О безопасности газа горючего природного, подготовленного к транспортированию и (или) использованию" (ТР ЕАЭС 046/2018).</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 безопасности газа</w:t>
            </w:r>
            <w:r>
              <w:br/>
            </w:r>
            <w:r>
              <w:rPr>
                <w:rFonts w:ascii="Times New Roman"/>
                <w:b w:val="false"/>
                <w:i w:val="false"/>
                <w:color w:val="000000"/>
                <w:sz w:val="20"/>
              </w:rPr>
              <w:t>горючего природного,</w:t>
            </w:r>
            <w:r>
              <w:br/>
            </w:r>
            <w:r>
              <w:rPr>
                <w:rFonts w:ascii="Times New Roman"/>
                <w:b w:val="false"/>
                <w:i w:val="false"/>
                <w:color w:val="000000"/>
                <w:sz w:val="20"/>
              </w:rPr>
              <w:t>подготовленного к</w:t>
            </w:r>
            <w:r>
              <w:br/>
            </w:r>
            <w:r>
              <w:rPr>
                <w:rFonts w:ascii="Times New Roman"/>
                <w:b w:val="false"/>
                <w:i w:val="false"/>
                <w:color w:val="000000"/>
                <w:sz w:val="20"/>
              </w:rPr>
              <w:t>транспортированию и (или)</w:t>
            </w:r>
            <w:r>
              <w:br/>
            </w:r>
            <w:r>
              <w:rPr>
                <w:rFonts w:ascii="Times New Roman"/>
                <w:b w:val="false"/>
                <w:i w:val="false"/>
                <w:color w:val="000000"/>
                <w:sz w:val="20"/>
              </w:rPr>
              <w:t>использованию" (ТР ЕАЭС 046/2018)</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 от 23 мая 2025 г. № 38)</w:t>
            </w:r>
          </w:p>
        </w:tc>
      </w:tr>
    </w:tbl>
    <w:bookmarkStart w:name="z160" w:id="111"/>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к газу горючему природному сжиженному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2"/>
          <w:p>
            <w:pPr>
              <w:spacing w:after="20"/>
              <w:ind w:left="20"/>
              <w:jc w:val="both"/>
            </w:pPr>
            <w:r>
              <w:rPr>
                <w:rFonts w:ascii="Times New Roman"/>
                <w:b w:val="false"/>
                <w:i w:val="false"/>
                <w:color w:val="000000"/>
                <w:sz w:val="20"/>
              </w:rPr>
              <w:t>
№</w:t>
            </w:r>
          </w:p>
          <w:bookmarkEnd w:id="112"/>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3"/>
          <w:p>
            <w:pPr>
              <w:spacing w:after="20"/>
              <w:ind w:left="20"/>
              <w:jc w:val="both"/>
            </w:pPr>
            <w:r>
              <w:rPr>
                <w:rFonts w:ascii="Times New Roman"/>
                <w:b w:val="false"/>
                <w:i w:val="false"/>
                <w:color w:val="000000"/>
                <w:sz w:val="20"/>
              </w:rPr>
              <w:t>
Единица</w:t>
            </w:r>
          </w:p>
          <w:bookmarkEnd w:id="113"/>
          <w:p>
            <w:pPr>
              <w:spacing w:after="20"/>
              <w:ind w:left="20"/>
              <w:jc w:val="both"/>
            </w:pPr>
            <w:r>
              <w:rPr>
                <w:rFonts w:ascii="Times New Roman"/>
                <w:b w:val="false"/>
                <w:i w:val="false"/>
                <w:color w:val="000000"/>
                <w:sz w:val="20"/>
              </w:rPr>
              <w:t>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4"/>
          <w:p>
            <w:pPr>
              <w:spacing w:after="20"/>
              <w:ind w:left="20"/>
              <w:jc w:val="both"/>
            </w:pPr>
            <w:r>
              <w:rPr>
                <w:rFonts w:ascii="Times New Roman"/>
                <w:b w:val="false"/>
                <w:i w:val="false"/>
                <w:color w:val="000000"/>
                <w:sz w:val="20"/>
              </w:rPr>
              <w:t>
СПГ</w:t>
            </w:r>
          </w:p>
          <w:bookmarkEnd w:id="114"/>
          <w:p>
            <w:pPr>
              <w:spacing w:after="20"/>
              <w:ind w:left="20"/>
              <w:jc w:val="both"/>
            </w:pPr>
            <w:r>
              <w:rPr>
                <w:rFonts w:ascii="Times New Roman"/>
                <w:b w:val="false"/>
                <w:i w:val="false"/>
                <w:color w:val="000000"/>
                <w:sz w:val="20"/>
              </w:rPr>
              <w:t>
для авиационных газотурбинных двигателей (марка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5"/>
          <w:p>
            <w:pPr>
              <w:spacing w:after="20"/>
              <w:ind w:left="20"/>
              <w:jc w:val="both"/>
            </w:pPr>
            <w:r>
              <w:rPr>
                <w:rFonts w:ascii="Times New Roman"/>
                <w:b w:val="false"/>
                <w:i w:val="false"/>
                <w:color w:val="000000"/>
                <w:sz w:val="20"/>
              </w:rPr>
              <w:t>
СПГ</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для двигателей внутреннего сгорания</w:t>
            </w:r>
          </w:p>
          <w:p>
            <w:pPr>
              <w:spacing w:after="20"/>
              <w:ind w:left="20"/>
              <w:jc w:val="both"/>
            </w:pPr>
            <w:r>
              <w:rPr>
                <w:rFonts w:ascii="Times New Roman"/>
                <w:b w:val="false"/>
                <w:i w:val="false"/>
                <w:color w:val="000000"/>
                <w:sz w:val="20"/>
              </w:rPr>
              <w:t>
(марка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6"/>
          <w:p>
            <w:pPr>
              <w:spacing w:after="20"/>
              <w:ind w:left="20"/>
              <w:jc w:val="both"/>
            </w:pPr>
            <w:r>
              <w:rPr>
                <w:rFonts w:ascii="Times New Roman"/>
                <w:b w:val="false"/>
                <w:i w:val="false"/>
                <w:color w:val="000000"/>
                <w:sz w:val="20"/>
              </w:rPr>
              <w:t>
СПГ</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для энергетических установок</w:t>
            </w:r>
          </w:p>
          <w:p>
            <w:pPr>
              <w:spacing w:after="20"/>
              <w:ind w:left="20"/>
              <w:jc w:val="both"/>
            </w:pPr>
            <w:r>
              <w:rPr>
                <w:rFonts w:ascii="Times New Roman"/>
                <w:b w:val="false"/>
                <w:i w:val="false"/>
                <w:color w:val="000000"/>
                <w:sz w:val="20"/>
              </w:rPr>
              <w:t>
(марка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Молярная доля метана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Воббе высшее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Объемная теплота сгорания низшая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азота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диоксида углерода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кислорода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сероводорода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меркаптановой серы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Расчетное метановое число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8" w:id="117"/>
    <w:p>
      <w:pPr>
        <w:spacing w:after="0"/>
        <w:ind w:left="0"/>
        <w:jc w:val="both"/>
      </w:pPr>
      <w:r>
        <w:rPr>
          <w:rFonts w:ascii="Times New Roman"/>
          <w:b w:val="false"/>
          <w:i w:val="false"/>
          <w:color w:val="000000"/>
          <w:sz w:val="28"/>
        </w:rPr>
        <w:t>
      ______________</w:t>
      </w:r>
    </w:p>
    <w:bookmarkEnd w:id="117"/>
    <w:bookmarkStart w:name="z169" w:id="118"/>
    <w:p>
      <w:pPr>
        <w:spacing w:after="0"/>
        <w:ind w:left="0"/>
        <w:jc w:val="both"/>
      </w:pPr>
      <w:r>
        <w:rPr>
          <w:rFonts w:ascii="Times New Roman"/>
          <w:b w:val="false"/>
          <w:i w:val="false"/>
          <w:color w:val="000000"/>
          <w:sz w:val="28"/>
        </w:rPr>
        <w:t xml:space="preserve">
      * В том числе для использования в качестве топлива для двигателей внутреннего сгорания после регазификации и компримирования. </w:t>
      </w:r>
    </w:p>
    <w:bookmarkEnd w:id="118"/>
    <w:bookmarkStart w:name="z170" w:id="119"/>
    <w:p>
      <w:pPr>
        <w:spacing w:after="0"/>
        <w:ind w:left="0"/>
        <w:jc w:val="both"/>
      </w:pPr>
      <w:r>
        <w:rPr>
          <w:rFonts w:ascii="Times New Roman"/>
          <w:b w:val="false"/>
          <w:i w:val="false"/>
          <w:color w:val="000000"/>
          <w:sz w:val="28"/>
        </w:rPr>
        <w:t>
      ** В том числе для использования в качестве топлива промышленного и сырья для производства газа коммунально-бытового назначения после регазификации.</w:t>
      </w:r>
    </w:p>
    <w:bookmarkEnd w:id="1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показателей 2, 3, 7 и 8 установлены при стандартном давлении 101,325 кПа и стандартной температуре 20,0 °С. Стандартная температура сгорания при расчете объемной теплоты сгорания составляет 25,0 °С.".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