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78086" w14:textId="8a780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Требования к маркировке лекарственных средств для медицинского применения и ветеринарных лекарственных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15 мая 2025 года № 32.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30 и 56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санитарных, ветеринарно-санитарных и карантинных фитосанитарных мер (приложение № 12 к указанному Договору), статьей 8 Соглашения о единых принципах и правилах обращения лекарственных средств в рамках Евразийского экономического союза от 23 декабря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пунктами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маркировке лекарственных средств для медицинского применения и ветеринарных лекарственных средств, утвержденные Решением Совета Евразийской экономической комиссии от 3 ноября 2016 г. № 76,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180 календарных дней с даты его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В. Караник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 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2025 г. № 32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Требования к маркировке лекарственных средств для медицинского применения и ветеринарных лекарственных средств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"вторичную" дополнить словом "(потребительскую)".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 тексту абзаца седьмого слова "лекарственное средство" в соответствующем падеже заменить словами "лекарственный препарат" в соответствующем падеже, слова "ветеринарное средство" в соответствующем падеже заменить словами "ветеринарный препарат" в соответствующем падеже;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абзаце девятом слова "образцам и" исключить.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подпункте "и"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"("годен до…")" заменить словами "("годен до…", "годен…", "до…")".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"Информацию, предусмотренную подпунктом "и" пункта 5 настоящих Требований, допускается указывать в формате "месяц, календарный год" с разделяющей позицией (например, ММ ГГГГ, ММ.ГГГГ, ММ/ГГГГ, ММ_ГГГГ или ММ ГГ, ММ.ГГ, ММ/ГГ, ММ_ГГ). Таким же образом допускается указывать дату истечения срока годности на тубах в местах запечатывания или спайки.".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На первичной упаковке небольших размеров, на которой невозможно разместить всю необходимую информацию и которая помещается во вторичную упаковку, допускается не указывать информацию, предусмотренную подпунктами "б", "в" и "ж" пункта 5 настоящих Требований.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Информацию, предусмотренную подпунктом "и" пункта 5 настоящих Требований, допускается указывать в формате "месяц, календарный год" в соответствии с абзацем вторым пункта 6 настоящих Требований.".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Подпункты "и" – "л"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"и) номер серии (для высокотехнологичных лекарственных препаратов (если применимо) дополнительно к номеру серии указываются идентификационные коды донаций);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 дата производства (для иммунобиологических ветеринарных препаратов – дата выпуска серии);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 дата истечения срока годности ("годен до...", "годен…", "до...") в формате, указанном в пункте 30 настоящих Требований;".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подпункте "ж"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"("годен до...")" заменить словами "("годен до…", "годен…", "до...") в формате, указанном в пункте 30 настоящих Требований,".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подпункте "к"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"("годен до...")" заменить словами "("годен до…", "годен…", "до...") в формате, указанном в пункте 30 настоящих Требований".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лекарственных растительных препаратов, представляющих собой фасованное лекарственное растительное сырье или растительную фармацевтическую субстанцию, указывается наименование (за исключением наименования сборов), сформированное из наименования используемой части производящего растения (морфологической группы) в именительном падеже множественного числа (за исключением слов "трава" и "кора"), наименования производящего растения в родительном падеже и вида фасованной продукции (например, "цельные", "измельченные", "порошок" и др.). Дополнительно указывается наименование лекарственного растительного сырья или растительной фармацевтической субстанции на латинском языке.".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абзац второй после слова "указывается" дополнить словом "только";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после абзаца пятого дополнить абзацем следующего содержания: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высокотехнологичных лекарственных препаратов, содержащих клетки или ткани, указывается "Препарат содержит клетки человеческого (животного) происхождения" с кратким описанием таких клеток или тканей и их непосредственного происхождения (включая вид животного, в случае если препарат содержит клетки животного происхождения).".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абзац первый изложить в следующей редакции: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Количество лекарственного препарата (ветеринарного препарата) в упаковке указывается по массе, объему, количеству единиц дозированной лекарственной формы или единиц дозирования в зависимости от лекарственной формы и типа упаковки.";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абзаце втором слова "активной фармацевтической субстанции растительного происхождения" заменить словами "растительной фармацевтической субстанции".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Подпункт "е" 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предложением следующего содержания: "За исключением высокотехнологичных лекарственных препаратов, содержащих генетически модифицированные клетки, для которых приводится только описание системы консерванта.".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Формат нанесения номера серии устанавливается производителем лекарственного средства (ветеринарного средства). Допускается не указывать дату производства, если она включена в номер серии и может быть идентифицирована при прочтении номера серии.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производства на упаковке лекарственного средства (ветеринарного средства) указывается в формате "месяц, календарный год" (например, ММ ГГГГ, ММ.ГГГГ, ММ/ГГГГ, ММ_ГГГГ или ММ ГГ, ММ.ГГ, ММ/ГГ, ММ_ГГ). Для лекарственных препаратов со сроком годности менее 12 месяцев дата производства указывается в формате ДД.ММ.ГГГГ или ДД/ММ/ГГГГ (день, месяц, календарный год).".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</w:t>
      </w:r>
      <w:r>
        <w:rPr>
          <w:rFonts w:ascii="Times New Roman"/>
          <w:b w:val="false"/>
          <w:i w:val="false"/>
          <w:color w:val="000000"/>
          <w:sz w:val="28"/>
        </w:rPr>
        <w:t>пункте 30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абзац первый изложить в следующей редакции: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При нанесении даты истечения срока годности лекарственного препарата (ветеринарного препарата) на упаковке указываются месяц и календарный год в формате, указанном в абзаце втором пункта 6 настоящих Требований. При этом при указании месяца под датой истечения срока годности подразумевается последнее число указанного месяца. Дата истечения срока годности указывается в формате "месяц, календарный год" (например, ММ ГГГГ, ММ.ГГГГ, ММ/ГГГГ, ММ_ГГГГ, ММ ГГ, ММ.ГГ, ММ/ГГ, ММ_ГГ). В отношении лекарственных препаратов со сроком годности менее 12 месяцев при указании даты истечения срока годности указывается день (если применимо), месяц, календарный год.";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абзаце втором слова "или разбавления раствора (суспензии)" заменить словами "суспензии или разведения раствора".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"(ветеринарных препаратов)" исключить.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</w:t>
      </w:r>
      <w:r>
        <w:rPr>
          <w:rFonts w:ascii="Times New Roman"/>
          <w:b w:val="false"/>
          <w:i w:val="false"/>
          <w:color w:val="000000"/>
          <w:sz w:val="28"/>
        </w:rPr>
        <w:t>пункте 37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абзац второй подпункта "ж" изложить в следующей редакции: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необходимости на упаковку наносятся другие надписи и символы предупредительного характера (если данная информация обоснована соответствующими документами регистрационного досье), а также указываются специальные меры предосторожности при уничтожении неиспользованных лекарственных препаратов или их отходов;";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дополнить подпунктами "з" и "и" следующего содержания: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"з) "Препарат содержит ароматизатор…", или "С ароматом…", или "Со вкусом…" (для лекарственных препаратов, содержащих в составе ароматизатор, обусловливающий наличие вкуса и (или) аромата);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информация, позволяющая идентифицировать пациента (например, фамилия, имя, отчество (при наличии), дата рождения), и указание "Только для аутологичного применения" (для высокотехнологичных лекарственных препаратов для аутологичного применения). Допустимо нанесение этой информации на первичную упаковку при отсутствии вторичной упаковки.".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Подпункт "г" </w:t>
      </w:r>
      <w:r>
        <w:rPr>
          <w:rFonts w:ascii="Times New Roman"/>
          <w:b w:val="false"/>
          <w:i w:val="false"/>
          <w:color w:val="000000"/>
          <w:sz w:val="28"/>
        </w:rPr>
        <w:t>пункта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"г) дата истечения срока годности в соответствии с подпунктом "и" пункта 5, абзацем вторым пункта 6 и подпунктом "л" пункта 8 настоящих Требований;".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Предложение третье </w:t>
      </w:r>
      <w:r>
        <w:rPr>
          <w:rFonts w:ascii="Times New Roman"/>
          <w:b w:val="false"/>
          <w:i w:val="false"/>
          <w:color w:val="000000"/>
          <w:sz w:val="28"/>
        </w:rPr>
        <w:t>пункта 49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"без указания слов "годен до...", "годен…", "до…".".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Требованиям изложить в следующей редакции: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Требованиям к маркировке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применения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лекарственных средств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вспомогательных веществ, указываемых на вторичной упаковке лекарственных препаратов (ветеринарных препаратов) для приема внутрь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Вспомогательное вещество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вспомогательного вещества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Пороговое содержание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Азокрасители: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азорубин (кармуазин)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 блестящий BN, черный PN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понсо 4R, кошенилевый красный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 закат FCF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тартразин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эритрозин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запрещен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составе лекарственных препаратов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Арахисовое масло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Е951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Галактоза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(декстроза)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(глицерин)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Е422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г/доза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Изомальт (изомальтит, изомальтитол)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Е953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Калийсодержащие соединения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мг/доза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Касторовые масла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полиэтоксилированные (макрогола глицерилрицинолеат, макрогола гидроксистеарат)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Консерванты: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бензалкония хлорид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бензиловый спирт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кислота бензойная и бензоаты: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калия бензоат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кислота бензойная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бензоат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Е212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Е210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Ксилитол (ксилит)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Е967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Кунжутное масло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Лактитол (лактит)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Е966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Латекс (каучук натуральный)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Мальтитол (мальтит)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мальтитол жидкий (гидрогенизированный сироп глюкозы)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Е965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 (маннит)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Е421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Натрийсодержащие соединения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мг/доза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Парагидроксибензоаты и их эфиры: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метилгидроксибензоат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натрия метилгидроксибензоат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пропилгидроксибензоат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пропилгидроксибензоат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этилгидроксибензоат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Пропиленгликоль и его эфиры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Е1520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мг/кг/сут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взрослых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1мг/кг/сут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Пшеничный крахмал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инвертный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Соевое масло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Сорбитол (сорбит)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Сульфиты, включая метабисульфиты: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бисульфит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калия метабисульфит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бисульфит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метабисульфит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сульфит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серы диоксид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Фенилаланин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Фруктоза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(спирт этиловый)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*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Процентное содержание (об/об) в жидких лекарственных формах.".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