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f859" w14:textId="f7af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2025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союза, утвержденного Решением Совета Евразийской экономической комиссии от 6 апреля 2016 г. № 47,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"О едином таможенно-тарифном регулировании Евразийского экономического союза"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(приложение к настоящему Решению) вступают в силу по истечении 6 месяцев с даты официального опубликования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 вступают в силу по истечении 12 месяцев с даты официального опубликования настоящего Решения.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г. № 24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27 ноября 2009 г. № 130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развивающихся стран – пользователей единой системы тарифных преференций Евразийского экономического союза (приложение № 2 к указанному Решению):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нумерацию позиций исключить;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позиции "Многонациональное Государство Боливия" дополнить позицией следующего содержания: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"Королевство Бутан";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позиции "Республика Зимбабве" дополнить позицией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"Иорданское Хашимитское Королевство";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позиции "Республика Куба" дополнить позицией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"Ливанская Республика";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позицию "Республика Маршалловы острова" исключить;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позиции "Независимое Государство Папуа Новая Гвинея" дополнить позицией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"Независимое Государство Самоа";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позиции "Независимое Государство Самоа" дополнить позицией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"Демократическая Республика Сан-Томе и Принсипи";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позицию "Республика Эль-Сальвадор" исключить.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наименее развитых стран – пользователей единой системы тарифных преференций Евразийского экономического союза (приложение № 3 к указанному Решению):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нумерацию позиций исключить;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позицию "Королевство Бутан"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позицию "Республика Союза Мьянма"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Союз Мьянма";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позицию "Федеративная Демократическая Республика Непал"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"Непал";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позицию "Руандийская Республика"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Руанда";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позицию "Демократическая Республика Сан-Томе и Принсипи" исключить.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