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56f7" w14:textId="36a5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21 января 2022 г.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февраля 2025 года № 17.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статей 2 и 14 Соглашения о механизме прослеживаемости товаров, ввезенных на таможенную территорию Евразийского экономического союза, от 29 мая 2019 года,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января 2022 г. № 2 "О реализации пилотного проекта по внедрению механизма прослеживаемости товаров, ввезенных на таможенную территорию Евразийского экономического союза"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"31 декабря 2024 г." заменить словами "30 июня 2025 г.";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1 января по 31 декабря 2024 г." заменить словами "с 1 января 2024 г. по 30 июня 2025 г.".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уполномоченными органами государств – членов Евразийского экономического союза исходить из нецелесообразности дальнейшего продления сроков проведения пилотного проекта.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совместно с уполномоченными органами государств – членов Евразийского экономического союза подготовить и представить на рассмотрение: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Евразийского межправительственного совета (в ходе заседания в III квартале 2025 г.) проект решения о начале функционирования механизма прослеживаемости на постоянной основе;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Совета Евразийской экономической комиссии (в ходе заседания в III квартале 2025 г.) проект решения об утверждении перечня товаров, по которым будет осуществляться прослеживаемость.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