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057e" w14:textId="3e70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сбора, обобщения и представления информации о выявленных случаях обращения опасной продукции, которая причинила вред и (или) нанесла ущерб жизни и (или) здоровью человека, имуществу, окружающей среде, жизни и (или) здоровью животных и растений и в отношении которой приняты меры, и ее размещения в общих информационных ресурсах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7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 от 3 февраля 2020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представления информации о выявленных случаях обращения опасной продукции, которая причинила вред и (или) нанесла ущерб жизни и (или) здоровью человека, имуществу, окружающей среде, жизни и (или) здоровью животных и растений и в отношении которой приняты меры, и ее размещения в общих информационных ресурсах интегрированной информационной системы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2025 г. № 14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сбора, обобщения и представления информации о выявленных случаях обращения опасной продукции, которая причинила вред и (или) нанесла ущерб жизни и (или) здоровью человека, имуществу, окружающей среде, жизни и (или) здоровью животных и растений и в отношении которой приняты меры, и ее размещения в общих информационных ресурсах интегрированной информационной системы Евразийского экономического союза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сбора, обобщения и представления информации об опасной продукции, которая причинила вред и (или) нанесла ущерб жизни и (или) здоровью человека, имуществу, окружающей среде, жизни и (или) здоровью животных и растений и в отношении которой приняты меры по предотвращению причинения вреда (в том числе по изъятию и отзыву опасной продукции) (далее – продукция, причинившая вред), и ее размещения в общих информационных ресурсах интегрированной информационной системы Евразийского экономического союза (далее соответственно – информационный ресурс, Союз).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разработан в целях предотвращения обращения продукции, причинившей вред, включенной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526, но в отношении которой не приняты или не вступили в силу технические регламенты Союза и не установлены в соответствии с законодательством государств – членов Союза (далее – государства-члены) обязательные требования безопасности, а также продукции, причинившей вред, не включенной в указанный Единый перечень.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не распространяется на продукцию, указанную в пункте 2 статьи 1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 от 3 февраля 2020 года, и продукцию, подлежащую санитарно-эпидемиологическому, ветеринарному и карантинному фитосанитарному контролю (надзору).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значениях, определенных Договором о Евразийском экономическом союзе от 29 мая 2014 года и Соглашением, указанным в абзаце третьем пункта 1 настоящего Порядка.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Сбор и обобщение информации об обращении продукции, причинившей вред, проводятся органами государств-членов, уполномоченными на осуществление мониторинга безопасности продукции, указанной в абзаце втором пункта 1 настоящего Порядка (далее – уполномоченные органы), в соответствии с законодательством государств-членов.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выявленных случаях причинения вреда, связанного с обращением опасной продукции, и (или) нанесения ущерба жизни и (или) здоровью человека, имуществу, окружающей среде, жизни и (или) здоровью животных и растений направляется уполномоченными органами в Евразийскую экономическую комиссию (далее – Комиссия) для ее размещения в информационном ресурсе не позднее 5 рабочих дней с даты выявления случая такого обращения с указанием следующих сведений: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дата выявления обращения продукции, причинившей вред;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наименование и (или) обозначение продукции, причинившей вред, ее название (при наличии), дата производства и срок годности (срок службы)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изготовителя (уполномоченного изготовителем лица, импортера) продукции, причинившей вред,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физического лица, зарегистрированного в качестве индивидуального предпринимателя, а также номера телефонов и электронные адреса (при наличии);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юридического лица или физического лица, зарегистрированного в качестве индивидуального предпринимателя, у которых выявлена продукция, причинившая вред,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физического лица, зарегистрированного в качестве индивидуального предпринимателя;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сведения о документе об оценке соответствия, выданного в соответствии с законодательством государства-члена (регистрационный номер, срок и статус действия) (при наличии);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сведения о принятых в соответствии с законодательством государства-члена мерах в отношении продукции, причинившей вред;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иные сведения, имеющие отношение к продукции, причинившей вред (при наличии и по усмотрению уполномоченного органа).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не позднее 3 рабочих дней с даты поступления от уполномоченных органов информации, указанной в пункте 4 настоящего Порядка, размещает ее в информационном ресурсе.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актуализации информации, размещенной в информационном ресурсе, уполномоченные органы в течение 5 рабочих дней с даты внесения соответствующих изменений в такую информацию представляют в Комиссию сведения об этом.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Исключение информации из информационного ресурса осуществляется Комиссией в автоматическом режиме по истечении 1 года с даты ее размещения.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может быть исключена из информационного ресурса до истечения 1 года с даты ее размещения на основании представленных в Комиссию уполномоченными органами обоснований такого исключения.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введения в действие в рамках Союза соответствующего общего процесса размещение информации, указанной в пункте 4 настоящего Порядка, обеспечивается Комиссией на официальном сайте Союза.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уполномоченными органами в Комиссию указанной информации для размещения на официальном сайте Союза, а также сведений для ее актуализации и исключения осуществляется на бумажном носителе и (или) в электронном виде.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размещение информации на официальном сайте Союза, ее актуализацию и исключение не позднее 3 рабочих дней с даты поступления от уполномоченных органов в Комиссию соответствующих сведений.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