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1fc1" w14:textId="0361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плана мероприятий на 2026 – 2028 годы по реализации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октября 2025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2026 – 2028 годы по реализации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Председателю Коллегии Евразийской экономической комиссии Сагинтаеву Б.А. подписать указанный план, разрешив в ходе переговоров о его подписании вносить в прилагаемый проект изменения технического характера, либо в случае необходимости поручить подписание члену Коллегии (Министру) по техническому регулированию Евразийской экономической комиссии Татарицкому В.Б.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на 2026 – 2028 годы по реализации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 (ЕЭК)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Европейского регионального бюро Всемирной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(ЕРБ ВОЗ)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Взаимодействие в сфере обращения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совместных консультаций, обмен нормативными правовыми актами и информацией (за исключением документов ограниченного распространения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конфиденциальной информации) по следующим вопросам в сфере регулирования обращения лекарственных средств, представляющим взаимный интерес: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особенности и оптимизация процессов разработки лекарственных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производства высокотехнологичных лекарственных препаратов, биологических препаратов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видов лекарственных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подходов, основанных на анализе рисков, связанных с оценкой качества, эффективности и безопасности лекарственных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актов органов Евразийского экономического союза (далее – Союз) в части внедрения подходов, предусмотренных надлежащей регуляторной практикой (GRP);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представителей ЕЭК в разработке проекта правил надлежащей фармакопейной практики 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Совместное участие в проводимых ЕЭК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ЕРБ ВОЗ мероприятиях в сфере обращения лекарственных средств и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безопасности и недопущение обращения опасной для жизни и здоровья человека пищевой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Обмен информацией о цифровых ресурсах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обеспечения безопасности пищевой продукции для жизни и здоровья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совместных консультаций по вопросам снижения рисков для здоровья человека, связанных с содержанием токсичных химических веществ, патогенных и условно-патогенных микроорганизмов в пищевой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совместных консультаций по вопросам борьбы с болезнями пищевого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Предупреждение возникновения и распространения массовых неинфекционных заболеваний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Проведение совместных консультаций по вопросам применения санитарно-противоэпидемических мер по недопущению производства (ввоза) и обращения опасной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жизни и здоровья человека продукции (товаров)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Проведение совместных консультаций и семинаров по вопросам совершенствования актов органов Союза в части актуализации требований, направленных на снижение содержания соли и добавленных сахаров в пищевых продуктах, а также допустимых уровней содержания трансжиров и других контаминантов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мер, Департамент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обмена наилучшими практиками в области разработки и внедрения систем предупреждающей маркировки пищевой продукции, а также маркировки пищевой ценности (в том числе фронтальной маркировки) в государствах – членах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мер, Департамент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Проведение совместных мероприятий, в том числе консультаций, в отношении табачной и никотинсодержащей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Применение отдельных положений концепции "Единое здоровье" в части предупреждения распространения общих для человека и животных заболеваний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совместных консультаций по вопросам предупреждения проблем со здоровьем с точки зрения взаимодействия человека и животных, а также обмен информацией о научных исследованиях и инновационных разработках ВОЗ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совместных консультаций по вопросам снижения антибиотикорезистентности к лекарственным средствам, применяемым для лечения заболеваний у человека и животных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Проведение совместных консультаций по вопросам совершенствования мер профилактики зоонозных заболеваний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Обеспечение доступности современных достижений в сфере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Взаимодействие по вопросам обеспечения доступности современных достижений в сфере здравоохранения для граждан, оказания высокотехнологичной медицинской помощи и использования технологий телемедицины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трудовой миграции и социальной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Оказание медицинской помощи трудящимся и членам их семей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Участие в проводимых ЕЭК и ЕРБ ВОЗ мероприятиях, обмен передовым опытом, нормативными правовыми актами и информацией (за исключением документов ограниченного распространения и конфиденциальной информации) по представляющим взаимный интерес вопросам в сфере охраны здоровья трудящихся, включая трудящихся-мигрантов, и членов их семей в государстве трудоустройства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трудовой миграции и социальной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Проведение совместных консультаций по вопросам улучшения доступа к медицинскому обслуживанию для трудящихся-мигрантов и членов их семей в государстве трудоустройства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трудовой миграции и социальной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"______"_________ 2025 года в двух экземплярах, каждый на русском и английском языках. В случае разночтений используется текст на английском языке.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Евразийскую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экономическую комиссию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Европейское региональное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Всемирной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