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c000" w14:textId="1f6c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мая 2025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союза", утвержденному Решением Коллегии Евразийской экономической комиссии от 30 мая 2023 г. № 68.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