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807" w14:textId="bcd3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апреля 2025 года № 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средств", утвержденному Решением Коллегии Евразийской экономической комиссии от 30 мая 2023 г. № 72.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