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f68c" w14:textId="581f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марта 2025 года № 25.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союза", утвержденному Решением Коллегии Евразийской экономической комиссии от 30 мая 2023 г. № 70.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