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767b" w14:textId="520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раздел 11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w:t>
      </w:r>
    </w:p>
    <w:p>
      <w:pPr>
        <w:spacing w:after="0"/>
        <w:ind w:left="0"/>
        <w:jc w:val="both"/>
      </w:pPr>
      <w:r>
        <w:rPr>
          <w:rFonts w:ascii="Times New Roman"/>
          <w:b w:val="false"/>
          <w:i w:val="false"/>
          <w:color w:val="000000"/>
          <w:sz w:val="28"/>
        </w:rPr>
        <w:t>Решение Коллегии Евразийской экономической комиссии от 16 декабря 2025 года № 129</w:t>
      </w:r>
    </w:p>
    <w:p>
      <w:pPr>
        <w:spacing w:after="0"/>
        <w:ind w:left="0"/>
        <w:jc w:val="both"/>
      </w:pPr>
      <w:bookmarkStart w:name="z4" w:id="0"/>
      <w:r>
        <w:rPr>
          <w:rFonts w:ascii="Times New Roman"/>
          <w:b w:val="false"/>
          <w:i w:val="false"/>
          <w:color w:val="000000"/>
          <w:sz w:val="28"/>
        </w:rPr>
        <w:t xml:space="preserve">
      В соответствии c пунктом 2 статьи 57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20</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раздел 11</w:t>
      </w:r>
      <w:r>
        <w:rPr>
          <w:rFonts w:ascii="Times New Roman"/>
          <w:b w:val="false"/>
          <w:i w:val="false"/>
          <w:color w:val="000000"/>
          <w:sz w:val="28"/>
        </w:rPr>
        <w:t xml:space="preserve">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 мая 2010 г. № 299, изменение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декабря 2025 г. № 129</w:t>
            </w:r>
          </w:p>
        </w:tc>
      </w:tr>
    </w:tbl>
    <w:bookmarkStart w:name="z9" w:id="3"/>
    <w:p>
      <w:pPr>
        <w:spacing w:after="0"/>
        <w:ind w:left="0"/>
        <w:jc w:val="left"/>
      </w:pPr>
      <w:r>
        <w:rPr>
          <w:rFonts w:ascii="Times New Roman"/>
          <w:b/>
          <w:i w:val="false"/>
          <w:color w:val="000000"/>
        </w:rPr>
        <w:t xml:space="preserve"> ИЗМЕНЕНИЕ,</w:t>
      </w:r>
      <w:r>
        <w:br/>
      </w:r>
      <w:r>
        <w:rPr>
          <w:rFonts w:ascii="Times New Roman"/>
          <w:b/>
          <w:i w:val="false"/>
          <w:color w:val="000000"/>
        </w:rPr>
        <w:t>вносимое в раздел 11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w:t>
      </w:r>
    </w:p>
    <w:bookmarkEnd w:id="3"/>
    <w:bookmarkStart w:name="z10" w:id="4"/>
    <w:p>
      <w:pPr>
        <w:spacing w:after="0"/>
        <w:ind w:left="0"/>
        <w:jc w:val="both"/>
      </w:pPr>
      <w:r>
        <w:rPr>
          <w:rFonts w:ascii="Times New Roman"/>
          <w:b w:val="false"/>
          <w:i w:val="false"/>
          <w:color w:val="000000"/>
          <w:sz w:val="28"/>
        </w:rPr>
        <w:t>
      Раздел 11 главы II изложить в следующей редакции:</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Раздел 11. Требования к продукции, изделиям, являющимся источником ионизирующего излучения, в том числе генерирующего, а также к изделиям и товарам, содержащим радиоактивные вещества</w:t>
      </w:r>
    </w:p>
    <w:bookmarkEnd w:id="5"/>
    <w:bookmarkStart w:name="z12" w:id="6"/>
    <w:p>
      <w:pPr>
        <w:spacing w:after="0"/>
        <w:ind w:left="0"/>
        <w:jc w:val="left"/>
      </w:pPr>
      <w:r>
        <w:rPr>
          <w:rFonts w:ascii="Times New Roman"/>
          <w:b/>
          <w:i w:val="false"/>
          <w:color w:val="000000"/>
        </w:rPr>
        <w:t xml:space="preserve"> 1. Общие требования</w:t>
      </w:r>
    </w:p>
    <w:bookmarkEnd w:id="6"/>
    <w:bookmarkStart w:name="z13" w:id="7"/>
    <w:p>
      <w:pPr>
        <w:spacing w:after="0"/>
        <w:ind w:left="0"/>
        <w:jc w:val="both"/>
      </w:pPr>
      <w:r>
        <w:rPr>
          <w:rFonts w:ascii="Times New Roman"/>
          <w:b w:val="false"/>
          <w:i w:val="false"/>
          <w:color w:val="000000"/>
          <w:sz w:val="28"/>
        </w:rPr>
        <w:t>
      При всех видах обращения с продукцией (товарами) и изделиями, включенными в пункты 5, 7, 9, 11 и 15 раздела 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 № 299, имеющими в своем составе источники ионизирующего излучения (далее – ИИИ) или оказывающими влияние на уровни облучения людей, должна обеспечиваться радиационная безопасность населения.</w:t>
      </w:r>
    </w:p>
    <w:bookmarkEnd w:id="7"/>
    <w:bookmarkStart w:name="z14" w:id="8"/>
    <w:p>
      <w:pPr>
        <w:spacing w:after="0"/>
        <w:ind w:left="0"/>
        <w:jc w:val="both"/>
      </w:pPr>
      <w:r>
        <w:rPr>
          <w:rFonts w:ascii="Times New Roman"/>
          <w:b w:val="false"/>
          <w:i w:val="false"/>
          <w:color w:val="000000"/>
          <w:sz w:val="28"/>
        </w:rPr>
        <w:t>
      Под радиационной безопасностью населения понимается обеспечение приемлемого уровня защищенности настоящего и будущего поколений людей от вредного для их здоровья воздействия ионизирующего излучения в результате выполнения требований ко всем видам продукции, содержащей ИИИ, и условиям ее использования, при которых исключается недопустимый риск вредного влияния ионизирующего излучения на здоровье людей как в настоящем, так и в будущем.</w:t>
      </w:r>
    </w:p>
    <w:bookmarkEnd w:id="8"/>
    <w:bookmarkStart w:name="z15" w:id="9"/>
    <w:p>
      <w:pPr>
        <w:spacing w:after="0"/>
        <w:ind w:left="0"/>
        <w:jc w:val="both"/>
      </w:pPr>
      <w:r>
        <w:rPr>
          <w:rFonts w:ascii="Times New Roman"/>
          <w:b w:val="false"/>
          <w:i w:val="false"/>
          <w:color w:val="000000"/>
          <w:sz w:val="28"/>
        </w:rPr>
        <w:t>
      Все виды продукции, содержащей ИИИ и предназначенной для работы с ИИИ или оказывающей влияние на облучение людей, должны удовлетворять требованиям радиационной безопасности, то есть обеспечивать радиационную безопасность населения при соблюдении требований безопасности при обращении с соответствующим видом продукции, содержащихся в руководстве по ее эксплуатации. Поэтому конкретные значения численных показателей допустимого уровня облучения, определенные в требованиях к продукции, могут существенно зависеть от правил обращения с нею.</w:t>
      </w:r>
    </w:p>
    <w:bookmarkEnd w:id="9"/>
    <w:bookmarkStart w:name="z16" w:id="10"/>
    <w:p>
      <w:pPr>
        <w:spacing w:after="0"/>
        <w:ind w:left="0"/>
        <w:jc w:val="both"/>
      </w:pPr>
      <w:r>
        <w:rPr>
          <w:rFonts w:ascii="Times New Roman"/>
          <w:b w:val="false"/>
          <w:i w:val="false"/>
          <w:color w:val="000000"/>
          <w:sz w:val="28"/>
        </w:rPr>
        <w:t>
      Все виды продукции, содержащей ИИИ, должны быть безопасными в течение срока службы, установленного для нее в технической документации, укомплектовываться необходимыми приспособлениями и запасными деталями в соответствии с перечнем, содержащимся в паспорте на продукцию.</w:t>
      </w:r>
    </w:p>
    <w:bookmarkEnd w:id="10"/>
    <w:bookmarkStart w:name="z17" w:id="11"/>
    <w:p>
      <w:pPr>
        <w:spacing w:after="0"/>
        <w:ind w:left="0"/>
        <w:jc w:val="both"/>
      </w:pPr>
      <w:r>
        <w:rPr>
          <w:rFonts w:ascii="Times New Roman"/>
          <w:b w:val="false"/>
          <w:i w:val="false"/>
          <w:color w:val="000000"/>
          <w:sz w:val="28"/>
        </w:rPr>
        <w:t>
      Все виды продукции, содержащей техногенные ИИИ, должны обеспечивать при соблюдении установленных требований к обращению с ней ограничение годовых доз техногенного облучения всех категорий облучаемых лиц не более установленных пределов, а также выполнение требований, указанных в таблице 1.</w:t>
      </w:r>
    </w:p>
    <w:bookmarkEnd w:id="11"/>
    <w:bookmarkStart w:name="z18" w:id="12"/>
    <w:p>
      <w:pPr>
        <w:spacing w:after="0"/>
        <w:ind w:left="0"/>
        <w:jc w:val="both"/>
      </w:pPr>
      <w:r>
        <w:rPr>
          <w:rFonts w:ascii="Times New Roman"/>
          <w:b w:val="false"/>
          <w:i w:val="false"/>
          <w:color w:val="000000"/>
          <w:sz w:val="28"/>
        </w:rPr>
        <w:t>
      Контроль, учет, допуск на рынок продукции, содержащей ИИИ, разрешение на ее эксплуатацию и лицензирование деятельности, связанной с обращением с ИИИ, осуществляются в соответствии с законодательством государств-членов.</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Санитарно-эпидемиологические требования</w:t>
            </w:r>
          </w:p>
          <w:bookmarkEnd w:id="13"/>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Продукция, изделия,</w:t>
            </w:r>
          </w:p>
          <w:bookmarkEnd w:id="14"/>
          <w:p>
            <w:pPr>
              <w:spacing w:after="20"/>
              <w:ind w:left="20"/>
              <w:jc w:val="both"/>
            </w:pPr>
            <w:r>
              <w:rPr>
                <w:rFonts w:ascii="Times New Roman"/>
                <w:b w:val="false"/>
                <w:i w:val="false"/>
                <w:color w:val="000000"/>
                <w:sz w:val="20"/>
              </w:rPr>
              <w:t>
являющиеся техногенными ИИИ, а также изделия</w:t>
            </w:r>
          </w:p>
          <w:p>
            <w:pPr>
              <w:spacing w:after="20"/>
              <w:ind w:left="20"/>
              <w:jc w:val="both"/>
            </w:pPr>
            <w:r>
              <w:rPr>
                <w:rFonts w:ascii="Times New Roman"/>
                <w:b w:val="false"/>
                <w:i w:val="false"/>
                <w:color w:val="000000"/>
                <w:sz w:val="20"/>
              </w:rPr>
              <w:t>и товары, содержащие техногенные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нефиксированное (снимаемое) радиоактивное загрязнение на поверхности материалов и изделий, поступающих для использования в хозяйственной деятельности:</w:t>
            </w:r>
          </w:p>
          <w:bookmarkEnd w:id="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для бета-излучающих радионуклидов</w:t>
            </w:r>
          </w:p>
          <w:bookmarkEnd w:id="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0,4 Бк/см</w:t>
            </w:r>
            <w:r>
              <w:rPr>
                <w:rFonts w:ascii="Times New Roman"/>
                <w:b w:val="false"/>
                <w:i w:val="false"/>
                <w:color w:val="000000"/>
                <w:vertAlign w:val="superscript"/>
              </w:rPr>
              <w:t>2</w:t>
            </w:r>
          </w:p>
          <w:bookmarkEnd w:id="17"/>
          <w:p>
            <w:pPr>
              <w:spacing w:after="20"/>
              <w:ind w:left="20"/>
              <w:jc w:val="both"/>
            </w:pPr>
            <w:r>
              <w:rPr>
                <w:rFonts w:ascii="Times New Roman"/>
                <w:b w:val="false"/>
                <w:i w:val="false"/>
                <w:color w:val="000000"/>
                <w:sz w:val="20"/>
              </w:rPr>
              <w:t>
(10 част./(см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для альфа-излучающих радионуклидов</w:t>
            </w:r>
          </w:p>
          <w:bookmarkEnd w:id="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0,04 Бк/см</w:t>
            </w:r>
            <w:r>
              <w:rPr>
                <w:rFonts w:ascii="Times New Roman"/>
                <w:b w:val="false"/>
                <w:i w:val="false"/>
                <w:color w:val="000000"/>
                <w:vertAlign w:val="superscript"/>
              </w:rPr>
              <w:t>2</w:t>
            </w:r>
          </w:p>
          <w:bookmarkEnd w:id="19"/>
          <w:p>
            <w:pPr>
              <w:spacing w:after="20"/>
              <w:ind w:left="20"/>
              <w:jc w:val="both"/>
            </w:pPr>
            <w:r>
              <w:rPr>
                <w:rFonts w:ascii="Times New Roman"/>
                <w:b w:val="false"/>
                <w:i w:val="false"/>
                <w:color w:val="000000"/>
                <w:sz w:val="20"/>
              </w:rPr>
              <w:t>
(1част./(см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транспортируются всеми видами транспорта как безопасные в радиационном отношении грузы: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содержащие только природные радионуклиды с эффективной удельной активностью не более 10 Бк/г;</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содержащие радионуклиды с удельной или суммарной активностью в грузе, не превышающей значений, указанных в приложениях № 1 и 2 к настоящему разделу.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когда мощность дозы* на поверхности груза превышает 1,0 мкЗв/ч, он должен помещаться в тару для продукции производственно-технического назначения, обеспечивающую:</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мощность дозы на поверхности тары</w:t>
            </w:r>
          </w:p>
          <w:bookmarkEnd w:id="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 мкЗв/ч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поверхности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мкЗв/ч</w:t>
            </w:r>
          </w:p>
        </w:tc>
      </w:tr>
    </w:tbl>
    <w:bookmarkStart w:name="z32" w:id="22"/>
    <w:p>
      <w:pPr>
        <w:spacing w:after="0"/>
        <w:ind w:left="0"/>
        <w:jc w:val="both"/>
      </w:pPr>
      <w:r>
        <w:rPr>
          <w:rFonts w:ascii="Times New Roman"/>
          <w:b w:val="false"/>
          <w:i w:val="false"/>
          <w:color w:val="000000"/>
          <w:sz w:val="28"/>
        </w:rPr>
        <w:t>
      ___________</w:t>
      </w:r>
    </w:p>
    <w:bookmarkEnd w:id="22"/>
    <w:bookmarkStart w:name="z33" w:id="23"/>
    <w:p>
      <w:pPr>
        <w:spacing w:after="0"/>
        <w:ind w:left="0"/>
        <w:jc w:val="both"/>
      </w:pPr>
      <w:r>
        <w:rPr>
          <w:rFonts w:ascii="Times New Roman"/>
          <w:b w:val="false"/>
          <w:i w:val="false"/>
          <w:color w:val="000000"/>
          <w:sz w:val="28"/>
        </w:rPr>
        <w:t>
      * Здесь и далее под мощностью дозы понимается мощность эквивалентной дозы или мощность амбиентного эквивалента дозы.</w:t>
      </w:r>
    </w:p>
    <w:bookmarkEnd w:id="23"/>
    <w:bookmarkStart w:name="z34" w:id="24"/>
    <w:p>
      <w:pPr>
        <w:spacing w:after="0"/>
        <w:ind w:left="0"/>
        <w:jc w:val="left"/>
      </w:pPr>
      <w:r>
        <w:rPr>
          <w:rFonts w:ascii="Times New Roman"/>
          <w:b/>
          <w:i w:val="false"/>
          <w:color w:val="000000"/>
        </w:rPr>
        <w:t xml:space="preserve"> 2. Продукция, содержащая закрытые радионуклидные источники ионизирующего излучения и радиоактивные вещества, а также транспортные средства, специально предназначенные для транспортировки радиоактивных материалов</w:t>
      </w:r>
    </w:p>
    <w:bookmarkEnd w:id="24"/>
    <w:bookmarkStart w:name="z35" w:id="25"/>
    <w:p>
      <w:pPr>
        <w:spacing w:after="0"/>
        <w:ind w:left="0"/>
        <w:jc w:val="both"/>
      </w:pPr>
      <w:r>
        <w:rPr>
          <w:rFonts w:ascii="Times New Roman"/>
          <w:b w:val="false"/>
          <w:i w:val="false"/>
          <w:color w:val="000000"/>
          <w:sz w:val="28"/>
        </w:rPr>
        <w:t>
      Коды ТН ВЭД ЕАЭС: 2844, 8709 19, 9022.</w:t>
      </w:r>
    </w:p>
    <w:bookmarkEnd w:id="25"/>
    <w:bookmarkStart w:name="z36" w:id="26"/>
    <w:p>
      <w:pPr>
        <w:spacing w:after="0"/>
        <w:ind w:left="0"/>
        <w:jc w:val="both"/>
      </w:pPr>
      <w:r>
        <w:rPr>
          <w:rFonts w:ascii="Times New Roman"/>
          <w:b w:val="false"/>
          <w:i w:val="false"/>
          <w:color w:val="000000"/>
          <w:sz w:val="28"/>
        </w:rPr>
        <w:t>
      Радиационная упаковка – транспортные и промышленные упаковочные комплекты, содержащие радиоактивные материалы. Груз, состоящий из одной или нескольких радиационных упаковок, называется радиационным грузом.</w:t>
      </w:r>
    </w:p>
    <w:bookmarkEnd w:id="26"/>
    <w:bookmarkStart w:name="z37" w:id="27"/>
    <w:p>
      <w:pPr>
        <w:spacing w:after="0"/>
        <w:ind w:left="0"/>
        <w:jc w:val="both"/>
      </w:pPr>
      <w:r>
        <w:rPr>
          <w:rFonts w:ascii="Times New Roman"/>
          <w:b w:val="false"/>
          <w:i w:val="false"/>
          <w:color w:val="000000"/>
          <w:sz w:val="28"/>
        </w:rPr>
        <w:t xml:space="preserve">
      Закрытые радионуклидные ИИИ должны обеспечивать надежную герметизацию содержащихся в них радионуклидов и исключать возможность их выхода за пределы источника в условиях эксплуатации, на которые он рассчитан. </w:t>
      </w:r>
    </w:p>
    <w:bookmarkEnd w:id="27"/>
    <w:bookmarkStart w:name="z38" w:id="28"/>
    <w:p>
      <w:pPr>
        <w:spacing w:after="0"/>
        <w:ind w:left="0"/>
        <w:jc w:val="both"/>
      </w:pPr>
      <w:r>
        <w:rPr>
          <w:rFonts w:ascii="Times New Roman"/>
          <w:b w:val="false"/>
          <w:i w:val="false"/>
          <w:color w:val="000000"/>
          <w:sz w:val="28"/>
        </w:rPr>
        <w:t xml:space="preserve">
      Конструкция изделий, содержащих закрытые радионуклидные ИИИ, должна обеспечивать при соблюдении требований безопасности, содержащихся в руководстве по эксплуатации, годовые эффективные дозы техногенного облучения людей не более установленных пределов для соответствующих категорий облучаемых лиц. </w:t>
      </w:r>
    </w:p>
    <w:bookmarkEnd w:id="28"/>
    <w:bookmarkStart w:name="z39" w:id="29"/>
    <w:p>
      <w:pPr>
        <w:spacing w:after="0"/>
        <w:ind w:left="0"/>
        <w:jc w:val="both"/>
      </w:pPr>
      <w:r>
        <w:rPr>
          <w:rFonts w:ascii="Times New Roman"/>
          <w:b w:val="false"/>
          <w:i w:val="false"/>
          <w:color w:val="000000"/>
          <w:sz w:val="28"/>
        </w:rPr>
        <w:t>
      Транспортирование закрытых радионуклидных ИИИ и радиоактивных веществ должно осуществляться в специальных транспортных упаковочных комплектах, обеспечивающих радиационную безопасность персонала и населения как в условиях нормальной транспортировки, так и в случае возможных транспортных аварий.</w:t>
      </w:r>
    </w:p>
    <w:bookmarkEnd w:id="29"/>
    <w:bookmarkStart w:name="z40" w:id="30"/>
    <w:p>
      <w:pPr>
        <w:spacing w:after="0"/>
        <w:ind w:left="0"/>
        <w:jc w:val="both"/>
      </w:pPr>
      <w:r>
        <w:rPr>
          <w:rFonts w:ascii="Times New Roman"/>
          <w:b w:val="false"/>
          <w:i w:val="false"/>
          <w:color w:val="000000"/>
          <w:sz w:val="28"/>
        </w:rPr>
        <w:t>
      Мощность дозы излучения на поверхности радиационной упаковки должна соответствовать допустимым уровням излучения с учетом транспортной категории такой упаковки согласно приложению № 3 к настоящему разделу. Радиоактивное загрязнение радиационных упаковок, защитных контейнеров и транспортных средств не должно превышать уровней, приведенных в приложении № 4 к настоящему разделу.</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Санитарно-эпидемиологические требования</w:t>
            </w:r>
          </w:p>
          <w:bookmarkEnd w:id="31"/>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Продукция, содержащая закрытые радионуклидные ИИИ и радиоактивные вещества</w:t>
            </w:r>
          </w:p>
          <w:bookmarkEnd w:id="32"/>
          <w:p>
            <w:pPr>
              <w:spacing w:after="20"/>
              <w:ind w:left="20"/>
              <w:jc w:val="both"/>
            </w:pPr>
            <w:r>
              <w:rPr>
                <w:rFonts w:ascii="Times New Roman"/>
                <w:b w:val="false"/>
                <w:i w:val="false"/>
                <w:color w:val="000000"/>
                <w:sz w:val="20"/>
              </w:rPr>
              <w:t>
Транспортные средства, специально предназначенные для транспортировки радиоактивных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мощность дозы на расстоянии 1,0 м от поверхности защитного блока источника изделия с закрытым радионуклидным ИИИ, находящимся в положении хранения</w:t>
            </w:r>
          </w:p>
          <w:bookmarkEnd w:id="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20 мкЗв/ч</w:t>
            </w:r>
          </w:p>
          <w:bookmarkEnd w:id="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мощность дозы на поверхности транспортного средства, перевозящего радиоактивные материалы</w:t>
            </w:r>
          </w:p>
          <w:bookmarkEnd w:id="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расстоянии 1,0 м от поверхности транспортного средства, перевозящего радиоактивные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мЗв/ч</w:t>
            </w:r>
          </w:p>
        </w:tc>
      </w:tr>
    </w:tbl>
    <w:bookmarkStart w:name="z47" w:id="36"/>
    <w:p>
      <w:pPr>
        <w:spacing w:after="0"/>
        <w:ind w:left="0"/>
        <w:jc w:val="left"/>
      </w:pPr>
      <w:r>
        <w:rPr>
          <w:rFonts w:ascii="Times New Roman"/>
          <w:b/>
          <w:i w:val="false"/>
          <w:color w:val="000000"/>
        </w:rPr>
        <w:t xml:space="preserve"> 3. Радиоизотопные приборы</w:t>
      </w:r>
    </w:p>
    <w:bookmarkEnd w:id="36"/>
    <w:bookmarkStart w:name="z48" w:id="37"/>
    <w:p>
      <w:pPr>
        <w:spacing w:after="0"/>
        <w:ind w:left="0"/>
        <w:jc w:val="both"/>
      </w:pPr>
      <w:r>
        <w:rPr>
          <w:rFonts w:ascii="Times New Roman"/>
          <w:b w:val="false"/>
          <w:i w:val="false"/>
          <w:color w:val="000000"/>
          <w:sz w:val="28"/>
        </w:rPr>
        <w:t>
      Код ТН ВЭД ЕАЭС: 9022.</w:t>
      </w:r>
    </w:p>
    <w:bookmarkEnd w:id="37"/>
    <w:bookmarkStart w:name="z49" w:id="38"/>
    <w:p>
      <w:pPr>
        <w:spacing w:after="0"/>
        <w:ind w:left="0"/>
        <w:jc w:val="both"/>
      </w:pPr>
      <w:r>
        <w:rPr>
          <w:rFonts w:ascii="Times New Roman"/>
          <w:b w:val="false"/>
          <w:i w:val="false"/>
          <w:color w:val="000000"/>
          <w:sz w:val="28"/>
        </w:rPr>
        <w:t>
      Конструкция радиоизотопных приборов (далее – РИП) должна предусматривать:</w:t>
      </w:r>
    </w:p>
    <w:bookmarkEnd w:id="38"/>
    <w:bookmarkStart w:name="z50" w:id="39"/>
    <w:p>
      <w:pPr>
        <w:spacing w:after="0"/>
        <w:ind w:left="0"/>
        <w:jc w:val="both"/>
      </w:pPr>
      <w:r>
        <w:rPr>
          <w:rFonts w:ascii="Times New Roman"/>
          <w:b w:val="false"/>
          <w:i w:val="false"/>
          <w:color w:val="000000"/>
          <w:sz w:val="28"/>
        </w:rPr>
        <w:t>
      наличие устройств, информирующих о положении ИИИ в блоке (положение "работа" или "хранение");</w:t>
      </w:r>
    </w:p>
    <w:bookmarkEnd w:id="39"/>
    <w:bookmarkStart w:name="z51" w:id="40"/>
    <w:p>
      <w:pPr>
        <w:spacing w:after="0"/>
        <w:ind w:left="0"/>
        <w:jc w:val="both"/>
      </w:pPr>
      <w:r>
        <w:rPr>
          <w:rFonts w:ascii="Times New Roman"/>
          <w:b w:val="false"/>
          <w:i w:val="false"/>
          <w:color w:val="000000"/>
          <w:sz w:val="28"/>
        </w:rPr>
        <w:t>
      возможность перекрытия выхода прямого пучка излучения за пределы блока ИИИ и снижения уровней излучения до регламентированных величин при нахождении ИИИ в положении "хранение";</w:t>
      </w:r>
    </w:p>
    <w:bookmarkEnd w:id="40"/>
    <w:bookmarkStart w:name="z52" w:id="41"/>
    <w:p>
      <w:pPr>
        <w:spacing w:after="0"/>
        <w:ind w:left="0"/>
        <w:jc w:val="both"/>
      </w:pPr>
      <w:r>
        <w:rPr>
          <w:rFonts w:ascii="Times New Roman"/>
          <w:b w:val="false"/>
          <w:i w:val="false"/>
          <w:color w:val="000000"/>
          <w:sz w:val="28"/>
        </w:rPr>
        <w:t>
      надежную фиксацию ИИИ в положениях "работа" и "хранение", исключающую возможность перевода ИИИ из положения "хранение" в положение "работа" без использования специального ключа, но позволяющую беспрепятственно перевести его из положения "работа" в положение "хранение";</w:t>
      </w:r>
    </w:p>
    <w:bookmarkEnd w:id="41"/>
    <w:bookmarkStart w:name="z53" w:id="42"/>
    <w:p>
      <w:pPr>
        <w:spacing w:after="0"/>
        <w:ind w:left="0"/>
        <w:jc w:val="both"/>
      </w:pPr>
      <w:r>
        <w:rPr>
          <w:rFonts w:ascii="Times New Roman"/>
          <w:b w:val="false"/>
          <w:i w:val="false"/>
          <w:color w:val="000000"/>
          <w:sz w:val="28"/>
        </w:rPr>
        <w:t>
      невозможность доступа к ИИИ без использования специального инструмента и без повреждения пломбы изготовителя.</w:t>
      </w:r>
    </w:p>
    <w:bookmarkEnd w:id="42"/>
    <w:bookmarkStart w:name="z54" w:id="43"/>
    <w:p>
      <w:pPr>
        <w:spacing w:after="0"/>
        <w:ind w:left="0"/>
        <w:jc w:val="both"/>
      </w:pPr>
      <w:r>
        <w:rPr>
          <w:rFonts w:ascii="Times New Roman"/>
          <w:b w:val="false"/>
          <w:i w:val="false"/>
          <w:color w:val="000000"/>
          <w:sz w:val="28"/>
        </w:rPr>
        <w:t>
      Радиационная защита РИП (блока источника) должна обеспечивать при соблюдении требований безопасности, предусмотренных руководством по эксплуатации РИП, годовые эффективные дозы техногенного облучения людей не более установленных пределов для соответствующих категорий облучаемых лиц. Конструкция радиационной защиты РИП должна быть устойчивой к механическим, химическим, температурным и другим воздействиям.</w:t>
      </w:r>
    </w:p>
    <w:bookmarkEnd w:id="43"/>
    <w:bookmarkStart w:name="z55" w:id="44"/>
    <w:p>
      <w:pPr>
        <w:spacing w:after="0"/>
        <w:ind w:left="0"/>
        <w:jc w:val="both"/>
      </w:pPr>
      <w:r>
        <w:rPr>
          <w:rFonts w:ascii="Times New Roman"/>
          <w:b w:val="false"/>
          <w:i w:val="false"/>
          <w:color w:val="000000"/>
          <w:sz w:val="28"/>
        </w:rPr>
        <w:t>
      На наружной поверхности РИП (блока источника) должны быть нанесены знаки радиационной опасности, отчетливо видимые с расстояния не менее 3,0 м.</w:t>
      </w:r>
    </w:p>
    <w:bookmarkEnd w:id="44"/>
    <w:bookmarkStart w:name="z56" w:id="45"/>
    <w:p>
      <w:pPr>
        <w:spacing w:after="0"/>
        <w:ind w:left="0"/>
        <w:jc w:val="both"/>
      </w:pPr>
      <w:r>
        <w:rPr>
          <w:rFonts w:ascii="Times New Roman"/>
          <w:b w:val="false"/>
          <w:i w:val="false"/>
          <w:color w:val="000000"/>
          <w:sz w:val="28"/>
        </w:rPr>
        <w:t>
      В технической документации на РИП должна быть указана группа, к которой он относится, в соответствии с таблицей 3.</w:t>
      </w:r>
    </w:p>
    <w:bookmarkEnd w:id="45"/>
    <w:bookmarkStart w:name="z57" w:id="46"/>
    <w:p>
      <w:pPr>
        <w:spacing w:after="0"/>
        <w:ind w:left="0"/>
        <w:jc w:val="both"/>
      </w:pPr>
      <w:r>
        <w:rPr>
          <w:rFonts w:ascii="Times New Roman"/>
          <w:b w:val="false"/>
          <w:i w:val="false"/>
          <w:color w:val="000000"/>
          <w:sz w:val="28"/>
        </w:rPr>
        <w:t xml:space="preserve">
      Не вводится никаких ограничений на использование РИП с радионуклидным источником гамма-излучения с радионуклидом </w:t>
      </w:r>
      <w:r>
        <w:rPr>
          <w:rFonts w:ascii="Times New Roman"/>
          <w:b w:val="false"/>
          <w:i w:val="false"/>
          <w:color w:val="000000"/>
          <w:vertAlign w:val="superscript"/>
        </w:rPr>
        <w:t>40</w:t>
      </w:r>
      <w:r>
        <w:rPr>
          <w:rFonts w:ascii="Times New Roman"/>
          <w:b w:val="false"/>
          <w:i w:val="false"/>
          <w:color w:val="000000"/>
          <w:sz w:val="28"/>
        </w:rPr>
        <w:t>К на основе природных материалов, содержащих К (калий).</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Санитарно-эпидемиологические требования</w:t>
            </w:r>
          </w:p>
          <w:bookmarkEnd w:id="47"/>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Радиоизотопные приборы (уровнемеры, толщиномеры, плотномеры, счетчики предметов, измерители давления, влагомеры, радиоизотопные извещатели дыма, анализаторы и т. п.)</w:t>
            </w:r>
          </w:p>
          <w:bookmarkEnd w:id="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снимаемое поверхностное радиоактивное загрязнение:</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для альфа-излучающих радионуклидов</w:t>
            </w:r>
          </w:p>
          <w:p>
            <w:pPr>
              <w:spacing w:after="20"/>
              <w:ind w:left="20"/>
              <w:jc w:val="both"/>
            </w:pPr>
            <w:r>
              <w:rPr>
                <w:rFonts w:ascii="Times New Roman"/>
                <w:b w:val="false"/>
                <w:i w:val="false"/>
                <w:color w:val="000000"/>
                <w:sz w:val="20"/>
              </w:rPr>
              <w:t>
для бета-излучающих радионуклидов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0,04 Бк/см</w:t>
            </w:r>
            <w:r>
              <w:rPr>
                <w:rFonts w:ascii="Times New Roman"/>
                <w:b w:val="false"/>
                <w:i w:val="false"/>
                <w:color w:val="000000"/>
                <w:vertAlign w:val="superscript"/>
              </w:rPr>
              <w:t>2</w:t>
            </w:r>
            <w:r>
              <w:rPr>
                <w:rFonts w:ascii="Times New Roman"/>
                <w:b w:val="false"/>
                <w:i w:val="false"/>
                <w:color w:val="000000"/>
                <w:sz w:val="20"/>
              </w:rPr>
              <w:t xml:space="preserve"> (1 част./(см</w:t>
            </w:r>
            <w:r>
              <w:rPr>
                <w:rFonts w:ascii="Times New Roman"/>
                <w:b w:val="false"/>
                <w:i w:val="false"/>
                <w:color w:val="000000"/>
                <w:vertAlign w:val="superscript"/>
              </w:rPr>
              <w:t>2</w:t>
            </w:r>
            <w:r>
              <w:rPr>
                <w:rFonts w:ascii="Times New Roman"/>
                <w:b w:val="false"/>
                <w:i w:val="false"/>
                <w:color w:val="000000"/>
                <w:sz w:val="20"/>
              </w:rPr>
              <w:t>мин))</w:t>
            </w:r>
          </w:p>
          <w:bookmarkEnd w:id="50"/>
          <w:p>
            <w:pPr>
              <w:spacing w:after="20"/>
              <w:ind w:left="20"/>
              <w:jc w:val="both"/>
            </w:pPr>
            <w:r>
              <w:rPr>
                <w:rFonts w:ascii="Times New Roman"/>
                <w:b w:val="false"/>
                <w:i w:val="false"/>
                <w:color w:val="000000"/>
                <w:sz w:val="20"/>
              </w:rPr>
              <w:t>
0,4 Бк/см</w:t>
            </w:r>
            <w:r>
              <w:rPr>
                <w:rFonts w:ascii="Times New Roman"/>
                <w:b w:val="false"/>
                <w:i w:val="false"/>
                <w:color w:val="000000"/>
                <w:vertAlign w:val="superscript"/>
              </w:rPr>
              <w:t>2</w:t>
            </w:r>
            <w:r>
              <w:rPr>
                <w:rFonts w:ascii="Times New Roman"/>
                <w:b w:val="false"/>
                <w:i w:val="false"/>
                <w:color w:val="000000"/>
                <w:sz w:val="20"/>
              </w:rPr>
              <w:t xml:space="preserve"> (10 част./(см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РИП, предназначенные для размещения в производственных помещениях без рабочих мест</w:t>
            </w:r>
          </w:p>
          <w:bookmarkEnd w:id="5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ионизирующего излучения на расстоянии 1,0 м от блока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РИП, предназначенные для размещения</w:t>
            </w:r>
          </w:p>
          <w:bookmarkEnd w:id="52"/>
          <w:p>
            <w:pPr>
              <w:spacing w:after="20"/>
              <w:ind w:left="20"/>
              <w:jc w:val="both"/>
            </w:pPr>
            <w:r>
              <w:rPr>
                <w:rFonts w:ascii="Times New Roman"/>
                <w:b w:val="false"/>
                <w:i w:val="false"/>
                <w:color w:val="000000"/>
                <w:sz w:val="20"/>
              </w:rPr>
              <w:t>
в производственных помещениях, имеющих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мощность дозы ионизирующего излучения:</w:t>
            </w:r>
          </w:p>
          <w:bookmarkEnd w:id="53"/>
          <w:p>
            <w:pPr>
              <w:spacing w:after="20"/>
              <w:ind w:left="20"/>
              <w:jc w:val="both"/>
            </w:pPr>
            <w:r>
              <w:rPr>
                <w:rFonts w:ascii="Times New Roman"/>
                <w:b w:val="false"/>
                <w:i w:val="false"/>
                <w:color w:val="000000"/>
                <w:sz w:val="20"/>
              </w:rPr>
              <w:t>
на расстоянии 1,0 м от блока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мкЗв/ч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Санитарно-эпидемиологические требования</w:t>
            </w:r>
          </w:p>
          <w:bookmarkEnd w:id="54"/>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на расстоянии 0,1 м от блока источника</w:t>
            </w:r>
          </w:p>
          <w:bookmarkEnd w:id="5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мкЗв/ч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 1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активность используемого источника альфа- или бета-излучения</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дозы на расстоянии 0,1 м от используемого закрытого радионуклидного источника гамма-излучения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не более МЗА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1,0 мкЗв/ч</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 2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активность используемого источника альфа-, бета- или гамма-излучения</w:t>
            </w:r>
          </w:p>
          <w:bookmarkEnd w:id="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ПРО***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 3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активность используемого источника альфа-, бета-, гамма-излучения или нейтронов</w:t>
            </w:r>
          </w:p>
          <w:bookmarkEnd w:id="5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 4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используемого источника альфа-, бета-, гамма-излучения или нейтронов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ПРО</w:t>
            </w:r>
          </w:p>
        </w:tc>
      </w:tr>
    </w:tbl>
    <w:bookmarkStart w:name="z75" w:id="60"/>
    <w:p>
      <w:pPr>
        <w:spacing w:after="0"/>
        <w:ind w:left="0"/>
        <w:jc w:val="both"/>
      </w:pPr>
      <w:r>
        <w:rPr>
          <w:rFonts w:ascii="Times New Roman"/>
          <w:b w:val="false"/>
          <w:i w:val="false"/>
          <w:color w:val="000000"/>
          <w:sz w:val="28"/>
        </w:rPr>
        <w:t>
      ___________</w:t>
      </w:r>
    </w:p>
    <w:bookmarkEnd w:id="60"/>
    <w:bookmarkStart w:name="z76" w:id="61"/>
    <w:p>
      <w:pPr>
        <w:spacing w:after="0"/>
        <w:ind w:left="0"/>
        <w:jc w:val="both"/>
      </w:pPr>
      <w:r>
        <w:rPr>
          <w:rFonts w:ascii="Times New Roman"/>
          <w:b w:val="false"/>
          <w:i w:val="false"/>
          <w:color w:val="000000"/>
          <w:sz w:val="28"/>
        </w:rPr>
        <w:t>
      ** Данные требования должны выполняться для всех доступных точек при нахождении ИИИ в положении "хранение" и для всех доступных точек вне зоны прямого пучка излучения при нахождении ИИИ в положении "работа".</w:t>
      </w:r>
    </w:p>
    <w:bookmarkEnd w:id="61"/>
    <w:bookmarkStart w:name="z77" w:id="62"/>
    <w:p>
      <w:pPr>
        <w:spacing w:after="0"/>
        <w:ind w:left="0"/>
        <w:jc w:val="both"/>
      </w:pPr>
      <w:r>
        <w:rPr>
          <w:rFonts w:ascii="Times New Roman"/>
          <w:b w:val="false"/>
          <w:i w:val="false"/>
          <w:color w:val="000000"/>
          <w:sz w:val="28"/>
        </w:rPr>
        <w:t>
      *** Критерии потенциальной радиационной опасности (ПРО) радионуклидного ИИИ приведены в приложении № 5 к настоящему разделу.</w:t>
      </w:r>
    </w:p>
    <w:bookmarkEnd w:id="62"/>
    <w:bookmarkStart w:name="z78" w:id="63"/>
    <w:p>
      <w:pPr>
        <w:spacing w:after="0"/>
        <w:ind w:left="0"/>
        <w:jc w:val="left"/>
      </w:pPr>
      <w:r>
        <w:rPr>
          <w:rFonts w:ascii="Times New Roman"/>
          <w:b/>
          <w:i w:val="false"/>
          <w:color w:val="000000"/>
        </w:rPr>
        <w:t xml:space="preserve"> 4. Радиоизотопные дефектоскопы</w:t>
      </w:r>
    </w:p>
    <w:bookmarkEnd w:id="63"/>
    <w:bookmarkStart w:name="z79" w:id="64"/>
    <w:p>
      <w:pPr>
        <w:spacing w:after="0"/>
        <w:ind w:left="0"/>
        <w:jc w:val="both"/>
      </w:pPr>
      <w:r>
        <w:rPr>
          <w:rFonts w:ascii="Times New Roman"/>
          <w:b w:val="false"/>
          <w:i w:val="false"/>
          <w:color w:val="000000"/>
          <w:sz w:val="28"/>
        </w:rPr>
        <w:t>
      Код ТН ВЭД ЕАЭС: 9022.</w:t>
      </w:r>
    </w:p>
    <w:bookmarkEnd w:id="64"/>
    <w:bookmarkStart w:name="z80" w:id="65"/>
    <w:p>
      <w:pPr>
        <w:spacing w:after="0"/>
        <w:ind w:left="0"/>
        <w:jc w:val="both"/>
      </w:pPr>
      <w:r>
        <w:rPr>
          <w:rFonts w:ascii="Times New Roman"/>
          <w:b w:val="false"/>
          <w:i w:val="false"/>
          <w:color w:val="000000"/>
          <w:sz w:val="28"/>
        </w:rPr>
        <w:t>
      Защитные устройства для дефектоскопов с источниками гамма-излучения изготавливаются из тяжелых материалов (обедненного урана, вольфрамовых сплавов, свинца, меди, стали, чугуна и т. п.), для дефектоскопов с нейтронными источниками – из водородосодержащих веществ (полиэтилена, парафина и т. п.). В защитных устройствах для дефектоскопов не допускается наличие внутренних дефектов, снижающих их защитные свойства.</w:t>
      </w:r>
    </w:p>
    <w:bookmarkEnd w:id="65"/>
    <w:bookmarkStart w:name="z81" w:id="66"/>
    <w:p>
      <w:pPr>
        <w:spacing w:after="0"/>
        <w:ind w:left="0"/>
        <w:jc w:val="both"/>
      </w:pPr>
      <w:r>
        <w:rPr>
          <w:rFonts w:ascii="Times New Roman"/>
          <w:b w:val="false"/>
          <w:i w:val="false"/>
          <w:color w:val="000000"/>
          <w:sz w:val="28"/>
        </w:rPr>
        <w:t>
      В нерабочем положении ИИИ должны находиться в защитном блоке дефектоскопа.</w:t>
      </w:r>
    </w:p>
    <w:bookmarkEnd w:id="66"/>
    <w:bookmarkStart w:name="z82" w:id="67"/>
    <w:p>
      <w:pPr>
        <w:spacing w:after="0"/>
        <w:ind w:left="0"/>
        <w:jc w:val="both"/>
      </w:pPr>
      <w:r>
        <w:rPr>
          <w:rFonts w:ascii="Times New Roman"/>
          <w:b w:val="false"/>
          <w:i w:val="false"/>
          <w:color w:val="000000"/>
          <w:sz w:val="28"/>
        </w:rPr>
        <w:t>
      В конструкции дефектоскопов должны предусматриваться специальные устройства для надежной фиксации ИИИ в положении "хранение", а также устройства, исключающие возможность несанкционированного доступа к ИИИ посторонних лиц.</w:t>
      </w:r>
    </w:p>
    <w:bookmarkEnd w:id="67"/>
    <w:bookmarkStart w:name="z83" w:id="68"/>
    <w:p>
      <w:pPr>
        <w:spacing w:after="0"/>
        <w:ind w:left="0"/>
        <w:jc w:val="both"/>
      </w:pPr>
      <w:r>
        <w:rPr>
          <w:rFonts w:ascii="Times New Roman"/>
          <w:b w:val="false"/>
          <w:i w:val="false"/>
          <w:color w:val="000000"/>
          <w:sz w:val="28"/>
        </w:rPr>
        <w:t>
      Конструкция дефектоскопов должна обеспечивать их устойчивость к механическим, температурным и атмосферным воздействиям, возможность дезактивации и радиационную безопасность при пожаре, для чего легкоплавкие материалы заключают в кожухи из тугоплавких материалов, исключающих возможность выплавления материала защиты или смещения ИИИ из положения "хранение".</w:t>
      </w:r>
    </w:p>
    <w:bookmarkEnd w:id="68"/>
    <w:bookmarkStart w:name="z84" w:id="69"/>
    <w:p>
      <w:pPr>
        <w:spacing w:after="0"/>
        <w:ind w:left="0"/>
        <w:jc w:val="both"/>
      </w:pPr>
      <w:r>
        <w:rPr>
          <w:rFonts w:ascii="Times New Roman"/>
          <w:b w:val="false"/>
          <w:i w:val="false"/>
          <w:color w:val="000000"/>
          <w:sz w:val="28"/>
        </w:rPr>
        <w:t>
      Конструкция дефектоскопов должна предусматривать специальные устройства для дистанционного перемещения ИИИ в положение "хранение" или закрытия затвора, а также для принудительного выполнения этой операции в случае обесточивания дефектоскопа, застревания ИИИ в ампулопроводе или любой другой аварии.</w:t>
      </w:r>
    </w:p>
    <w:bookmarkEnd w:id="69"/>
    <w:bookmarkStart w:name="z85" w:id="70"/>
    <w:p>
      <w:pPr>
        <w:spacing w:after="0"/>
        <w:ind w:left="0"/>
        <w:jc w:val="both"/>
      </w:pPr>
      <w:r>
        <w:rPr>
          <w:rFonts w:ascii="Times New Roman"/>
          <w:b w:val="false"/>
          <w:i w:val="false"/>
          <w:color w:val="000000"/>
          <w:sz w:val="28"/>
        </w:rPr>
        <w:t>
      Дефектоскопы должны оборудоваться системой сигнализации (электрической, механической, цветовой, радиометрической, звуковой), включающейся при переводе ИИИ в рабочее положение. При цветовой системе сигнализации рабочему положению ИИИ соответствует красный цвет, промежуточному положению – желтый, положению "хранение" – зеленый цвет.</w:t>
      </w:r>
    </w:p>
    <w:bookmarkEnd w:id="70"/>
    <w:bookmarkStart w:name="z86" w:id="71"/>
    <w:p>
      <w:pPr>
        <w:spacing w:after="0"/>
        <w:ind w:left="0"/>
        <w:jc w:val="both"/>
      </w:pPr>
      <w:r>
        <w:rPr>
          <w:rFonts w:ascii="Times New Roman"/>
          <w:b w:val="false"/>
          <w:i w:val="false"/>
          <w:color w:val="000000"/>
          <w:sz w:val="28"/>
        </w:rPr>
        <w:t>
      Система механической сигнализации должна располагаться на защитном блоке дефектоскопа, система электрической и радиометрической сигнализации – на пульте управления.</w:t>
      </w:r>
    </w:p>
    <w:bookmarkEnd w:id="71"/>
    <w:bookmarkStart w:name="z87" w:id="72"/>
    <w:p>
      <w:pPr>
        <w:spacing w:after="0"/>
        <w:ind w:left="0"/>
        <w:jc w:val="both"/>
      </w:pPr>
      <w:r>
        <w:rPr>
          <w:rFonts w:ascii="Times New Roman"/>
          <w:b w:val="false"/>
          <w:i w:val="false"/>
          <w:color w:val="000000"/>
          <w:sz w:val="28"/>
        </w:rPr>
        <w:t>
      Конструкция стационарных дефектоскопов должна обеспечивать возможность автоматической блокировки входной двери в помещение, где размещается дефектоскоп, с механизмом для перемещения ИИИ или поворота затвора дефектоскопа для исключения возможности случайного облучения персонала при открывании входной двери, а также возможность размещения пульта управления дефектоскопом в смежном помещении, обеспечивающем защиту персонала.</w:t>
      </w:r>
    </w:p>
    <w:bookmarkEnd w:id="72"/>
    <w:bookmarkStart w:name="z88" w:id="73"/>
    <w:p>
      <w:pPr>
        <w:spacing w:after="0"/>
        <w:ind w:left="0"/>
        <w:jc w:val="both"/>
      </w:pPr>
      <w:r>
        <w:rPr>
          <w:rFonts w:ascii="Times New Roman"/>
          <w:b w:val="false"/>
          <w:i w:val="false"/>
          <w:color w:val="000000"/>
          <w:sz w:val="28"/>
        </w:rPr>
        <w:t>
      На наружную поверхность защитного блока дефектоскопа должны наноситься четкая, устойчивая к внешним воздействиям маркировка с указанием наименования дефектоскопа и заводского номера, радионуклида и допустимой величины активности ИИИ, а также знак радиационной опасности, видимые с расстояния не менее 1,0 м.</w:t>
      </w:r>
    </w:p>
    <w:bookmarkEnd w:id="73"/>
    <w:bookmarkStart w:name="z89" w:id="74"/>
    <w:p>
      <w:pPr>
        <w:spacing w:after="0"/>
        <w:ind w:left="0"/>
        <w:jc w:val="both"/>
      </w:pPr>
      <w:r>
        <w:rPr>
          <w:rFonts w:ascii="Times New Roman"/>
          <w:b w:val="false"/>
          <w:i w:val="false"/>
          <w:color w:val="000000"/>
          <w:sz w:val="28"/>
        </w:rPr>
        <w:t>
      Конструкция переносных дефектоскопов должна обеспечивать возможность транспортировки их отдельных узлов вручную из расчета не более 20 кг на одного человека.</w:t>
      </w:r>
    </w:p>
    <w:bookmarkEnd w:id="74"/>
    <w:bookmarkStart w:name="z90" w:id="75"/>
    <w:p>
      <w:pPr>
        <w:spacing w:after="0"/>
        <w:ind w:left="0"/>
        <w:jc w:val="both"/>
      </w:pPr>
      <w:r>
        <w:rPr>
          <w:rFonts w:ascii="Times New Roman"/>
          <w:b w:val="false"/>
          <w:i w:val="false"/>
          <w:color w:val="000000"/>
          <w:sz w:val="28"/>
        </w:rPr>
        <w:t>
      В технической документации переносных радиоизотопных дефектоскопов должны быть указаны размеры зоны ограничения доступа и безопасное расстояние для оператора при их нестационарном использовании на открытой местности.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Санитарно-эпидемиологические требования</w:t>
            </w:r>
          </w:p>
          <w:bookmarkEnd w:id="76"/>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Радиоизотопные</w:t>
            </w:r>
          </w:p>
          <w:bookmarkEnd w:id="77"/>
          <w:p>
            <w:pPr>
              <w:spacing w:after="20"/>
              <w:ind w:left="20"/>
              <w:jc w:val="both"/>
            </w:pPr>
            <w:r>
              <w:rPr>
                <w:rFonts w:ascii="Times New Roman"/>
                <w:b w:val="false"/>
                <w:i w:val="false"/>
                <w:color w:val="000000"/>
                <w:sz w:val="20"/>
              </w:rPr>
              <w:t>
дефектоскопы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мощность дозы гамма-излучения на расстоянии 1,0 м от радиационной головки</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в положении "хранение"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снимаемое радиоактивное загрязнение наружных поверхностей дефектоскопов</w:t>
            </w:r>
          </w:p>
          <w:bookmarkEnd w:id="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0,4 Бк/см</w:t>
            </w:r>
            <w:r>
              <w:rPr>
                <w:rFonts w:ascii="Times New Roman"/>
                <w:b w:val="false"/>
                <w:i w:val="false"/>
                <w:color w:val="000000"/>
                <w:vertAlign w:val="superscript"/>
              </w:rPr>
              <w:t>2</w:t>
            </w:r>
          </w:p>
          <w:bookmarkEnd w:id="80"/>
          <w:p>
            <w:pPr>
              <w:spacing w:after="20"/>
              <w:ind w:left="20"/>
              <w:jc w:val="both"/>
            </w:pPr>
            <w:r>
              <w:rPr>
                <w:rFonts w:ascii="Times New Roman"/>
                <w:b w:val="false"/>
                <w:i w:val="false"/>
                <w:color w:val="000000"/>
                <w:sz w:val="20"/>
              </w:rPr>
              <w:t>
(10 бета-частиц/(см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при нестационарном использовании переносного радионуклидного дефектоскопа на открытой местности: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дозы на границе зоны ограничения доступа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1,0 мкЗв/ч</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безопасном расстоянии для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мкЗв/ч</w:t>
            </w:r>
          </w:p>
        </w:tc>
      </w:tr>
    </w:tbl>
    <w:bookmarkStart w:name="z101" w:id="83"/>
    <w:p>
      <w:pPr>
        <w:spacing w:after="0"/>
        <w:ind w:left="0"/>
        <w:jc w:val="left"/>
      </w:pPr>
      <w:r>
        <w:rPr>
          <w:rFonts w:ascii="Times New Roman"/>
          <w:b/>
          <w:i w:val="false"/>
          <w:color w:val="000000"/>
        </w:rPr>
        <w:t xml:space="preserve"> 5. Скважинные приборы для радиоактивного каротажа скважин</w:t>
      </w:r>
    </w:p>
    <w:bookmarkEnd w:id="83"/>
    <w:bookmarkStart w:name="z102" w:id="84"/>
    <w:p>
      <w:pPr>
        <w:spacing w:after="0"/>
        <w:ind w:left="0"/>
        <w:jc w:val="both"/>
      </w:pPr>
      <w:r>
        <w:rPr>
          <w:rFonts w:ascii="Times New Roman"/>
          <w:b w:val="false"/>
          <w:i w:val="false"/>
          <w:color w:val="000000"/>
          <w:sz w:val="28"/>
        </w:rPr>
        <w:t>
      Код ТН ВЭД ЕАЭС: 9022.</w:t>
      </w:r>
    </w:p>
    <w:bookmarkEnd w:id="84"/>
    <w:bookmarkStart w:name="z103" w:id="85"/>
    <w:p>
      <w:pPr>
        <w:spacing w:after="0"/>
        <w:ind w:left="0"/>
        <w:jc w:val="both"/>
      </w:pPr>
      <w:r>
        <w:rPr>
          <w:rFonts w:ascii="Times New Roman"/>
          <w:b w:val="false"/>
          <w:i w:val="false"/>
          <w:color w:val="000000"/>
          <w:sz w:val="28"/>
        </w:rPr>
        <w:t>
      Для радиометрических исследований разрезов буровых скважин могут использоваться закрытые радионуклидные ИИИ, удовлетворяющие требованиям безопасности в условиях, при которых проводится каротаж скважин.</w:t>
      </w:r>
    </w:p>
    <w:bookmarkEnd w:id="85"/>
    <w:bookmarkStart w:name="z104" w:id="86"/>
    <w:p>
      <w:pPr>
        <w:spacing w:after="0"/>
        <w:ind w:left="0"/>
        <w:jc w:val="both"/>
      </w:pPr>
      <w:r>
        <w:rPr>
          <w:rFonts w:ascii="Times New Roman"/>
          <w:b w:val="false"/>
          <w:i w:val="false"/>
          <w:color w:val="000000"/>
          <w:sz w:val="28"/>
        </w:rPr>
        <w:t>
      Используемая для работы с радионуклидными ИИИ геофизическая аппаратура должна исключать возможность установки в нее и извлечения из нее ИИИ без использования специальных манипуляторов, обеспечивающих возможность размещения ИИИ на безопасном расстоянии от оператора.</w:t>
      </w:r>
    </w:p>
    <w:bookmarkEnd w:id="86"/>
    <w:bookmarkStart w:name="z105" w:id="87"/>
    <w:p>
      <w:pPr>
        <w:spacing w:after="0"/>
        <w:ind w:left="0"/>
        <w:jc w:val="both"/>
      </w:pPr>
      <w:r>
        <w:rPr>
          <w:rFonts w:ascii="Times New Roman"/>
          <w:b w:val="false"/>
          <w:i w:val="false"/>
          <w:color w:val="000000"/>
          <w:sz w:val="28"/>
        </w:rPr>
        <w:t>
      Комплект оборудования для радиометрических исследований разрезов буровых скважин должен включать в себя устройства и приспособления для дистанционной работы, которые должны обеспечивать захват и удержание ИИИ при извлечении из защитных устройств, помещение и закрепление его в зондовом устройстве, подсоединение зондового устройства к скважинному прибору, поддержание и направление скважинного прибора в устье скважины, а также выполнение обратных операций. При этом должны выполняться требования безопасности.</w:t>
      </w:r>
    </w:p>
    <w:bookmarkEnd w:id="87"/>
    <w:bookmarkStart w:name="z106" w:id="88"/>
    <w:p>
      <w:pPr>
        <w:spacing w:after="0"/>
        <w:ind w:left="0"/>
        <w:jc w:val="both"/>
      </w:pPr>
      <w:r>
        <w:rPr>
          <w:rFonts w:ascii="Times New Roman"/>
          <w:b w:val="false"/>
          <w:i w:val="false"/>
          <w:color w:val="000000"/>
          <w:sz w:val="28"/>
        </w:rPr>
        <w:t>
      Защитные устройства для хранения радионуклидных ИИИ (ниши, колодцы, сейфы, контейнеры и т. п.) должны быть сконструированы таким образом, чтобы обеспечивалась радиационная защита персонала при всех допустимых видах работ и чтобы при закладке или извлечении отдельных ИИИ персонал не подвергался облучению от остальных ИИИ.</w:t>
      </w:r>
    </w:p>
    <w:bookmarkEnd w:id="88"/>
    <w:bookmarkStart w:name="z107" w:id="89"/>
    <w:p>
      <w:pPr>
        <w:spacing w:after="0"/>
        <w:ind w:left="0"/>
        <w:jc w:val="left"/>
      </w:pPr>
      <w:r>
        <w:rPr>
          <w:rFonts w:ascii="Times New Roman"/>
          <w:b/>
          <w:i w:val="false"/>
          <w:color w:val="000000"/>
        </w:rPr>
        <w:t xml:space="preserve"> 6. Рентгеновские дефектоскопы</w:t>
      </w:r>
    </w:p>
    <w:bookmarkEnd w:id="89"/>
    <w:bookmarkStart w:name="z108" w:id="90"/>
    <w:p>
      <w:pPr>
        <w:spacing w:after="0"/>
        <w:ind w:left="0"/>
        <w:jc w:val="both"/>
      </w:pPr>
      <w:r>
        <w:rPr>
          <w:rFonts w:ascii="Times New Roman"/>
          <w:b w:val="false"/>
          <w:i w:val="false"/>
          <w:color w:val="000000"/>
          <w:sz w:val="28"/>
        </w:rPr>
        <w:t>
      Код ТН ВЭД ЕАЭС: 9022.</w:t>
      </w:r>
    </w:p>
    <w:bookmarkEnd w:id="90"/>
    <w:bookmarkStart w:name="z109" w:id="91"/>
    <w:p>
      <w:pPr>
        <w:spacing w:after="0"/>
        <w:ind w:left="0"/>
        <w:jc w:val="both"/>
      </w:pPr>
      <w:r>
        <w:rPr>
          <w:rFonts w:ascii="Times New Roman"/>
          <w:b w:val="false"/>
          <w:i w:val="false"/>
          <w:color w:val="000000"/>
          <w:sz w:val="28"/>
        </w:rPr>
        <w:t>
      Рентгеновские дефектоскопы должны оснащаться надежными системами блокировки и сигнализации, обеспечивающими радиационную безопасность персонала.</w:t>
      </w:r>
    </w:p>
    <w:bookmarkEnd w:id="91"/>
    <w:bookmarkStart w:name="z110" w:id="92"/>
    <w:p>
      <w:pPr>
        <w:spacing w:after="0"/>
        <w:ind w:left="0"/>
        <w:jc w:val="both"/>
      </w:pPr>
      <w:r>
        <w:rPr>
          <w:rFonts w:ascii="Times New Roman"/>
          <w:b w:val="false"/>
          <w:i w:val="false"/>
          <w:color w:val="000000"/>
          <w:sz w:val="28"/>
        </w:rPr>
        <w:t>
      На радиационной защите рентгеновских дефектоскопов, состоящей из отдельных съемных защитных блоков, должны быть предусмотрены блокировочные устройства для автоматического отключения высокого напряжения в случае удаления либо неправильной установки любого съемного защитного блока.</w:t>
      </w:r>
    </w:p>
    <w:bookmarkEnd w:id="92"/>
    <w:bookmarkStart w:name="z111" w:id="93"/>
    <w:p>
      <w:pPr>
        <w:spacing w:after="0"/>
        <w:ind w:left="0"/>
        <w:jc w:val="both"/>
      </w:pPr>
      <w:r>
        <w:rPr>
          <w:rFonts w:ascii="Times New Roman"/>
          <w:b w:val="false"/>
          <w:i w:val="false"/>
          <w:color w:val="000000"/>
          <w:sz w:val="28"/>
        </w:rPr>
        <w:t>
      На пульте управления рентгеновским дефектоскопом должна быть предусмотрена световая сигнализация, включающаяся при включении высокого напряжения и гаснущая после окончания просвечивания.</w:t>
      </w:r>
    </w:p>
    <w:bookmarkEnd w:id="93"/>
    <w:bookmarkStart w:name="z112" w:id="94"/>
    <w:p>
      <w:pPr>
        <w:spacing w:after="0"/>
        <w:ind w:left="0"/>
        <w:jc w:val="both"/>
      </w:pPr>
      <w:r>
        <w:rPr>
          <w:rFonts w:ascii="Times New Roman"/>
          <w:b w:val="false"/>
          <w:i w:val="false"/>
          <w:color w:val="000000"/>
          <w:sz w:val="28"/>
        </w:rPr>
        <w:t>
      Конструкция рентгеновского дефектоскопа должна исключать возможность его включения при неисправности систем блокировки и сигнализации и обеспечивать поступление этой информации на пульт управления.</w:t>
      </w:r>
    </w:p>
    <w:bookmarkEnd w:id="94"/>
    <w:bookmarkStart w:name="z113" w:id="95"/>
    <w:p>
      <w:pPr>
        <w:spacing w:after="0"/>
        <w:ind w:left="0"/>
        <w:jc w:val="both"/>
      </w:pPr>
      <w:r>
        <w:rPr>
          <w:rFonts w:ascii="Times New Roman"/>
          <w:b w:val="false"/>
          <w:i w:val="false"/>
          <w:color w:val="000000"/>
          <w:sz w:val="28"/>
        </w:rPr>
        <w:t>
      Для исключения возможности несанкционированного использования рентгеновские дефектоскопы должны оснащаться надежным устройством, исключающим возможность их включения без использования специального ключа или ввода кода.</w:t>
      </w:r>
    </w:p>
    <w:bookmarkEnd w:id="95"/>
    <w:bookmarkStart w:name="z114" w:id="96"/>
    <w:p>
      <w:pPr>
        <w:spacing w:after="0"/>
        <w:ind w:left="0"/>
        <w:jc w:val="both"/>
      </w:pPr>
      <w:r>
        <w:rPr>
          <w:rFonts w:ascii="Times New Roman"/>
          <w:b w:val="false"/>
          <w:i w:val="false"/>
          <w:color w:val="000000"/>
          <w:sz w:val="28"/>
        </w:rPr>
        <w:t>
      На поверхность блока излучателя должны наноситься четкая, устойчивая к внешним воздействиям маркировка с указанием наименования дефектоскопа и заводского номера, а также знак радиационной опасности. Блоки рентгеновских дефектоскопов должны пломбироваться изготовителем так, чтобы нельзя было изменить их характеристики, влияющие на безопасность, без нарушения пломбы изготовителя.</w:t>
      </w:r>
    </w:p>
    <w:bookmarkEnd w:id="96"/>
    <w:bookmarkStart w:name="z115" w:id="97"/>
    <w:p>
      <w:pPr>
        <w:spacing w:after="0"/>
        <w:ind w:left="0"/>
        <w:jc w:val="both"/>
      </w:pPr>
      <w:r>
        <w:rPr>
          <w:rFonts w:ascii="Times New Roman"/>
          <w:b w:val="false"/>
          <w:i w:val="false"/>
          <w:color w:val="000000"/>
          <w:sz w:val="28"/>
        </w:rPr>
        <w:t>
      В технической документации переносных рентгеновских дефектоскопов должны быть указаны размеры зоны ограничения доступа и безопасное расстояние для оператора при их нестационарном использовании на открытой местности.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Санитарно-эпидемиологические требования</w:t>
            </w:r>
          </w:p>
          <w:bookmarkEnd w:id="98"/>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Рентгеновские</w:t>
            </w:r>
          </w:p>
          <w:bookmarkEnd w:id="99"/>
          <w:p>
            <w:pPr>
              <w:spacing w:after="20"/>
              <w:ind w:left="20"/>
              <w:jc w:val="both"/>
            </w:pPr>
            <w:r>
              <w:rPr>
                <w:rFonts w:ascii="Times New Roman"/>
                <w:b w:val="false"/>
                <w:i w:val="false"/>
                <w:color w:val="000000"/>
                <w:sz w:val="20"/>
              </w:rPr>
              <w:t>
дефектоскопы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мощность дозы рентгеновского излучения на расстоянии 1,0 м</w:t>
            </w:r>
          </w:p>
          <w:bookmarkEnd w:id="100"/>
          <w:p>
            <w:pPr>
              <w:spacing w:after="20"/>
              <w:ind w:left="20"/>
              <w:jc w:val="both"/>
            </w:pPr>
            <w:r>
              <w:rPr>
                <w:rFonts w:ascii="Times New Roman"/>
                <w:b w:val="false"/>
                <w:i w:val="false"/>
                <w:color w:val="000000"/>
                <w:sz w:val="20"/>
              </w:rPr>
              <w:t>от фокуса рентгеновского излучателя переносного рентгеновского дефектоскопа, работающего при максимальном анодном напряжении до 150 кВ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мощность дозы рентгеновского излучения на расстоянии 1,0 м</w:t>
            </w:r>
          </w:p>
          <w:bookmarkEnd w:id="101"/>
          <w:p>
            <w:pPr>
              <w:spacing w:after="20"/>
              <w:ind w:left="20"/>
              <w:jc w:val="both"/>
            </w:pPr>
            <w:r>
              <w:rPr>
                <w:rFonts w:ascii="Times New Roman"/>
                <w:b w:val="false"/>
                <w:i w:val="false"/>
                <w:color w:val="000000"/>
                <w:sz w:val="20"/>
              </w:rPr>
              <w:t>от фокуса рентгеновского излучателя переносного рентгеновского дефектоскопа, работающего при максимальном анодном напряжении более</w:t>
            </w:r>
          </w:p>
          <w:p>
            <w:pPr>
              <w:spacing w:after="20"/>
              <w:ind w:left="20"/>
              <w:jc w:val="both"/>
            </w:pPr>
            <w:r>
              <w:rPr>
                <w:rFonts w:ascii="Times New Roman"/>
                <w:b w:val="false"/>
                <w:i w:val="false"/>
                <w:color w:val="000000"/>
                <w:sz w:val="20"/>
              </w:rPr>
              <w:t>150 кВ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При нестационарном использовании переносного рентгеновского дефектоскопа</w:t>
            </w:r>
          </w:p>
          <w:bookmarkEnd w:id="102"/>
          <w:p>
            <w:pPr>
              <w:spacing w:after="20"/>
              <w:ind w:left="20"/>
              <w:jc w:val="both"/>
            </w:pPr>
            <w:r>
              <w:rPr>
                <w:rFonts w:ascii="Times New Roman"/>
                <w:b w:val="false"/>
                <w:i w:val="false"/>
                <w:color w:val="000000"/>
                <w:sz w:val="20"/>
              </w:rPr>
              <w:t>на открытой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дозы на границе зоны ограничения доступа</w:t>
            </w:r>
          </w:p>
          <w:p>
            <w:pPr>
              <w:spacing w:after="20"/>
              <w:ind w:left="20"/>
              <w:jc w:val="both"/>
            </w:pPr>
            <w:r>
              <w:rPr>
                <w:rFonts w:ascii="Times New Roman"/>
                <w:b w:val="false"/>
                <w:i w:val="false"/>
                <w:color w:val="000000"/>
                <w:sz w:val="20"/>
              </w:rPr>
              <w:t>
мощность дозы на безопасном расстоянии до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1,0 мкЗв/ч</w:t>
            </w:r>
          </w:p>
          <w:bookmarkEnd w:id="103"/>
          <w:p>
            <w:pPr>
              <w:spacing w:after="20"/>
              <w:ind w:left="20"/>
              <w:jc w:val="both"/>
            </w:pPr>
            <w:r>
              <w:rPr>
                <w:rFonts w:ascii="Times New Roman"/>
                <w:b w:val="false"/>
                <w:i w:val="false"/>
                <w:color w:val="000000"/>
                <w:sz w:val="20"/>
              </w:rPr>
              <w:t>
12 мкЗв/ч</w:t>
            </w:r>
          </w:p>
        </w:tc>
      </w:tr>
    </w:tbl>
    <w:bookmarkStart w:name="z124" w:id="104"/>
    <w:p>
      <w:pPr>
        <w:spacing w:after="0"/>
        <w:ind w:left="0"/>
        <w:jc w:val="left"/>
      </w:pPr>
      <w:r>
        <w:rPr>
          <w:rFonts w:ascii="Times New Roman"/>
          <w:b/>
          <w:i w:val="false"/>
          <w:color w:val="000000"/>
        </w:rPr>
        <w:t xml:space="preserve"> 7. Продукция, содержащая источники низкоэнергетического и неиспользуемого рентгеновского излучения</w:t>
      </w:r>
    </w:p>
    <w:bookmarkEnd w:id="104"/>
    <w:bookmarkStart w:name="z125" w:id="105"/>
    <w:p>
      <w:pPr>
        <w:spacing w:after="0"/>
        <w:ind w:left="0"/>
        <w:jc w:val="both"/>
      </w:pPr>
      <w:r>
        <w:rPr>
          <w:rFonts w:ascii="Times New Roman"/>
          <w:b w:val="false"/>
          <w:i w:val="false"/>
          <w:color w:val="000000"/>
          <w:sz w:val="28"/>
        </w:rPr>
        <w:t>
      Код ТН ВЭД ЕАЭС: 9022.</w:t>
      </w:r>
    </w:p>
    <w:bookmarkEnd w:id="105"/>
    <w:bookmarkStart w:name="z126" w:id="106"/>
    <w:p>
      <w:pPr>
        <w:spacing w:after="0"/>
        <w:ind w:left="0"/>
        <w:jc w:val="both"/>
      </w:pPr>
      <w:r>
        <w:rPr>
          <w:rFonts w:ascii="Times New Roman"/>
          <w:b w:val="false"/>
          <w:i w:val="false"/>
          <w:color w:val="000000"/>
          <w:sz w:val="28"/>
        </w:rPr>
        <w:t>
      Конструкция изделий с источниками низкоэнергетического рентгеновского излучения (далее – НРИ) и источниками неиспользуемого рентгеновского излучения (далее – НИРИ) должна обеспечивать радиационную безопасность персонала.</w:t>
      </w:r>
    </w:p>
    <w:bookmarkEnd w:id="106"/>
    <w:bookmarkStart w:name="z127" w:id="107"/>
    <w:p>
      <w:pPr>
        <w:spacing w:after="0"/>
        <w:ind w:left="0"/>
        <w:jc w:val="both"/>
      </w:pPr>
      <w:r>
        <w:rPr>
          <w:rFonts w:ascii="Times New Roman"/>
          <w:b w:val="false"/>
          <w:i w:val="false"/>
          <w:color w:val="000000"/>
          <w:sz w:val="28"/>
        </w:rPr>
        <w:t>
      Установки с источниками НРИ, при любых возможных условиях эксплуатации которых невозможен выход прямого пучка излучения за пределы установки и при этом исключена возможность доступа в зону прямого пучка излучения при работе установки, относятся к 1 группе, остальные установки с источниками НРИ относятся к 2 группе.</w:t>
      </w:r>
    </w:p>
    <w:bookmarkEnd w:id="107"/>
    <w:bookmarkStart w:name="z128" w:id="108"/>
    <w:p>
      <w:pPr>
        <w:spacing w:after="0"/>
        <w:ind w:left="0"/>
        <w:jc w:val="both"/>
      </w:pPr>
      <w:r>
        <w:rPr>
          <w:rFonts w:ascii="Times New Roman"/>
          <w:b w:val="false"/>
          <w:i w:val="false"/>
          <w:color w:val="000000"/>
          <w:sz w:val="28"/>
        </w:rPr>
        <w:t>
      Двери защитных камер (шкафов), съемные экраны (кожухи) изделий, в которых размещены источники НРИ или НИРИ, должны быть оборудованы защитными блокировками, отключающими высокое напряжение при открывании дверей или снятии экранов.</w:t>
      </w:r>
    </w:p>
    <w:bookmarkEnd w:id="108"/>
    <w:bookmarkStart w:name="z129" w:id="109"/>
    <w:p>
      <w:pPr>
        <w:spacing w:after="0"/>
        <w:ind w:left="0"/>
        <w:jc w:val="both"/>
      </w:pPr>
      <w:r>
        <w:rPr>
          <w:rFonts w:ascii="Times New Roman"/>
          <w:b w:val="false"/>
          <w:i w:val="false"/>
          <w:color w:val="000000"/>
          <w:sz w:val="28"/>
        </w:rPr>
        <w:t>
      Конструкция изделий с источниками НРИ или НИРИ должна предусматривать технические мероприятия, обеспечивающие уменьшение выхода излучения за пределы их корпуса.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Санитарно-эпидемиологические требования</w:t>
            </w:r>
          </w:p>
          <w:bookmarkEnd w:id="110"/>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Установки (аппараты), в состав которых входят источники НИРИ (высоковольтные электронные лампы, электронные микроскопы, катодно-лучевые осциллографы, электронно-лучевые установки для плавления, сварки и других видов электронной обработки металлов)</w:t>
            </w:r>
          </w:p>
          <w:bookmarkEnd w:id="1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НИРИ</w:t>
            </w:r>
          </w:p>
          <w:p>
            <w:pPr>
              <w:spacing w:after="20"/>
              <w:ind w:left="20"/>
              <w:jc w:val="both"/>
            </w:pPr>
            <w:r>
              <w:rPr>
                <w:rFonts w:ascii="Times New Roman"/>
                <w:b w:val="false"/>
                <w:i w:val="false"/>
                <w:color w:val="000000"/>
                <w:sz w:val="20"/>
              </w:rPr>
              <w:t>на расстоянии 0,1 м от любой доступной точки поверхности установки, предназначенной для работы в производственных помещениях или на открытой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мкЗв/ч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Рентгеновские приборы и установки</w:t>
            </w:r>
          </w:p>
          <w:bookmarkEnd w:id="112"/>
          <w:p>
            <w:pPr>
              <w:spacing w:after="20"/>
              <w:ind w:left="20"/>
              <w:jc w:val="both"/>
            </w:pPr>
            <w:r>
              <w:rPr>
                <w:rFonts w:ascii="Times New Roman"/>
                <w:b w:val="false"/>
                <w:i w:val="false"/>
                <w:color w:val="000000"/>
                <w:sz w:val="20"/>
              </w:rPr>
              <w:t>с источниками НРИ (установки рентгеноструктурного</w:t>
            </w:r>
          </w:p>
          <w:p>
            <w:pPr>
              <w:spacing w:after="20"/>
              <w:ind w:left="20"/>
              <w:jc w:val="both"/>
            </w:pPr>
            <w:r>
              <w:rPr>
                <w:rFonts w:ascii="Times New Roman"/>
                <w:b w:val="false"/>
                <w:i w:val="false"/>
                <w:color w:val="000000"/>
                <w:sz w:val="20"/>
              </w:rPr>
              <w:t>и рентгеноспектрального анализа,</w:t>
            </w:r>
          </w:p>
          <w:p>
            <w:pPr>
              <w:spacing w:after="20"/>
              <w:ind w:left="20"/>
              <w:jc w:val="both"/>
            </w:pPr>
            <w:r>
              <w:rPr>
                <w:rFonts w:ascii="Times New Roman"/>
                <w:b w:val="false"/>
                <w:i w:val="false"/>
                <w:color w:val="000000"/>
                <w:sz w:val="20"/>
              </w:rPr>
              <w:t>
рентгенофлуоресцентные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расстоянии 0,1 м</w:t>
            </w:r>
          </w:p>
          <w:p>
            <w:pPr>
              <w:spacing w:after="20"/>
              <w:ind w:left="20"/>
              <w:jc w:val="both"/>
            </w:pPr>
            <w:r>
              <w:rPr>
                <w:rFonts w:ascii="Times New Roman"/>
                <w:b w:val="false"/>
                <w:i w:val="false"/>
                <w:color w:val="000000"/>
                <w:sz w:val="20"/>
              </w:rPr>
              <w:t>от поверхности конструкционной защиты установки с НРИ 1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мкЗв/ч</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Санитарно-эпидемиологические требования</w:t>
            </w:r>
          </w:p>
          <w:bookmarkEnd w:id="113"/>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анализаторы, рентгеновские дифрактометры, рентгеновские микроскопы, микрозонды</w:t>
            </w:r>
          </w:p>
          <w:p>
            <w:pPr>
              <w:spacing w:after="20"/>
              <w:ind w:left="20"/>
              <w:jc w:val="both"/>
            </w:pPr>
            <w:r>
              <w:rPr>
                <w:rFonts w:ascii="Times New Roman"/>
                <w:b w:val="false"/>
                <w:i w:val="false"/>
                <w:color w:val="000000"/>
                <w:sz w:val="20"/>
              </w:rPr>
              <w:t>и микроанализаторы, рентгеновские уровнемеры, плотномеры, толщиномеры)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рабочем месте оператора установки</w:t>
            </w:r>
          </w:p>
          <w:p>
            <w:pPr>
              <w:spacing w:after="20"/>
              <w:ind w:left="20"/>
              <w:jc w:val="both"/>
            </w:pPr>
            <w:r>
              <w:rPr>
                <w:rFonts w:ascii="Times New Roman"/>
                <w:b w:val="false"/>
                <w:i w:val="false"/>
                <w:color w:val="000000"/>
                <w:sz w:val="20"/>
              </w:rPr>
              <w:t>с НРИ 2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12 мкЗв/ч</w:t>
            </w:r>
          </w:p>
          <w:bookmarkEnd w:id="1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5"/>
    <w:p>
      <w:pPr>
        <w:spacing w:after="0"/>
        <w:ind w:left="0"/>
        <w:jc w:val="left"/>
      </w:pPr>
      <w:r>
        <w:rPr>
          <w:rFonts w:ascii="Times New Roman"/>
          <w:b/>
          <w:i w:val="false"/>
          <w:color w:val="000000"/>
        </w:rPr>
        <w:t xml:space="preserve"> 8. Установки, аппараты и оборудование, содержащие источники ионизирующего излучения и предназначенные для медицинской диагностики или лечения пациентов</w:t>
      </w:r>
    </w:p>
    <w:bookmarkEnd w:id="115"/>
    <w:bookmarkStart w:name="z137" w:id="116"/>
    <w:p>
      <w:pPr>
        <w:spacing w:after="0"/>
        <w:ind w:left="0"/>
        <w:jc w:val="left"/>
      </w:pPr>
      <w:r>
        <w:rPr>
          <w:rFonts w:ascii="Times New Roman"/>
          <w:b/>
          <w:i w:val="false"/>
          <w:color w:val="000000"/>
        </w:rPr>
        <w:t xml:space="preserve"> 8.1. Рентгенодиагностические аппараты</w:t>
      </w:r>
    </w:p>
    <w:bookmarkEnd w:id="116"/>
    <w:bookmarkStart w:name="z138" w:id="117"/>
    <w:p>
      <w:pPr>
        <w:spacing w:after="0"/>
        <w:ind w:left="0"/>
        <w:jc w:val="both"/>
      </w:pPr>
      <w:r>
        <w:rPr>
          <w:rFonts w:ascii="Times New Roman"/>
          <w:b w:val="false"/>
          <w:i w:val="false"/>
          <w:color w:val="000000"/>
          <w:sz w:val="28"/>
        </w:rPr>
        <w:t>
      Код ТН ВЭД ЕАЭС: 9022.</w:t>
      </w:r>
    </w:p>
    <w:bookmarkEnd w:id="117"/>
    <w:bookmarkStart w:name="z139" w:id="118"/>
    <w:p>
      <w:pPr>
        <w:spacing w:after="0"/>
        <w:ind w:left="0"/>
        <w:jc w:val="both"/>
      </w:pPr>
      <w:r>
        <w:rPr>
          <w:rFonts w:ascii="Times New Roman"/>
          <w:b w:val="false"/>
          <w:i w:val="false"/>
          <w:color w:val="000000"/>
          <w:sz w:val="28"/>
        </w:rPr>
        <w:t>
      Безопасность рентгенодиагностических аппаратов обеспечивается технически обоснованными конструктивными решениями и применением средств, предупреждающих об опасности. В конструкции аппаратов должна быть предусмотрена защита от поражения электрическим током, воздействия рентгеновского излучения, высокой температуры, прикосновения к движущимся частям и механической неустойчивости.</w:t>
      </w:r>
    </w:p>
    <w:bookmarkEnd w:id="118"/>
    <w:bookmarkStart w:name="z140" w:id="119"/>
    <w:p>
      <w:pPr>
        <w:spacing w:after="0"/>
        <w:ind w:left="0"/>
        <w:jc w:val="both"/>
      </w:pPr>
      <w:r>
        <w:rPr>
          <w:rFonts w:ascii="Times New Roman"/>
          <w:b w:val="false"/>
          <w:i w:val="false"/>
          <w:color w:val="000000"/>
          <w:sz w:val="28"/>
        </w:rPr>
        <w:t>
      Рентгенодиагностические аппараты должны обеспечивать радиационную безопасность персонала и пациентов.</w:t>
      </w:r>
    </w:p>
    <w:bookmarkEnd w:id="119"/>
    <w:bookmarkStart w:name="z141" w:id="120"/>
    <w:p>
      <w:pPr>
        <w:spacing w:after="0"/>
        <w:ind w:left="0"/>
        <w:jc w:val="both"/>
      </w:pPr>
      <w:r>
        <w:rPr>
          <w:rFonts w:ascii="Times New Roman"/>
          <w:b w:val="false"/>
          <w:i w:val="false"/>
          <w:color w:val="000000"/>
          <w:sz w:val="28"/>
        </w:rPr>
        <w:t>
      Рентгеновские излучатели рентгенодиагностических аппаратов должны иметь такие защитные устройства, при которых при закрытом выходном окне и при всех условиях, указанных в эксплуатационной документации, мощность дозы рентгеновского излучения на расстоянии 1,0 м от фокусного пятна в любом направлении не превышала бы 1,0 мЗв/ч.</w:t>
      </w:r>
    </w:p>
    <w:bookmarkEnd w:id="120"/>
    <w:bookmarkStart w:name="z142" w:id="121"/>
    <w:p>
      <w:pPr>
        <w:spacing w:after="0"/>
        <w:ind w:left="0"/>
        <w:jc w:val="both"/>
      </w:pPr>
      <w:r>
        <w:rPr>
          <w:rFonts w:ascii="Times New Roman"/>
          <w:b w:val="false"/>
          <w:i w:val="false"/>
          <w:color w:val="000000"/>
          <w:sz w:val="28"/>
        </w:rPr>
        <w:t>
      Рентгенодиагностические аппараты должны иметь на выходе излучателя диафрагму или тубус, ограничивающие размеры рабочего пучка излучения до необходимой величины.</w:t>
      </w:r>
    </w:p>
    <w:bookmarkEnd w:id="121"/>
    <w:bookmarkStart w:name="z143" w:id="122"/>
    <w:p>
      <w:pPr>
        <w:spacing w:after="0"/>
        <w:ind w:left="0"/>
        <w:jc w:val="both"/>
      </w:pPr>
      <w:r>
        <w:rPr>
          <w:rFonts w:ascii="Times New Roman"/>
          <w:b w:val="false"/>
          <w:i w:val="false"/>
          <w:color w:val="000000"/>
          <w:sz w:val="28"/>
        </w:rPr>
        <w:t>
      Поворотные столы-штативы стационарных рентгенодиагностических аппаратов с излучателем, расположенным под декой стола-штатива, должны быть снабжены поворотным защитным фартуком для защиты персонала от рассеянного рентгеновского излучения.</w:t>
      </w:r>
    </w:p>
    <w:bookmarkEnd w:id="122"/>
    <w:bookmarkStart w:name="z144" w:id="123"/>
    <w:p>
      <w:pPr>
        <w:spacing w:after="0"/>
        <w:ind w:left="0"/>
        <w:jc w:val="both"/>
      </w:pPr>
      <w:r>
        <w:rPr>
          <w:rFonts w:ascii="Times New Roman"/>
          <w:b w:val="false"/>
          <w:i w:val="false"/>
          <w:color w:val="000000"/>
          <w:sz w:val="28"/>
        </w:rPr>
        <w:t>
      Органы управления, расположенные на устройстве для визуального наблюдения рентгеновского изображения, должны размещаться вне используемого пучка излучения или иметь дополнительную защиту, обеспечивающую радиационную безопасность персонала.</w:t>
      </w:r>
    </w:p>
    <w:bookmarkEnd w:id="123"/>
    <w:bookmarkStart w:name="z145" w:id="124"/>
    <w:p>
      <w:pPr>
        <w:spacing w:after="0"/>
        <w:ind w:left="0"/>
        <w:jc w:val="both"/>
      </w:pPr>
      <w:r>
        <w:rPr>
          <w:rFonts w:ascii="Times New Roman"/>
          <w:b w:val="false"/>
          <w:i w:val="false"/>
          <w:color w:val="000000"/>
          <w:sz w:val="28"/>
        </w:rPr>
        <w:t>
      Конструкция стационарных рентгенодиагностических аппаратов, кроме маммографических, дентальных, денситометрических и флюорографических, должна предусматривать возможность установки пульта управления отдельно от рентгеновского излучателя в другом помещении.</w:t>
      </w:r>
    </w:p>
    <w:bookmarkEnd w:id="124"/>
    <w:bookmarkStart w:name="z146" w:id="125"/>
    <w:p>
      <w:pPr>
        <w:spacing w:after="0"/>
        <w:ind w:left="0"/>
        <w:jc w:val="both"/>
      </w:pPr>
      <w:r>
        <w:rPr>
          <w:rFonts w:ascii="Times New Roman"/>
          <w:b w:val="false"/>
          <w:i w:val="false"/>
          <w:color w:val="000000"/>
          <w:sz w:val="28"/>
        </w:rPr>
        <w:t>
      Конструкция передвижных и переносных рентгенодиагностических аппаратов должна обеспечивать возможность включения и отключения экспозиции с расстояния не менее 2,5 м от фокусного пятна рентгеновского излучателя.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Санитарно-эпидемиологические требования</w:t>
            </w:r>
          </w:p>
          <w:bookmarkEnd w:id="126"/>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рентгеновские медицинские диагностические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мощность дозы рентгеновского излучения на расстоянии 1,0 м</w:t>
            </w:r>
          </w:p>
          <w:bookmarkEnd w:id="127"/>
          <w:p>
            <w:pPr>
              <w:spacing w:after="20"/>
              <w:ind w:left="20"/>
              <w:jc w:val="both"/>
            </w:pPr>
            <w:r>
              <w:rPr>
                <w:rFonts w:ascii="Times New Roman"/>
                <w:b w:val="false"/>
                <w:i w:val="false"/>
                <w:color w:val="000000"/>
                <w:sz w:val="20"/>
              </w:rPr>
              <w:t>от фокуса рентгеновского излучателя при полностью закрытой диафрагме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мЗв/ч</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возможность включения и отключения экспозиции переносного (передвижного) рентгенодиагностического аппарата</w:t>
            </w:r>
          </w:p>
          <w:bookmarkEnd w:id="12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расстояния</w:t>
            </w:r>
          </w:p>
          <w:p>
            <w:pPr>
              <w:spacing w:after="20"/>
              <w:ind w:left="20"/>
              <w:jc w:val="both"/>
            </w:pPr>
            <w:r>
              <w:rPr>
                <w:rFonts w:ascii="Times New Roman"/>
                <w:b w:val="false"/>
                <w:i w:val="false"/>
                <w:color w:val="000000"/>
                <w:sz w:val="20"/>
              </w:rPr>
              <w:t>не менее 2,5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доз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r>
    </w:tbl>
    <w:bookmarkStart w:name="z151" w:id="129"/>
    <w:p>
      <w:pPr>
        <w:spacing w:after="0"/>
        <w:ind w:left="0"/>
        <w:jc w:val="left"/>
      </w:pPr>
      <w:r>
        <w:rPr>
          <w:rFonts w:ascii="Times New Roman"/>
          <w:b/>
          <w:i w:val="false"/>
          <w:color w:val="000000"/>
        </w:rPr>
        <w:t xml:space="preserve"> 8.2. Устройства для проведения радионуклидных диагностических исследований пациентов</w:t>
      </w:r>
    </w:p>
    <w:bookmarkEnd w:id="129"/>
    <w:bookmarkStart w:name="z152" w:id="130"/>
    <w:p>
      <w:pPr>
        <w:spacing w:after="0"/>
        <w:ind w:left="0"/>
        <w:jc w:val="both"/>
      </w:pPr>
      <w:r>
        <w:rPr>
          <w:rFonts w:ascii="Times New Roman"/>
          <w:b w:val="false"/>
          <w:i w:val="false"/>
          <w:color w:val="000000"/>
          <w:sz w:val="28"/>
        </w:rPr>
        <w:t>
      Код ТН ВЭД ЕАЭС: 9022 12 000 0.</w:t>
      </w:r>
    </w:p>
    <w:bookmarkEnd w:id="130"/>
    <w:bookmarkStart w:name="z153" w:id="131"/>
    <w:p>
      <w:pPr>
        <w:spacing w:after="0"/>
        <w:ind w:left="0"/>
        <w:jc w:val="both"/>
      </w:pPr>
      <w:r>
        <w:rPr>
          <w:rFonts w:ascii="Times New Roman"/>
          <w:b w:val="false"/>
          <w:i w:val="false"/>
          <w:color w:val="000000"/>
          <w:sz w:val="28"/>
        </w:rPr>
        <w:t>
      Для визуализации распределения по организму пациента введенных радиофармпрепаратов используются гамма-камеры, однофотонные эмиссионные компьютерные томографы или позитронно-эмиссионные томографы.</w:t>
      </w:r>
    </w:p>
    <w:bookmarkEnd w:id="131"/>
    <w:bookmarkStart w:name="z154" w:id="132"/>
    <w:p>
      <w:pPr>
        <w:spacing w:after="0"/>
        <w:ind w:left="0"/>
        <w:jc w:val="both"/>
      </w:pPr>
      <w:r>
        <w:rPr>
          <w:rFonts w:ascii="Times New Roman"/>
          <w:b w:val="false"/>
          <w:i w:val="false"/>
          <w:color w:val="000000"/>
          <w:sz w:val="28"/>
        </w:rPr>
        <w:t>
      Чувствительность используемых средств визуализации должна позволять получать полноценную диагностическую информацию при минимальных дозах облучения пациентов.</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Санитарно-эпидемиологические требования</w:t>
            </w:r>
          </w:p>
          <w:bookmarkEnd w:id="133"/>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мощность дозы гамма-излучения на расстоянии 1,0 м от поверхности упаковки</w:t>
            </w:r>
          </w:p>
          <w:bookmarkEnd w:id="1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гамма-излучения на поверхности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мЗв/ч</w:t>
            </w:r>
          </w:p>
        </w:tc>
      </w:tr>
    </w:tbl>
    <w:bookmarkStart w:name="z158" w:id="135"/>
    <w:p>
      <w:pPr>
        <w:spacing w:after="0"/>
        <w:ind w:left="0"/>
        <w:jc w:val="left"/>
      </w:pPr>
      <w:r>
        <w:rPr>
          <w:rFonts w:ascii="Times New Roman"/>
          <w:b/>
          <w:i w:val="false"/>
          <w:color w:val="000000"/>
        </w:rPr>
        <w:t xml:space="preserve"> 8.3. Аппараты для лучевой терапии</w:t>
      </w:r>
    </w:p>
    <w:bookmarkEnd w:id="135"/>
    <w:bookmarkStart w:name="z159" w:id="136"/>
    <w:p>
      <w:pPr>
        <w:spacing w:after="0"/>
        <w:ind w:left="0"/>
        <w:jc w:val="both"/>
      </w:pPr>
      <w:r>
        <w:rPr>
          <w:rFonts w:ascii="Times New Roman"/>
          <w:b w:val="false"/>
          <w:i w:val="false"/>
          <w:color w:val="000000"/>
          <w:sz w:val="28"/>
        </w:rPr>
        <w:t>
      Код ТН ВЭД ЕАЭС: 9022.</w:t>
      </w:r>
    </w:p>
    <w:bookmarkEnd w:id="136"/>
    <w:bookmarkStart w:name="z160" w:id="137"/>
    <w:p>
      <w:pPr>
        <w:spacing w:after="0"/>
        <w:ind w:left="0"/>
        <w:jc w:val="both"/>
      </w:pPr>
      <w:r>
        <w:rPr>
          <w:rFonts w:ascii="Times New Roman"/>
          <w:b w:val="false"/>
          <w:i w:val="false"/>
          <w:color w:val="000000"/>
          <w:sz w:val="28"/>
        </w:rPr>
        <w:t>
      Безопасность аппаратов для лучевой терапии обеспечивается технически обоснованными конструктивными решениями и применением средств, предупреждающих об опасности. В конструкции аппаратов должна быть предусмотрена защита от поражения электрическим током, воздействия рентгеновского излучения, высокой температуры, прикосновения к движущимся частям и механической неустойчивости.</w:t>
      </w:r>
    </w:p>
    <w:bookmarkEnd w:id="137"/>
    <w:bookmarkStart w:name="z161" w:id="138"/>
    <w:p>
      <w:pPr>
        <w:spacing w:after="0"/>
        <w:ind w:left="0"/>
        <w:jc w:val="both"/>
      </w:pPr>
      <w:r>
        <w:rPr>
          <w:rFonts w:ascii="Times New Roman"/>
          <w:b w:val="false"/>
          <w:i w:val="false"/>
          <w:color w:val="000000"/>
          <w:sz w:val="28"/>
        </w:rPr>
        <w:t>
      Аппараты для лучевой терапии должны быть безопасными в течение срока службы, установленного в технической документации, и обеспечивать радиационную безопасность персонала и пациентов.</w:t>
      </w:r>
    </w:p>
    <w:bookmarkEnd w:id="138"/>
    <w:bookmarkStart w:name="z162" w:id="139"/>
    <w:p>
      <w:pPr>
        <w:spacing w:after="0"/>
        <w:ind w:left="0"/>
        <w:jc w:val="both"/>
      </w:pPr>
      <w:r>
        <w:rPr>
          <w:rFonts w:ascii="Times New Roman"/>
          <w:b w:val="false"/>
          <w:i w:val="false"/>
          <w:color w:val="000000"/>
          <w:sz w:val="28"/>
        </w:rPr>
        <w:t>
      Аппараты для лучевой терапии должны быть сконструированы так, чтобы обеспечивалась радиационная защита персонала и пациента при их нормальном использовании, а также при единичных нарушениях.</w:t>
      </w:r>
    </w:p>
    <w:bookmarkEnd w:id="139"/>
    <w:bookmarkStart w:name="z163" w:id="140"/>
    <w:p>
      <w:pPr>
        <w:spacing w:after="0"/>
        <w:ind w:left="0"/>
        <w:jc w:val="both"/>
      </w:pPr>
      <w:r>
        <w:rPr>
          <w:rFonts w:ascii="Times New Roman"/>
          <w:b w:val="false"/>
          <w:i w:val="false"/>
          <w:color w:val="000000"/>
          <w:sz w:val="28"/>
        </w:rPr>
        <w:t>
      Управление испусканием пучка излучения должно быть таким, чтобы в случае любого нарушения нормальной работы в системе испускания пучка излучения испускание автоматически прекращалось.</w:t>
      </w:r>
    </w:p>
    <w:bookmarkEnd w:id="140"/>
    <w:bookmarkStart w:name="z164" w:id="141"/>
    <w:p>
      <w:pPr>
        <w:spacing w:after="0"/>
        <w:ind w:left="0"/>
        <w:jc w:val="both"/>
      </w:pPr>
      <w:r>
        <w:rPr>
          <w:rFonts w:ascii="Times New Roman"/>
          <w:b w:val="false"/>
          <w:i w:val="false"/>
          <w:color w:val="000000"/>
          <w:sz w:val="28"/>
        </w:rPr>
        <w:t>
      Конструкция аппаратов для лучевой терапии должна предусматривать возможность установки пульта управления отдельно от аппарата в другом помещении, а также наличие систем блокировки и сигнализации.</w:t>
      </w:r>
    </w:p>
    <w:bookmarkEnd w:id="141"/>
    <w:bookmarkStart w:name="z165" w:id="142"/>
    <w:p>
      <w:pPr>
        <w:spacing w:after="0"/>
        <w:ind w:left="0"/>
        <w:jc w:val="both"/>
      </w:pPr>
      <w:r>
        <w:rPr>
          <w:rFonts w:ascii="Times New Roman"/>
          <w:b w:val="false"/>
          <w:i w:val="false"/>
          <w:color w:val="000000"/>
          <w:sz w:val="28"/>
        </w:rPr>
        <w:t>
      Включение аппарата для лучевой терапии должно быть возможным только с пульта управления облучением. Прерывание облучения и движений аппарата должно быть возможным в любой момент с пульта управления облучением, а также с внешних блокирующих устройств, установленных вне пульта управления облучением. Автоматическое возобновление облучения после незапланированного прерывания должно быть исключено.</w:t>
      </w:r>
    </w:p>
    <w:bookmarkEnd w:id="142"/>
    <w:bookmarkStart w:name="z166" w:id="143"/>
    <w:p>
      <w:pPr>
        <w:spacing w:after="0"/>
        <w:ind w:left="0"/>
        <w:jc w:val="both"/>
      </w:pPr>
      <w:r>
        <w:rPr>
          <w:rFonts w:ascii="Times New Roman"/>
          <w:b w:val="false"/>
          <w:i w:val="false"/>
          <w:color w:val="000000"/>
          <w:sz w:val="28"/>
        </w:rPr>
        <w:t>
      На пульте управления гамма-терапевтическим аппаратом должен быть предусмотрен вывод информации о положении затвора, текущих установках параметров излучения, размерах поля излучения, используемых модификаторах пучка излучения, расстоянии до пациента, ориентации пучка излучения, времени облучения пациента и заданной дозе.</w:t>
      </w:r>
    </w:p>
    <w:bookmarkEnd w:id="143"/>
    <w:bookmarkStart w:name="z167" w:id="144"/>
    <w:p>
      <w:pPr>
        <w:spacing w:after="0"/>
        <w:ind w:left="0"/>
        <w:jc w:val="both"/>
      </w:pPr>
      <w:r>
        <w:rPr>
          <w:rFonts w:ascii="Times New Roman"/>
          <w:b w:val="false"/>
          <w:i w:val="false"/>
          <w:color w:val="000000"/>
          <w:sz w:val="28"/>
        </w:rPr>
        <w:t>
      Радиационная головка гамма-терапевтического аппарата должна быть укомплектована 2 (или более) независимыми и автоматически срабатывающими устройствами для перекрытия пучка излучения или возврата ИИИ в положение "хранение" в случае аварийной ситуации. Кроме того, она должна иметь ручные средства на держателе ИИИ или затворе для перевода аппарата в режим "пучок закрыт" в случае аварийной ситуации. При этом оператор должен быть защищен от пучка излучения.</w:t>
      </w:r>
    </w:p>
    <w:bookmarkEnd w:id="144"/>
    <w:bookmarkStart w:name="z168" w:id="145"/>
    <w:p>
      <w:pPr>
        <w:spacing w:after="0"/>
        <w:ind w:left="0"/>
        <w:jc w:val="both"/>
      </w:pPr>
      <w:r>
        <w:rPr>
          <w:rFonts w:ascii="Times New Roman"/>
          <w:b w:val="false"/>
          <w:i w:val="false"/>
          <w:color w:val="000000"/>
          <w:sz w:val="28"/>
        </w:rPr>
        <w:t>
      Гамма-терапевтические аппараты для контактного облучения должны быть оснащены системой возврата ИИИ при засорении канала катетера или аппликатора, а также системой запрета выхода ИИИ из защитного блока при неподсоединенных шлангах, интрастатах, катетерах.</w:t>
      </w:r>
    </w:p>
    <w:bookmarkEnd w:id="145"/>
    <w:bookmarkStart w:name="z169" w:id="146"/>
    <w:p>
      <w:pPr>
        <w:spacing w:after="0"/>
        <w:ind w:left="0"/>
        <w:jc w:val="both"/>
      </w:pPr>
      <w:r>
        <w:rPr>
          <w:rFonts w:ascii="Times New Roman"/>
          <w:b w:val="false"/>
          <w:i w:val="false"/>
          <w:color w:val="000000"/>
          <w:sz w:val="28"/>
        </w:rPr>
        <w:t>
      Гамма-терапевтические аппараты для контактного облучения должны быть оснащены устройством контроля позиционирования ИИИ.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Санитарно-эпидемиологические требования</w:t>
            </w:r>
          </w:p>
          <w:bookmarkEnd w:id="147"/>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рентгеновские медицинские терапевтические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мощность дозы рентгеновского излучения на расстоянии 1,0 м от фокуса рентгеновского излучателя при полностью закрытой диафрагме для аппаратов</w:t>
            </w:r>
          </w:p>
          <w:bookmarkEnd w:id="148"/>
          <w:p>
            <w:pPr>
              <w:spacing w:after="20"/>
              <w:ind w:left="20"/>
              <w:jc w:val="both"/>
            </w:pPr>
            <w:r>
              <w:rPr>
                <w:rFonts w:ascii="Times New Roman"/>
                <w:b w:val="false"/>
                <w:i w:val="false"/>
                <w:color w:val="000000"/>
                <w:sz w:val="20"/>
              </w:rPr>
              <w:t>с анодным напряжением до 150 кВ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мощность дозы рентгеновского излучения на расстоянии 1,0 м от фокуса рентгеновского излучателя при полностью закрытой диафрагме для аппаратов</w:t>
            </w:r>
          </w:p>
          <w:bookmarkEnd w:id="149"/>
          <w:p>
            <w:pPr>
              <w:spacing w:after="20"/>
              <w:ind w:left="20"/>
              <w:jc w:val="both"/>
            </w:pPr>
            <w:r>
              <w:rPr>
                <w:rFonts w:ascii="Times New Roman"/>
                <w:b w:val="false"/>
                <w:i w:val="false"/>
                <w:color w:val="000000"/>
                <w:sz w:val="20"/>
              </w:rPr>
              <w:t>с анодным напряжением более 150 кВ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Гамма-терапевтические аппараты с закрытыми радионуклидными ИИИ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дозы рентгеновского и гамма-излучения на расстоянии 1,0 м от поверхности защитного блока с ИИИ, находящимся в положении "хранение"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мкЗв/ч</w:t>
            </w:r>
          </w:p>
        </w:tc>
      </w:tr>
    </w:tbl>
    <w:bookmarkStart w:name="z174" w:id="150"/>
    <w:p>
      <w:pPr>
        <w:spacing w:after="0"/>
        <w:ind w:left="0"/>
        <w:jc w:val="left"/>
      </w:pPr>
      <w:r>
        <w:rPr>
          <w:rFonts w:ascii="Times New Roman"/>
          <w:b/>
          <w:i w:val="false"/>
          <w:color w:val="000000"/>
        </w:rPr>
        <w:t xml:space="preserve"> 9. Лучевые досмотровые установки</w:t>
      </w:r>
    </w:p>
    <w:bookmarkEnd w:id="150"/>
    <w:bookmarkStart w:name="z175" w:id="151"/>
    <w:p>
      <w:pPr>
        <w:spacing w:after="0"/>
        <w:ind w:left="0"/>
        <w:jc w:val="both"/>
      </w:pPr>
      <w:r>
        <w:rPr>
          <w:rFonts w:ascii="Times New Roman"/>
          <w:b w:val="false"/>
          <w:i w:val="false"/>
          <w:color w:val="000000"/>
          <w:sz w:val="28"/>
        </w:rPr>
        <w:t>
      Код ТН ВЭД ЕАЭС: 9022.</w:t>
      </w:r>
    </w:p>
    <w:bookmarkEnd w:id="151"/>
    <w:bookmarkStart w:name="z176" w:id="152"/>
    <w:p>
      <w:pPr>
        <w:spacing w:after="0"/>
        <w:ind w:left="0"/>
        <w:jc w:val="both"/>
      </w:pPr>
      <w:r>
        <w:rPr>
          <w:rFonts w:ascii="Times New Roman"/>
          <w:b w:val="false"/>
          <w:i w:val="false"/>
          <w:color w:val="000000"/>
          <w:sz w:val="28"/>
        </w:rPr>
        <w:t>
      Лучевые досмотровые установки делятся на 3 группы:</w:t>
      </w:r>
    </w:p>
    <w:bookmarkEnd w:id="152"/>
    <w:bookmarkStart w:name="z177" w:id="153"/>
    <w:p>
      <w:pPr>
        <w:spacing w:after="0"/>
        <w:ind w:left="0"/>
        <w:jc w:val="both"/>
      </w:pPr>
      <w:r>
        <w:rPr>
          <w:rFonts w:ascii="Times New Roman"/>
          <w:b w:val="false"/>
          <w:i w:val="false"/>
          <w:color w:val="000000"/>
          <w:sz w:val="28"/>
        </w:rPr>
        <w:t>
      рентгеновские установки для досмотра багажа и товаров (далее – РУДБТ), имеющие в своем составе одну или несколько рентгеновских трубок;</w:t>
      </w:r>
    </w:p>
    <w:bookmarkEnd w:id="153"/>
    <w:bookmarkStart w:name="z178" w:id="154"/>
    <w:p>
      <w:pPr>
        <w:spacing w:after="0"/>
        <w:ind w:left="0"/>
        <w:jc w:val="both"/>
      </w:pPr>
      <w:r>
        <w:rPr>
          <w:rFonts w:ascii="Times New Roman"/>
          <w:b w:val="false"/>
          <w:i w:val="false"/>
          <w:color w:val="000000"/>
          <w:sz w:val="28"/>
        </w:rPr>
        <w:t>
      инспекционно-досмотровые комплексы (далее – ИДК), имеющие в своем составе один или несколько ускорителей электронов с энергией до 10 МэВ и (или) источники рентгеновского излучения;</w:t>
      </w:r>
    </w:p>
    <w:bookmarkEnd w:id="154"/>
    <w:bookmarkStart w:name="z179" w:id="155"/>
    <w:p>
      <w:pPr>
        <w:spacing w:after="0"/>
        <w:ind w:left="0"/>
        <w:jc w:val="both"/>
      </w:pPr>
      <w:r>
        <w:rPr>
          <w:rFonts w:ascii="Times New Roman"/>
          <w:b w:val="false"/>
          <w:i w:val="false"/>
          <w:color w:val="000000"/>
          <w:sz w:val="28"/>
        </w:rPr>
        <w:t>
      установки с радионуклидными или генерирующими источниками нейтронов с максимальной энергией до 15 МэВ (далее – НЛДУ).</w:t>
      </w:r>
    </w:p>
    <w:bookmarkEnd w:id="155"/>
    <w:bookmarkStart w:name="z180" w:id="156"/>
    <w:p>
      <w:pPr>
        <w:spacing w:after="0"/>
        <w:ind w:left="0"/>
        <w:jc w:val="both"/>
      </w:pPr>
      <w:r>
        <w:rPr>
          <w:rFonts w:ascii="Times New Roman"/>
          <w:b w:val="false"/>
          <w:i w:val="false"/>
          <w:color w:val="000000"/>
          <w:sz w:val="28"/>
        </w:rPr>
        <w:t>
      РУДБТ подразделяются на 2 типа.</w:t>
      </w:r>
    </w:p>
    <w:bookmarkEnd w:id="156"/>
    <w:bookmarkStart w:name="z181" w:id="157"/>
    <w:p>
      <w:pPr>
        <w:spacing w:after="0"/>
        <w:ind w:left="0"/>
        <w:jc w:val="both"/>
      </w:pPr>
      <w:r>
        <w:rPr>
          <w:rFonts w:ascii="Times New Roman"/>
          <w:b w:val="false"/>
          <w:i w:val="false"/>
          <w:color w:val="000000"/>
          <w:sz w:val="28"/>
        </w:rPr>
        <w:t>
      К РУДБТ 1-го типа относятся стационарные и мобильные досмотровые установки с закрытой досмотровой камерой и движущимся объектом контроля, который сканируется одним или несколькими пучками рентгеновского излучения. Досмотровая камера должна быть окружена радиационной защитой, обеспечивающей безопасные условия работы и исключающей возможность облучения людей прямым пучком излучения.</w:t>
      </w:r>
    </w:p>
    <w:bookmarkEnd w:id="157"/>
    <w:bookmarkStart w:name="z182" w:id="158"/>
    <w:p>
      <w:pPr>
        <w:spacing w:after="0"/>
        <w:ind w:left="0"/>
        <w:jc w:val="both"/>
      </w:pPr>
      <w:r>
        <w:rPr>
          <w:rFonts w:ascii="Times New Roman"/>
          <w:b w:val="false"/>
          <w:i w:val="false"/>
          <w:color w:val="000000"/>
          <w:sz w:val="28"/>
        </w:rPr>
        <w:t>
      К РУДБТ 2-го типа относятся стационарные и мобильные досмотровые установки с закрытой досмотровой камерой, в которую помещается объект контроля. Он просвечивается пучком рентгеновского излучения. Досмотровая камера должна быть окружена радиационной защитой, обеспечивающей безопасные условия работы и исключающей возможность облучения людей прямым пучком излучения.</w:t>
      </w:r>
    </w:p>
    <w:bookmarkEnd w:id="158"/>
    <w:bookmarkStart w:name="z183" w:id="159"/>
    <w:p>
      <w:pPr>
        <w:spacing w:after="0"/>
        <w:ind w:left="0"/>
        <w:jc w:val="both"/>
      </w:pPr>
      <w:r>
        <w:rPr>
          <w:rFonts w:ascii="Times New Roman"/>
          <w:b w:val="false"/>
          <w:i w:val="false"/>
          <w:color w:val="000000"/>
          <w:sz w:val="28"/>
        </w:rPr>
        <w:t>
      ИДК подразделяются на 2 типа.</w:t>
      </w:r>
    </w:p>
    <w:bookmarkEnd w:id="159"/>
    <w:bookmarkStart w:name="z184" w:id="160"/>
    <w:p>
      <w:pPr>
        <w:spacing w:after="0"/>
        <w:ind w:left="0"/>
        <w:jc w:val="both"/>
      </w:pPr>
      <w:r>
        <w:rPr>
          <w:rFonts w:ascii="Times New Roman"/>
          <w:b w:val="false"/>
          <w:i w:val="false"/>
          <w:color w:val="000000"/>
          <w:sz w:val="28"/>
        </w:rPr>
        <w:t xml:space="preserve">
      К ИДК 1-го типа относятся стационарные и мобильные ИДК с неподвижным ИИИ и движущимся объектом контроля. </w:t>
      </w:r>
    </w:p>
    <w:bookmarkEnd w:id="160"/>
    <w:bookmarkStart w:name="z185" w:id="161"/>
    <w:p>
      <w:pPr>
        <w:spacing w:after="0"/>
        <w:ind w:left="0"/>
        <w:jc w:val="both"/>
      </w:pPr>
      <w:r>
        <w:rPr>
          <w:rFonts w:ascii="Times New Roman"/>
          <w:b w:val="false"/>
          <w:i w:val="false"/>
          <w:color w:val="000000"/>
          <w:sz w:val="28"/>
        </w:rPr>
        <w:t>
      К ИДК 2-го типа относятся стационарные и мобильные ИДК с неподвижным объектом контроля и движущимся ИИИ.</w:t>
      </w:r>
    </w:p>
    <w:bookmarkEnd w:id="161"/>
    <w:bookmarkStart w:name="z186" w:id="162"/>
    <w:p>
      <w:pPr>
        <w:spacing w:after="0"/>
        <w:ind w:left="0"/>
        <w:jc w:val="both"/>
      </w:pPr>
      <w:r>
        <w:rPr>
          <w:rFonts w:ascii="Times New Roman"/>
          <w:b w:val="false"/>
          <w:i w:val="false"/>
          <w:color w:val="000000"/>
          <w:sz w:val="28"/>
        </w:rPr>
        <w:t>
      Для РУДБТ 2-го типа должны быть предусмотрены блокировки, исключающие возможность подачи анодного напряжения на рентгеновскую трубку при открытой досмотровой камере.</w:t>
      </w:r>
    </w:p>
    <w:bookmarkEnd w:id="162"/>
    <w:bookmarkStart w:name="z187" w:id="163"/>
    <w:p>
      <w:pPr>
        <w:spacing w:after="0"/>
        <w:ind w:left="0"/>
        <w:jc w:val="both"/>
      </w:pPr>
      <w:r>
        <w:rPr>
          <w:rFonts w:ascii="Times New Roman"/>
          <w:b w:val="false"/>
          <w:i w:val="false"/>
          <w:color w:val="000000"/>
          <w:sz w:val="28"/>
        </w:rPr>
        <w:t>
      Для РУДБТ 1-го и 2-го типов должны быть предусмотрены блокировки, исключающие возможность подачи анодного напряжения при снятых или неправильно установленных съемных защитных блоках (при наличии). Конструкция блокировок должна исключать возможность их отключения без нарушения пломб изготовителя. При неисправности блокировок возможность включения установки должна быть исключена. Информация о неисправности систем блокировки и сигнализации должна поступать на пульт управления.</w:t>
      </w:r>
    </w:p>
    <w:bookmarkEnd w:id="163"/>
    <w:bookmarkStart w:name="z188" w:id="164"/>
    <w:p>
      <w:pPr>
        <w:spacing w:after="0"/>
        <w:ind w:left="0"/>
        <w:jc w:val="both"/>
      </w:pPr>
      <w:r>
        <w:rPr>
          <w:rFonts w:ascii="Times New Roman"/>
          <w:b w:val="false"/>
          <w:i w:val="false"/>
          <w:color w:val="000000"/>
          <w:sz w:val="28"/>
        </w:rPr>
        <w:t>
      Вход и выход из досмотровой камеры РУДБТ 1-го типа при генерации рентгеновского излучения должны перекрываться эластичными защитными шторками или дверцами, ослабляющими рассеянное излучение до допустимой величины. Генерация рентгеновского излучения должна производиться только в период прохождения контролируемым объектом зоны контроля. При остановке движения транспортера, перемещающего объект контроля, генерация излучения должна прекращаться.</w:t>
      </w:r>
    </w:p>
    <w:bookmarkEnd w:id="164"/>
    <w:bookmarkStart w:name="z189" w:id="165"/>
    <w:p>
      <w:pPr>
        <w:spacing w:after="0"/>
        <w:ind w:left="0"/>
        <w:jc w:val="both"/>
      </w:pPr>
      <w:r>
        <w:rPr>
          <w:rFonts w:ascii="Times New Roman"/>
          <w:b w:val="false"/>
          <w:i w:val="false"/>
          <w:color w:val="000000"/>
          <w:sz w:val="28"/>
        </w:rPr>
        <w:t>
      В РУДБТ 2-го типа подача объекта контроля в досмотровую камеру и его извлечение должны производиться через специальную защитную дверцу. Она должна иметь блокировку, исключающую возможность генерации рентгеновского излучения при не полностью закрытой дверце.</w:t>
      </w:r>
    </w:p>
    <w:bookmarkEnd w:id="165"/>
    <w:bookmarkStart w:name="z190" w:id="166"/>
    <w:p>
      <w:pPr>
        <w:spacing w:after="0"/>
        <w:ind w:left="0"/>
        <w:jc w:val="both"/>
      </w:pPr>
      <w:r>
        <w:rPr>
          <w:rFonts w:ascii="Times New Roman"/>
          <w:b w:val="false"/>
          <w:i w:val="false"/>
          <w:color w:val="000000"/>
          <w:sz w:val="28"/>
        </w:rPr>
        <w:t>
      Мобильные ИДК должны иметь специальные кабины для водителя и оператора, обеспечивающие радиационную безопасность находящегося в них персонала при работе ИДК.</w:t>
      </w:r>
    </w:p>
    <w:bookmarkEnd w:id="166"/>
    <w:bookmarkStart w:name="z191" w:id="167"/>
    <w:p>
      <w:pPr>
        <w:spacing w:after="0"/>
        <w:ind w:left="0"/>
        <w:jc w:val="both"/>
      </w:pPr>
      <w:r>
        <w:rPr>
          <w:rFonts w:ascii="Times New Roman"/>
          <w:b w:val="false"/>
          <w:i w:val="false"/>
          <w:color w:val="000000"/>
          <w:sz w:val="28"/>
        </w:rPr>
        <w:t>
      Мобильные ИДК должны иметь световое и звуковое оповещение, подающее сигнал о работе ускорителя, систему видеонаблюдения за зоной ограничения доступа, средства прекращения генерации излучения в аварийных ситуациях.</w:t>
      </w:r>
    </w:p>
    <w:bookmarkEnd w:id="167"/>
    <w:bookmarkStart w:name="z192" w:id="168"/>
    <w:p>
      <w:pPr>
        <w:spacing w:after="0"/>
        <w:ind w:left="0"/>
        <w:jc w:val="both"/>
      </w:pPr>
      <w:r>
        <w:rPr>
          <w:rFonts w:ascii="Times New Roman"/>
          <w:b w:val="false"/>
          <w:i w:val="false"/>
          <w:color w:val="000000"/>
          <w:sz w:val="28"/>
        </w:rPr>
        <w:t>
      Мобильные ИДК должны оснащаться блокировками, исключающими возможность включения ускорителя или прекращающими генерацию излучения при:</w:t>
      </w:r>
    </w:p>
    <w:bookmarkEnd w:id="168"/>
    <w:bookmarkStart w:name="z193" w:id="169"/>
    <w:p>
      <w:pPr>
        <w:spacing w:after="0"/>
        <w:ind w:left="0"/>
        <w:jc w:val="both"/>
      </w:pPr>
      <w:r>
        <w:rPr>
          <w:rFonts w:ascii="Times New Roman"/>
          <w:b w:val="false"/>
          <w:i w:val="false"/>
          <w:color w:val="000000"/>
          <w:sz w:val="28"/>
        </w:rPr>
        <w:t>
      преждевременной остановке процесса сканирования контролируемого объекта;</w:t>
      </w:r>
    </w:p>
    <w:bookmarkEnd w:id="169"/>
    <w:bookmarkStart w:name="z194" w:id="170"/>
    <w:p>
      <w:pPr>
        <w:spacing w:after="0"/>
        <w:ind w:left="0"/>
        <w:jc w:val="both"/>
      </w:pPr>
      <w:r>
        <w:rPr>
          <w:rFonts w:ascii="Times New Roman"/>
          <w:b w:val="false"/>
          <w:i w:val="false"/>
          <w:color w:val="000000"/>
          <w:sz w:val="28"/>
        </w:rPr>
        <w:t>
      превышении контрольных уровней излучения на рабочих местах персонала;</w:t>
      </w:r>
    </w:p>
    <w:bookmarkEnd w:id="170"/>
    <w:bookmarkStart w:name="z195" w:id="171"/>
    <w:p>
      <w:pPr>
        <w:spacing w:after="0"/>
        <w:ind w:left="0"/>
        <w:jc w:val="both"/>
      </w:pPr>
      <w:r>
        <w:rPr>
          <w:rFonts w:ascii="Times New Roman"/>
          <w:b w:val="false"/>
          <w:i w:val="false"/>
          <w:color w:val="000000"/>
          <w:sz w:val="28"/>
        </w:rPr>
        <w:t>
      пересечении каким-либо объектом границы зоны ограничения доступа.</w:t>
      </w:r>
    </w:p>
    <w:bookmarkEnd w:id="171"/>
    <w:bookmarkStart w:name="z196" w:id="172"/>
    <w:p>
      <w:pPr>
        <w:spacing w:after="0"/>
        <w:ind w:left="0"/>
        <w:jc w:val="both"/>
      </w:pPr>
      <w:r>
        <w:rPr>
          <w:rFonts w:ascii="Times New Roman"/>
          <w:b w:val="false"/>
          <w:i w:val="false"/>
          <w:color w:val="000000"/>
          <w:sz w:val="28"/>
        </w:rPr>
        <w:t>
      Стационарные ИДК должны обеспечивать возможность:</w:t>
      </w:r>
    </w:p>
    <w:bookmarkEnd w:id="172"/>
    <w:bookmarkStart w:name="z197" w:id="173"/>
    <w:p>
      <w:pPr>
        <w:spacing w:after="0"/>
        <w:ind w:left="0"/>
        <w:jc w:val="both"/>
      </w:pPr>
      <w:r>
        <w:rPr>
          <w:rFonts w:ascii="Times New Roman"/>
          <w:b w:val="false"/>
          <w:i w:val="false"/>
          <w:color w:val="000000"/>
          <w:sz w:val="28"/>
        </w:rPr>
        <w:t xml:space="preserve">
      размещения пульта управления в отдельном от досмотрового зала помещении, обеспечивающем радиационную безопасность персонала при работе ИДК; </w:t>
      </w:r>
    </w:p>
    <w:bookmarkEnd w:id="173"/>
    <w:bookmarkStart w:name="z198" w:id="174"/>
    <w:p>
      <w:pPr>
        <w:spacing w:after="0"/>
        <w:ind w:left="0"/>
        <w:jc w:val="both"/>
      </w:pPr>
      <w:r>
        <w:rPr>
          <w:rFonts w:ascii="Times New Roman"/>
          <w:b w:val="false"/>
          <w:i w:val="false"/>
          <w:color w:val="000000"/>
          <w:sz w:val="28"/>
        </w:rPr>
        <w:t>
      блокировки открывания дверей и ворот в досмотровый зал с системой включения ускорителя для исключения возможности случайного облучения персонала;</w:t>
      </w:r>
    </w:p>
    <w:bookmarkEnd w:id="174"/>
    <w:bookmarkStart w:name="z199" w:id="175"/>
    <w:p>
      <w:pPr>
        <w:spacing w:after="0"/>
        <w:ind w:left="0"/>
        <w:jc w:val="both"/>
      </w:pPr>
      <w:r>
        <w:rPr>
          <w:rFonts w:ascii="Times New Roman"/>
          <w:b w:val="false"/>
          <w:i w:val="false"/>
          <w:color w:val="000000"/>
          <w:sz w:val="28"/>
        </w:rPr>
        <w:t>
      непрерывного контроля радиационной обстановки на рабочих местах персонала при работе ИДК;</w:t>
      </w:r>
    </w:p>
    <w:bookmarkEnd w:id="175"/>
    <w:bookmarkStart w:name="z200" w:id="176"/>
    <w:p>
      <w:pPr>
        <w:spacing w:after="0"/>
        <w:ind w:left="0"/>
        <w:jc w:val="both"/>
      </w:pPr>
      <w:r>
        <w:rPr>
          <w:rFonts w:ascii="Times New Roman"/>
          <w:b w:val="false"/>
          <w:i w:val="false"/>
          <w:color w:val="000000"/>
          <w:sz w:val="28"/>
        </w:rPr>
        <w:t>
      непрерывной работы системы видеонаблюдения за досмотровым залом с выводом изображения на рабочее место оператора;</w:t>
      </w:r>
    </w:p>
    <w:bookmarkEnd w:id="176"/>
    <w:bookmarkStart w:name="z201" w:id="177"/>
    <w:p>
      <w:pPr>
        <w:spacing w:after="0"/>
        <w:ind w:left="0"/>
        <w:jc w:val="both"/>
      </w:pPr>
      <w:r>
        <w:rPr>
          <w:rFonts w:ascii="Times New Roman"/>
          <w:b w:val="false"/>
          <w:i w:val="false"/>
          <w:color w:val="000000"/>
          <w:sz w:val="28"/>
        </w:rPr>
        <w:t>
      наличия средств выключения генерации излучения в аварийных ситуациях.</w:t>
      </w:r>
    </w:p>
    <w:bookmarkEnd w:id="177"/>
    <w:bookmarkStart w:name="z202" w:id="178"/>
    <w:p>
      <w:pPr>
        <w:spacing w:after="0"/>
        <w:ind w:left="0"/>
        <w:jc w:val="both"/>
      </w:pPr>
      <w:r>
        <w:rPr>
          <w:rFonts w:ascii="Times New Roman"/>
          <w:b w:val="false"/>
          <w:i w:val="false"/>
          <w:color w:val="000000"/>
          <w:sz w:val="28"/>
        </w:rPr>
        <w:t>
      Техническая документация на мобильный ИДК должна включать в себя схему (схемы) размещения комплекса, в которой определено положение комплекса при работе и указаны границы зоны ограничения доступа.</w:t>
      </w:r>
    </w:p>
    <w:bookmarkEnd w:id="178"/>
    <w:bookmarkStart w:name="z203" w:id="179"/>
    <w:p>
      <w:pPr>
        <w:spacing w:after="0"/>
        <w:ind w:left="0"/>
        <w:jc w:val="both"/>
      </w:pPr>
      <w:r>
        <w:rPr>
          <w:rFonts w:ascii="Times New Roman"/>
          <w:b w:val="false"/>
          <w:i w:val="false"/>
          <w:color w:val="000000"/>
          <w:sz w:val="28"/>
        </w:rPr>
        <w:t>
      В технической документации на мобильную НЛДУ должны указываться размеры зоны ограничения доступа и безопасного расстояния для персонала при работе на открытой местности.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Санитарно-эпидемиологические требования</w:t>
            </w:r>
          </w:p>
          <w:bookmarkEnd w:id="180"/>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мощность дозы рентгеновского излучения в любой доступной точке на расстоянии</w:t>
            </w:r>
          </w:p>
          <w:bookmarkEnd w:id="181"/>
          <w:p>
            <w:pPr>
              <w:spacing w:after="20"/>
              <w:ind w:left="20"/>
              <w:jc w:val="both"/>
            </w:pPr>
            <w:r>
              <w:rPr>
                <w:rFonts w:ascii="Times New Roman"/>
                <w:b w:val="false"/>
                <w:i w:val="false"/>
                <w:color w:val="000000"/>
                <w:sz w:val="20"/>
              </w:rPr>
              <w:t>0,1 м от поверхности установки</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ИДК 1-го типа, допускающие сканирование транспортного средства вместе с водителем при его добровольном согласии</w:t>
            </w:r>
          </w:p>
          <w:bookmarkEnd w:id="1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получаемая водителем за время проведения контроля управляемого им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мкЗв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Мобильные ИДК и стационарные ИДК, стационарная радиационная защита которых не полностью соответствует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доза на границе зоны ограничения доступа за час работы ИДК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мкЗв</w:t>
            </w:r>
          </w:p>
        </w:tc>
      </w:tr>
    </w:tbl>
    <w:bookmarkStart w:name="z208" w:id="183"/>
    <w:p>
      <w:pPr>
        <w:spacing w:after="0"/>
        <w:ind w:left="0"/>
        <w:jc w:val="left"/>
      </w:pPr>
      <w:r>
        <w:rPr>
          <w:rFonts w:ascii="Times New Roman"/>
          <w:b/>
          <w:i w:val="false"/>
          <w:color w:val="000000"/>
        </w:rPr>
        <w:t xml:space="preserve"> 10. Рентгеновские сканеры для персонального досмотра человека</w:t>
      </w:r>
    </w:p>
    <w:bookmarkEnd w:id="183"/>
    <w:bookmarkStart w:name="z209" w:id="184"/>
    <w:p>
      <w:pPr>
        <w:spacing w:after="0"/>
        <w:ind w:left="0"/>
        <w:jc w:val="both"/>
      </w:pPr>
      <w:r>
        <w:rPr>
          <w:rFonts w:ascii="Times New Roman"/>
          <w:b w:val="false"/>
          <w:i w:val="false"/>
          <w:color w:val="000000"/>
          <w:sz w:val="28"/>
        </w:rPr>
        <w:t>
      Код ТН ВЭД ЕАЭС: 9022.</w:t>
      </w:r>
    </w:p>
    <w:bookmarkEnd w:id="184"/>
    <w:bookmarkStart w:name="z210" w:id="185"/>
    <w:p>
      <w:pPr>
        <w:spacing w:after="0"/>
        <w:ind w:left="0"/>
        <w:jc w:val="both"/>
      </w:pPr>
      <w:r>
        <w:rPr>
          <w:rFonts w:ascii="Times New Roman"/>
          <w:b w:val="false"/>
          <w:i w:val="false"/>
          <w:color w:val="000000"/>
          <w:sz w:val="28"/>
        </w:rPr>
        <w:t>
      К рентгеновским сканерам для персонального досмотра человека (далее – РСЧ) относятся специальные установки, предназначенные для персонального досмотра людей методом анализа прошедшего через тело человека или отраженного от него рентгеновского излучения, источником которого является рентгеновская трубка.</w:t>
      </w:r>
    </w:p>
    <w:bookmarkEnd w:id="185"/>
    <w:bookmarkStart w:name="z211" w:id="186"/>
    <w:p>
      <w:pPr>
        <w:spacing w:after="0"/>
        <w:ind w:left="0"/>
        <w:jc w:val="both"/>
      </w:pPr>
      <w:r>
        <w:rPr>
          <w:rFonts w:ascii="Times New Roman"/>
          <w:b w:val="false"/>
          <w:i w:val="false"/>
          <w:color w:val="000000"/>
          <w:sz w:val="28"/>
        </w:rPr>
        <w:t xml:space="preserve">
      РСЧ, для которых доза облучения контролируемого человека превышает 0,3 мкЗв за одно сканирование, должны оснащаться средствами персонального контроля и учета доз облучения всех людей, проходящих сканирование, с возможностью контроля годовых накопленных доз облучения за счет всех сканирований в течение года. </w:t>
      </w:r>
    </w:p>
    <w:bookmarkEnd w:id="186"/>
    <w:bookmarkStart w:name="z212" w:id="187"/>
    <w:p>
      <w:pPr>
        <w:spacing w:after="0"/>
        <w:ind w:left="0"/>
        <w:jc w:val="both"/>
      </w:pPr>
      <w:r>
        <w:rPr>
          <w:rFonts w:ascii="Times New Roman"/>
          <w:b w:val="false"/>
          <w:i w:val="false"/>
          <w:color w:val="000000"/>
          <w:sz w:val="28"/>
        </w:rPr>
        <w:t>
      Включение РСЧ должно сопровождаться звуковой и (или) световой сигнализацией о его состоянии (включен, генерируется рентгеновское излучение, выключен).</w:t>
      </w:r>
    </w:p>
    <w:bookmarkEnd w:id="187"/>
    <w:bookmarkStart w:name="z213" w:id="188"/>
    <w:p>
      <w:pPr>
        <w:spacing w:after="0"/>
        <w:ind w:left="0"/>
        <w:jc w:val="both"/>
      </w:pPr>
      <w:r>
        <w:rPr>
          <w:rFonts w:ascii="Times New Roman"/>
          <w:b w:val="false"/>
          <w:i w:val="false"/>
          <w:color w:val="000000"/>
          <w:sz w:val="28"/>
        </w:rPr>
        <w:t>
      Устройство пульта управления РСЧ должно исключать возможность его несанкционированного включения посторонними лицами (наличие замкового устройства с ключом, включение после ввода специального пароля).</w:t>
      </w:r>
    </w:p>
    <w:bookmarkEnd w:id="188"/>
    <w:bookmarkStart w:name="z214" w:id="189"/>
    <w:p>
      <w:pPr>
        <w:spacing w:after="0"/>
        <w:ind w:left="0"/>
        <w:jc w:val="both"/>
      </w:pPr>
      <w:r>
        <w:rPr>
          <w:rFonts w:ascii="Times New Roman"/>
          <w:b w:val="false"/>
          <w:i w:val="false"/>
          <w:color w:val="000000"/>
          <w:sz w:val="28"/>
        </w:rPr>
        <w:t>
      РСЧ должен иметь блокировки, исключающие возможность включения генерации рентгеновского излучения при снятых или неправильно установленных съемных защитных блоках (при наличии), а также при любой неисправности РСЧ, влияющей на облучение людей. Место размещения блокировок должно быть опломбировано так, чтобы их отключение было невозможно без нарушения пломб изготовителя. Включение РСЧ при неисправности блокировок или систем сигнализации должно быть невозможно. Информация о неисправности должна выдаваться на пульт управления РСЧ.</w:t>
      </w:r>
    </w:p>
    <w:bookmarkEnd w:id="189"/>
    <w:bookmarkStart w:name="z215" w:id="190"/>
    <w:p>
      <w:pPr>
        <w:spacing w:after="0"/>
        <w:ind w:left="0"/>
        <w:jc w:val="both"/>
      </w:pPr>
      <w:r>
        <w:rPr>
          <w:rFonts w:ascii="Times New Roman"/>
          <w:b w:val="false"/>
          <w:i w:val="false"/>
          <w:color w:val="000000"/>
          <w:sz w:val="28"/>
        </w:rPr>
        <w:t>
      При остановке сканирования в процессе контроля должно обеспечиваться прекращение генерации рентгеновского излучения.</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Санитарно-эпидемиологические требования</w:t>
            </w:r>
          </w:p>
          <w:bookmarkEnd w:id="191"/>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индивидуальная эффективная доза</w:t>
            </w:r>
          </w:p>
          <w:bookmarkEnd w:id="192"/>
          <w:p>
            <w:pPr>
              <w:spacing w:after="20"/>
              <w:ind w:left="20"/>
              <w:jc w:val="both"/>
            </w:pPr>
            <w:r>
              <w:rPr>
                <w:rFonts w:ascii="Times New Roman"/>
                <w:b w:val="false"/>
                <w:i w:val="false"/>
                <w:color w:val="000000"/>
                <w:sz w:val="20"/>
              </w:rPr>
              <w:t>за сканирование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мкЗв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дозы за 1 час работы РСЧ в любой доступной точке на расстоянии</w:t>
            </w:r>
          </w:p>
          <w:p>
            <w:pPr>
              <w:spacing w:after="20"/>
              <w:ind w:left="20"/>
              <w:jc w:val="both"/>
            </w:pPr>
            <w:r>
              <w:rPr>
                <w:rFonts w:ascii="Times New Roman"/>
                <w:b w:val="false"/>
                <w:i w:val="false"/>
                <w:color w:val="000000"/>
                <w:sz w:val="20"/>
              </w:rPr>
              <w:t>0,1 м от его внешней поверхности или внешней поверхности дополнительного ограждения, исключающего доступ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мкЗв</w:t>
            </w:r>
          </w:p>
        </w:tc>
      </w:tr>
    </w:tbl>
    <w:bookmarkStart w:name="z219" w:id="193"/>
    <w:p>
      <w:pPr>
        <w:spacing w:after="0"/>
        <w:ind w:left="0"/>
        <w:jc w:val="left"/>
      </w:pPr>
      <w:r>
        <w:rPr>
          <w:rFonts w:ascii="Times New Roman"/>
          <w:b/>
          <w:i w:val="false"/>
          <w:color w:val="000000"/>
        </w:rPr>
        <w:t xml:space="preserve"> 11. Установки с ускорителями заряженных частиц и нейтронными генераторами</w:t>
      </w:r>
    </w:p>
    <w:bookmarkEnd w:id="193"/>
    <w:bookmarkStart w:name="z220" w:id="194"/>
    <w:p>
      <w:pPr>
        <w:spacing w:after="0"/>
        <w:ind w:left="0"/>
        <w:jc w:val="both"/>
      </w:pPr>
      <w:r>
        <w:rPr>
          <w:rFonts w:ascii="Times New Roman"/>
          <w:b w:val="false"/>
          <w:i w:val="false"/>
          <w:color w:val="000000"/>
          <w:sz w:val="28"/>
        </w:rPr>
        <w:t>
      Код ТН ВЭД ЕАЭС: 9022.</w:t>
      </w:r>
    </w:p>
    <w:bookmarkEnd w:id="194"/>
    <w:bookmarkStart w:name="z221" w:id="195"/>
    <w:p>
      <w:pPr>
        <w:spacing w:after="0"/>
        <w:ind w:left="0"/>
        <w:jc w:val="both"/>
      </w:pPr>
      <w:r>
        <w:rPr>
          <w:rFonts w:ascii="Times New Roman"/>
          <w:b w:val="false"/>
          <w:i w:val="false"/>
          <w:color w:val="000000"/>
          <w:sz w:val="28"/>
        </w:rPr>
        <w:t>
      В технической документации на установки с ускорителями электронов промышленного назначения, установки с нейтронными генераторами, установки на базе ускорителей тяжелых заряженных частиц (далее – установки) должна быть приведена рекомендуемая схема размещения установки с указанием толщины радиационной защиты (для стационарных установок) или размеров зоны ограничения доступа и безопасного расстояния для оператора (для мобильных установок).</w:t>
      </w:r>
    </w:p>
    <w:bookmarkEnd w:id="195"/>
    <w:bookmarkStart w:name="z222" w:id="196"/>
    <w:p>
      <w:pPr>
        <w:spacing w:after="0"/>
        <w:ind w:left="0"/>
        <w:jc w:val="both"/>
      </w:pPr>
      <w:r>
        <w:rPr>
          <w:rFonts w:ascii="Times New Roman"/>
          <w:b w:val="false"/>
          <w:i w:val="false"/>
          <w:color w:val="000000"/>
          <w:sz w:val="28"/>
        </w:rPr>
        <w:t>
      Конструкция установки должна обеспечивать радиационную безопасность персонала и населения при соблюдении схемы размещения и требований безопасности, приведенных в технической документации на установку.</w:t>
      </w:r>
    </w:p>
    <w:bookmarkEnd w:id="196"/>
    <w:bookmarkStart w:name="z223" w:id="197"/>
    <w:p>
      <w:pPr>
        <w:spacing w:after="0"/>
        <w:ind w:left="0"/>
        <w:jc w:val="both"/>
      </w:pPr>
      <w:r>
        <w:rPr>
          <w:rFonts w:ascii="Times New Roman"/>
          <w:b w:val="false"/>
          <w:i w:val="false"/>
          <w:color w:val="000000"/>
          <w:sz w:val="28"/>
        </w:rPr>
        <w:t>
      Конструкция стационарных установок должна предусматривать возможность выноса пульта управления в соседнее помещение, обеспечивающее радиационную безопасность персонала, возможность расположения в помещении, в котором они размещаются (далее – бокс), и на пульте управления установкой кнопок аварийного выключения генерации излучения, возможность подключения технических средств звукового и светового оповещения о работе установки, а также подключения блокировок, позволяющих исключить возможность:</w:t>
      </w:r>
    </w:p>
    <w:bookmarkEnd w:id="197"/>
    <w:bookmarkStart w:name="z224" w:id="198"/>
    <w:p>
      <w:pPr>
        <w:spacing w:after="0"/>
        <w:ind w:left="0"/>
        <w:jc w:val="both"/>
      </w:pPr>
      <w:r>
        <w:rPr>
          <w:rFonts w:ascii="Times New Roman"/>
          <w:b w:val="false"/>
          <w:i w:val="false"/>
          <w:color w:val="000000"/>
          <w:sz w:val="28"/>
        </w:rPr>
        <w:t>
      включения установки при неполностью закрытой двери в бокс;</w:t>
      </w:r>
    </w:p>
    <w:bookmarkEnd w:id="198"/>
    <w:bookmarkStart w:name="z225" w:id="199"/>
    <w:p>
      <w:pPr>
        <w:spacing w:after="0"/>
        <w:ind w:left="0"/>
        <w:jc w:val="both"/>
      </w:pPr>
      <w:r>
        <w:rPr>
          <w:rFonts w:ascii="Times New Roman"/>
          <w:b w:val="false"/>
          <w:i w:val="false"/>
          <w:color w:val="000000"/>
          <w:sz w:val="28"/>
        </w:rPr>
        <w:t>
      открывания снаружи двери в бокс при работе установки, не препятствуя возможности открывания ее изнутри, при одновременном прекращении генерации ионизирующего излучения;</w:t>
      </w:r>
    </w:p>
    <w:bookmarkEnd w:id="199"/>
    <w:bookmarkStart w:name="z226" w:id="200"/>
    <w:p>
      <w:pPr>
        <w:spacing w:after="0"/>
        <w:ind w:left="0"/>
        <w:jc w:val="both"/>
      </w:pPr>
      <w:r>
        <w:rPr>
          <w:rFonts w:ascii="Times New Roman"/>
          <w:b w:val="false"/>
          <w:i w:val="false"/>
          <w:color w:val="000000"/>
          <w:sz w:val="28"/>
        </w:rPr>
        <w:t>
      открывания двери в бокс после прекращения генерации ионизирующего излучения до окончания запретного периода для снижения концентрации озона и мощности дозы активационного гамма-излучения до допустимых уровней.</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Санитарно-эпидемиологические требования</w:t>
            </w:r>
          </w:p>
          <w:bookmarkEnd w:id="201"/>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мощность дозы рентгеновского излучения на расстоянии 0,1 м от внешней поверхности блоков с источниками НИРИ, входящих в конструкцию установки</w:t>
            </w:r>
          </w:p>
          <w:bookmarkEnd w:id="2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мкЗв/ч</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Мобильные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мощность дозы на границе зоны ограничения доступа</w:t>
            </w:r>
          </w:p>
          <w:bookmarkEnd w:id="2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мкЗв/ч</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безопасном расстоянии для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мкЗв/ч</w:t>
            </w:r>
          </w:p>
        </w:tc>
      </w:tr>
    </w:tbl>
    <w:bookmarkStart w:name="z231" w:id="204"/>
    <w:p>
      <w:pPr>
        <w:spacing w:after="0"/>
        <w:ind w:left="0"/>
        <w:jc w:val="left"/>
      </w:pPr>
      <w:r>
        <w:rPr>
          <w:rFonts w:ascii="Times New Roman"/>
          <w:b/>
          <w:i w:val="false"/>
          <w:color w:val="000000"/>
        </w:rPr>
        <w:t xml:space="preserve"> 12. Металлолом, металлы и другие материалы, содержащие радионуклиды</w:t>
      </w:r>
    </w:p>
    <w:bookmarkEnd w:id="204"/>
    <w:bookmarkStart w:name="z232" w:id="205"/>
    <w:p>
      <w:pPr>
        <w:spacing w:after="0"/>
        <w:ind w:left="0"/>
        <w:jc w:val="both"/>
      </w:pPr>
      <w:r>
        <w:rPr>
          <w:rFonts w:ascii="Times New Roman"/>
          <w:b w:val="false"/>
          <w:i w:val="false"/>
          <w:color w:val="000000"/>
          <w:sz w:val="28"/>
        </w:rPr>
        <w:t>
      Коды ТН ВЭД ЕАЭС: 7204, 7404 00, 7503 00, 7602 00, 7802 00 000 0, 7902 00 000 0, 8002 00 000 0.</w:t>
      </w:r>
    </w:p>
    <w:bookmarkEnd w:id="205"/>
    <w:bookmarkStart w:name="z233" w:id="206"/>
    <w:p>
      <w:pPr>
        <w:spacing w:after="0"/>
        <w:ind w:left="0"/>
        <w:jc w:val="both"/>
      </w:pPr>
      <w:r>
        <w:rPr>
          <w:rFonts w:ascii="Times New Roman"/>
          <w:b w:val="false"/>
          <w:i w:val="false"/>
          <w:color w:val="000000"/>
          <w:sz w:val="28"/>
        </w:rPr>
        <w:t xml:space="preserve">
      Металлолом, не содержащий локальных ИИИ и снимаемого поверхностного радиоактивного загрязнения, превышающего допустимые уровни, приведенные в таблице 13, допускается к обращению без каких-либо ограничений по радиационной безопасности. </w:t>
      </w:r>
    </w:p>
    <w:bookmarkEnd w:id="206"/>
    <w:bookmarkStart w:name="z234" w:id="207"/>
    <w:p>
      <w:pPr>
        <w:spacing w:after="0"/>
        <w:ind w:left="0"/>
        <w:jc w:val="both"/>
      </w:pPr>
      <w:r>
        <w:rPr>
          <w:rFonts w:ascii="Times New Roman"/>
          <w:b w:val="false"/>
          <w:i w:val="false"/>
          <w:color w:val="000000"/>
          <w:sz w:val="28"/>
        </w:rPr>
        <w:t>
      Материалы и изделия, удельная активность которых не превышает значений, приведенных в приложении № 6 к настоящему разделу, могут использоваться в хозяйственной деятельности без ограничений по радиационному фактору. Для отдельных радионуклидов неограниченное использование металлов допускается при большей удельной активности, чем активность, приведенная в приложении № 6 к настоящему разделу, значения которой приведены в приложении № 7 к настоящему разделу. Снимаемое поверхностное радиоактивное загрязнение изделий, допускаемых к неограниченному использованию, не должно превышать значений, приведенных в таблице 13.</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Санитарно-эпидемиологические требования</w:t>
            </w:r>
          </w:p>
          <w:bookmarkEnd w:id="208"/>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Металлолом и изделия, допускаемые</w:t>
            </w:r>
          </w:p>
          <w:p>
            <w:pPr>
              <w:spacing w:after="20"/>
              <w:ind w:left="20"/>
              <w:jc w:val="both"/>
            </w:pPr>
            <w:r>
              <w:rPr>
                <w:rFonts w:ascii="Times New Roman"/>
                <w:b w:val="false"/>
                <w:i w:val="false"/>
                <w:color w:val="000000"/>
                <w:sz w:val="20"/>
              </w:rPr>
              <w:t>к обращению без ограничений</w:t>
            </w:r>
          </w:p>
          <w:p>
            <w:pPr>
              <w:spacing w:after="20"/>
              <w:ind w:left="20"/>
              <w:jc w:val="both"/>
            </w:pPr>
            <w:r>
              <w:rPr>
                <w:rFonts w:ascii="Times New Roman"/>
                <w:b w:val="false"/>
                <w:i w:val="false"/>
                <w:color w:val="000000"/>
                <w:sz w:val="20"/>
              </w:rPr>
              <w:t xml:space="preserve">по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снимаемое поверхностное радиоактивное загрязнение:</w:t>
            </w:r>
          </w:p>
          <w:bookmarkEnd w:id="2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альфа-излучающими радионуклидами</w:t>
            </w:r>
          </w:p>
          <w:bookmarkEnd w:id="2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0,04 Бк/см</w:t>
            </w:r>
            <w:r>
              <w:rPr>
                <w:rFonts w:ascii="Times New Roman"/>
                <w:b w:val="false"/>
                <w:i w:val="false"/>
                <w:color w:val="000000"/>
                <w:vertAlign w:val="superscript"/>
              </w:rPr>
              <w:t>2</w:t>
            </w:r>
          </w:p>
          <w:bookmarkEnd w:id="211"/>
          <w:p>
            <w:pPr>
              <w:spacing w:after="20"/>
              <w:ind w:left="20"/>
              <w:jc w:val="both"/>
            </w:pPr>
            <w:r>
              <w:rPr>
                <w:rFonts w:ascii="Times New Roman"/>
                <w:b w:val="false"/>
                <w:i w:val="false"/>
                <w:color w:val="000000"/>
                <w:sz w:val="20"/>
              </w:rPr>
              <w:t>
1 альфа-частица/(см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бета-излучающими радионуклидами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0,4 Бк/см</w:t>
            </w:r>
            <w:r>
              <w:rPr>
                <w:rFonts w:ascii="Times New Roman"/>
                <w:b w:val="false"/>
                <w:i w:val="false"/>
                <w:color w:val="000000"/>
                <w:vertAlign w:val="superscript"/>
              </w:rPr>
              <w:t>2</w:t>
            </w:r>
          </w:p>
          <w:bookmarkEnd w:id="212"/>
          <w:p>
            <w:pPr>
              <w:spacing w:after="20"/>
              <w:ind w:left="20"/>
              <w:jc w:val="both"/>
            </w:pPr>
            <w:r>
              <w:rPr>
                <w:rFonts w:ascii="Times New Roman"/>
                <w:b w:val="false"/>
                <w:i w:val="false"/>
                <w:color w:val="000000"/>
                <w:sz w:val="20"/>
              </w:rPr>
              <w:t>
10 бета-частиц/(см</w:t>
            </w:r>
            <w:r>
              <w:rPr>
                <w:rFonts w:ascii="Times New Roman"/>
                <w:b w:val="false"/>
                <w:i w:val="false"/>
                <w:color w:val="000000"/>
                <w:vertAlign w:val="superscript"/>
              </w:rPr>
              <w:t>2</w:t>
            </w:r>
            <w:r>
              <w:rPr>
                <w:rFonts w:ascii="Times New Roman"/>
                <w:b w:val="false"/>
                <w:i w:val="false"/>
                <w:color w:val="000000"/>
                <w:sz w:val="20"/>
              </w:rPr>
              <w:t>·мин)</w:t>
            </w:r>
          </w:p>
        </w:tc>
      </w:tr>
    </w:tbl>
    <w:bookmarkStart w:name="z241" w:id="213"/>
    <w:p>
      <w:pPr>
        <w:spacing w:after="0"/>
        <w:ind w:left="0"/>
        <w:jc w:val="left"/>
      </w:pPr>
      <w:r>
        <w:rPr>
          <w:rFonts w:ascii="Times New Roman"/>
          <w:b/>
          <w:i w:val="false"/>
          <w:color w:val="000000"/>
        </w:rPr>
        <w:t xml:space="preserve"> 13. Материалы и изделия, содержащие природные радионуклиды</w:t>
      </w:r>
    </w:p>
    <w:bookmarkEnd w:id="213"/>
    <w:bookmarkStart w:name="z242" w:id="214"/>
    <w:p>
      <w:pPr>
        <w:spacing w:after="0"/>
        <w:ind w:left="0"/>
        <w:jc w:val="both"/>
      </w:pPr>
      <w:r>
        <w:rPr>
          <w:rFonts w:ascii="Times New Roman"/>
          <w:b w:val="false"/>
          <w:i w:val="false"/>
          <w:color w:val="000000"/>
          <w:sz w:val="28"/>
        </w:rPr>
        <w:t>
      Коды ТН ВЭД ЕАЭС: 2505, 2506, 2507 00, 2508, 2510, 2513, 2515, 2516, 2517, 2520, 2523, 2530, 2620, 2621, 3103, 3105, 6801 00 000 0, 6802, 6804, 6805, 6810, 6815, 6901 00 000 0, 6902, 6903, 6904, 6905, 6907.</w:t>
      </w:r>
    </w:p>
    <w:bookmarkEnd w:id="214"/>
    <w:bookmarkStart w:name="z243" w:id="215"/>
    <w:p>
      <w:pPr>
        <w:spacing w:after="0"/>
        <w:ind w:left="0"/>
        <w:jc w:val="both"/>
      </w:pPr>
      <w:r>
        <w:rPr>
          <w:rFonts w:ascii="Times New Roman"/>
          <w:b w:val="false"/>
          <w:i w:val="false"/>
          <w:color w:val="000000"/>
          <w:sz w:val="28"/>
        </w:rPr>
        <w:t>
      Эффективная удельная активность (А</w:t>
      </w:r>
      <w:r>
        <w:rPr>
          <w:rFonts w:ascii="Times New Roman"/>
          <w:b w:val="false"/>
          <w:i w:val="false"/>
          <w:color w:val="000000"/>
          <w:vertAlign w:val="subscript"/>
        </w:rPr>
        <w:t>эфф</w:t>
      </w:r>
      <w:r>
        <w:rPr>
          <w:rFonts w:ascii="Times New Roman"/>
          <w:b w:val="false"/>
          <w:i w:val="false"/>
          <w:color w:val="000000"/>
          <w:sz w:val="28"/>
        </w:rPr>
        <w:t>) природных радионуклидов в строительных материалах и изделиях, облицовочных материалах и изделиях и продукции, содержащей природные радионуклиды, должна соответствовать значениям, приведенным в таблице 14.</w:t>
      </w:r>
    </w:p>
    <w:bookmarkEnd w:id="215"/>
    <w:bookmarkStart w:name="z244" w:id="216"/>
    <w:p>
      <w:pPr>
        <w:spacing w:after="0"/>
        <w:ind w:left="0"/>
        <w:jc w:val="both"/>
      </w:pPr>
      <w:r>
        <w:rPr>
          <w:rFonts w:ascii="Times New Roman"/>
          <w:b w:val="false"/>
          <w:i w:val="false"/>
          <w:color w:val="000000"/>
          <w:sz w:val="28"/>
        </w:rPr>
        <w:t>
      Удельная активность природных радионуклидов (А</w:t>
      </w:r>
      <w:r>
        <w:rPr>
          <w:rFonts w:ascii="Times New Roman"/>
          <w:b w:val="false"/>
          <w:i w:val="false"/>
          <w:color w:val="000000"/>
          <w:vertAlign w:val="subscript"/>
        </w:rPr>
        <w:t>уд</w:t>
      </w:r>
      <w:r>
        <w:rPr>
          <w:rFonts w:ascii="Times New Roman"/>
          <w:b w:val="false"/>
          <w:i w:val="false"/>
          <w:color w:val="000000"/>
          <w:sz w:val="28"/>
        </w:rPr>
        <w:t xml:space="preserve">) в минеральных удобрениях и агрохимикатах не должна превышать 1,0 кБк/кг. Допустимое содержание </w:t>
      </w:r>
      <w:r>
        <w:rPr>
          <w:rFonts w:ascii="Times New Roman"/>
          <w:b w:val="false"/>
          <w:i w:val="false"/>
          <w:color w:val="000000"/>
          <w:vertAlign w:val="superscript"/>
        </w:rPr>
        <w:t>40</w:t>
      </w:r>
      <w:r>
        <w:rPr>
          <w:rFonts w:ascii="Times New Roman"/>
          <w:b w:val="false"/>
          <w:i w:val="false"/>
          <w:color w:val="000000"/>
          <w:sz w:val="28"/>
        </w:rPr>
        <w:t>K в минеральных удобрениях и агрохимикатах не устанавливается. В азотных удобрениях, производимых путем химического синтеза, содержание природных радионуклидов не нормируется.</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7"/>
          <w:p>
            <w:pPr>
              <w:spacing w:after="20"/>
              <w:ind w:left="20"/>
              <w:jc w:val="both"/>
            </w:pPr>
            <w:r>
              <w:rPr>
                <w:rFonts w:ascii="Times New Roman"/>
                <w:b w:val="false"/>
                <w:i w:val="false"/>
                <w:color w:val="000000"/>
                <w:sz w:val="20"/>
              </w:rPr>
              <w:t>
Наименование продукции</w:t>
            </w:r>
          </w:p>
          <w:bookmarkEnd w:id="217"/>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8"/>
          <w:p>
            <w:pPr>
              <w:spacing w:after="20"/>
              <w:ind w:left="20"/>
              <w:jc w:val="both"/>
            </w:pPr>
            <w:r>
              <w:rPr>
                <w:rFonts w:ascii="Times New Roman"/>
                <w:b w:val="false"/>
                <w:i w:val="false"/>
                <w:color w:val="000000"/>
                <w:sz w:val="20"/>
              </w:rPr>
              <w:t>
Санитарно-эпидемиологические требования</w:t>
            </w:r>
          </w:p>
          <w:bookmarkEnd w:id="218"/>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9"/>
          <w:p>
            <w:pPr>
              <w:spacing w:after="20"/>
              <w:ind w:left="20"/>
              <w:jc w:val="both"/>
            </w:pPr>
            <w:r>
              <w:rPr>
                <w:rFonts w:ascii="Times New Roman"/>
                <w:b w:val="false"/>
                <w:i w:val="false"/>
                <w:color w:val="000000"/>
                <w:sz w:val="20"/>
              </w:rPr>
              <w:t>
допустимый</w:t>
            </w:r>
          </w:p>
          <w:bookmarkEnd w:id="219"/>
          <w:p>
            <w:pPr>
              <w:spacing w:after="20"/>
              <w:ind w:left="20"/>
              <w:jc w:val="both"/>
            </w:pPr>
            <w:r>
              <w:rPr>
                <w:rFonts w:ascii="Times New Roman"/>
                <w:b w:val="false"/>
                <w:i w:val="false"/>
                <w:color w:val="000000"/>
                <w:sz w:val="20"/>
              </w:rPr>
              <w:t>
уровень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(сырье, материалы, изделия), содержащая природные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0"/>
          <w:p>
            <w:pPr>
              <w:spacing w:after="20"/>
              <w:ind w:left="20"/>
              <w:jc w:val="both"/>
            </w:pPr>
            <w:r>
              <w:rPr>
                <w:rFonts w:ascii="Times New Roman"/>
                <w:b w:val="false"/>
                <w:i w:val="false"/>
                <w:color w:val="000000"/>
                <w:sz w:val="20"/>
              </w:rPr>
              <w:t>
эффективная удельная активность (Аэфф) природных радионуклидов</w:t>
            </w:r>
          </w:p>
          <w:bookmarkEnd w:id="220"/>
          <w:p>
            <w:pPr>
              <w:spacing w:after="20"/>
              <w:ind w:left="20"/>
              <w:jc w:val="both"/>
            </w:pPr>
            <w:r>
              <w:rPr>
                <w:rFonts w:ascii="Times New Roman"/>
                <w:b w:val="false"/>
                <w:i w:val="false"/>
                <w:color w:val="000000"/>
                <w:sz w:val="20"/>
              </w:rPr>
              <w:t>(</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 xml:space="preserve">Th, </w:t>
            </w:r>
            <w:r>
              <w:rPr>
                <w:rFonts w:ascii="Times New Roman"/>
                <w:b w:val="false"/>
                <w:i w:val="false"/>
                <w:color w:val="000000"/>
                <w:vertAlign w:val="superscript"/>
              </w:rPr>
              <w:t>40</w:t>
            </w:r>
            <w:r>
              <w:rPr>
                <w:rFonts w:ascii="Times New Roman"/>
                <w:b w:val="false"/>
                <w:i w:val="false"/>
                <w:color w:val="000000"/>
                <w:sz w:val="20"/>
              </w:rPr>
              <w:t xml:space="preserve">K) </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vertAlign w:val="subscript"/>
              </w:rPr>
              <w:t xml:space="preserve">эфф </w:t>
            </w:r>
            <w:r>
              <w:rPr>
                <w:rFonts w:ascii="Times New Roman"/>
                <w:b w:val="false"/>
                <w:i w:val="false"/>
                <w:color w:val="000000"/>
                <w:sz w:val="20"/>
              </w:rPr>
              <w:t>= А</w:t>
            </w:r>
            <w:r>
              <w:rPr>
                <w:rFonts w:ascii="Times New Roman"/>
                <w:b w:val="false"/>
                <w:i w:val="false"/>
                <w:color w:val="000000"/>
                <w:vertAlign w:val="subscript"/>
              </w:rPr>
              <w:t>Ra</w:t>
            </w:r>
            <w:r>
              <w:rPr>
                <w:rFonts w:ascii="Times New Roman"/>
                <w:b w:val="false"/>
                <w:i w:val="false"/>
                <w:color w:val="000000"/>
                <w:sz w:val="20"/>
              </w:rPr>
              <w:t>+1,3А</w:t>
            </w:r>
            <w:r>
              <w:rPr>
                <w:rFonts w:ascii="Times New Roman"/>
                <w:b w:val="false"/>
                <w:i w:val="false"/>
                <w:color w:val="000000"/>
                <w:vertAlign w:val="subscript"/>
              </w:rPr>
              <w:t>Th</w:t>
            </w:r>
            <w:r>
              <w:rPr>
                <w:rFonts w:ascii="Times New Roman"/>
                <w:b w:val="false"/>
                <w:i w:val="false"/>
                <w:color w:val="000000"/>
                <w:sz w:val="20"/>
              </w:rPr>
              <w:t>+0,09А</w:t>
            </w:r>
            <w:r>
              <w:rPr>
                <w:rFonts w:ascii="Times New Roman"/>
                <w:b w:val="false"/>
                <w:i w:val="false"/>
                <w:color w:val="000000"/>
                <w:vertAlign w:val="subscript"/>
              </w:rPr>
              <w:t>K</w:t>
            </w:r>
            <w:r>
              <w:rPr>
                <w:rFonts w:ascii="Times New Roman"/>
                <w:b w:val="false"/>
                <w:i w:val="false"/>
                <w:color w:val="000000"/>
                <w:sz w:val="20"/>
              </w:rPr>
              <w:t>, где А</w:t>
            </w:r>
            <w:r>
              <w:rPr>
                <w:rFonts w:ascii="Times New Roman"/>
                <w:b w:val="false"/>
                <w:i w:val="false"/>
                <w:color w:val="000000"/>
                <w:vertAlign w:val="subscript"/>
              </w:rPr>
              <w:t>Ra</w:t>
            </w:r>
          </w:p>
          <w:p>
            <w:pPr>
              <w:spacing w:after="20"/>
              <w:ind w:left="20"/>
              <w:jc w:val="both"/>
            </w:pPr>
            <w:r>
              <w:rPr>
                <w:rFonts w:ascii="Times New Roman"/>
                <w:b w:val="false"/>
                <w:i w:val="false"/>
                <w:color w:val="000000"/>
                <w:sz w:val="20"/>
              </w:rPr>
              <w:t>
</w:t>
            </w:r>
            <w:r>
              <w:rPr>
                <w:rFonts w:ascii="Times New Roman"/>
                <w:b w:val="false"/>
                <w:i w:val="false"/>
                <w:color w:val="000000"/>
                <w:sz w:val="20"/>
              </w:rPr>
              <w:t>и А</w:t>
            </w:r>
            <w:r>
              <w:rPr>
                <w:rFonts w:ascii="Times New Roman"/>
                <w:b w:val="false"/>
                <w:i w:val="false"/>
                <w:color w:val="000000"/>
                <w:vertAlign w:val="subscript"/>
              </w:rPr>
              <w:t>Th</w:t>
            </w:r>
            <w:r>
              <w:rPr>
                <w:rFonts w:ascii="Times New Roman"/>
                <w:b w:val="false"/>
                <w:i w:val="false"/>
                <w:color w:val="000000"/>
                <w:sz w:val="20"/>
              </w:rPr>
              <w:t xml:space="preserve"> – удельные активности </w:t>
            </w:r>
            <w:r>
              <w:rPr>
                <w:rFonts w:ascii="Times New Roman"/>
                <w:b w:val="false"/>
                <w:i w:val="false"/>
                <w:color w:val="000000"/>
                <w:vertAlign w:val="superscript"/>
              </w:rPr>
              <w:t>226</w:t>
            </w:r>
            <w:r>
              <w:rPr>
                <w:rFonts w:ascii="Times New Roman"/>
                <w:b w:val="false"/>
                <w:i w:val="false"/>
                <w:color w:val="000000"/>
                <w:sz w:val="20"/>
              </w:rPr>
              <w:t>Rа</w:t>
            </w:r>
          </w:p>
          <w:p>
            <w:pPr>
              <w:spacing w:after="20"/>
              <w:ind w:left="20"/>
              <w:jc w:val="both"/>
            </w:pPr>
            <w:r>
              <w:rPr>
                <w:rFonts w:ascii="Times New Roman"/>
                <w:b w:val="false"/>
                <w:i w:val="false"/>
                <w:color w:val="000000"/>
                <w:sz w:val="20"/>
              </w:rPr>
              <w:t xml:space="preserve">и </w:t>
            </w:r>
            <w:r>
              <w:rPr>
                <w:rFonts w:ascii="Times New Roman"/>
                <w:b w:val="false"/>
                <w:i w:val="false"/>
                <w:color w:val="000000"/>
                <w:vertAlign w:val="superscript"/>
              </w:rPr>
              <w:t>232</w:t>
            </w:r>
            <w:r>
              <w:rPr>
                <w:rFonts w:ascii="Times New Roman"/>
                <w:b w:val="false"/>
                <w:i w:val="false"/>
                <w:color w:val="000000"/>
                <w:sz w:val="20"/>
              </w:rPr>
              <w:t>Тh, находящихся в радиоактивном равновесии с остальными членами уранового и ториевого рядов,</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K</w:t>
            </w:r>
            <w:r>
              <w:rPr>
                <w:rFonts w:ascii="Times New Roman"/>
                <w:b w:val="false"/>
                <w:i w:val="false"/>
                <w:color w:val="000000"/>
                <w:sz w:val="20"/>
              </w:rPr>
              <w:t xml:space="preserve"> – удельная активность </w:t>
            </w:r>
            <w:r>
              <w:rPr>
                <w:rFonts w:ascii="Times New Roman"/>
                <w:b w:val="false"/>
                <w:i w:val="false"/>
                <w:color w:val="000000"/>
                <w:vertAlign w:val="superscript"/>
              </w:rPr>
              <w:t>40</w:t>
            </w:r>
            <w:r>
              <w:rPr>
                <w:rFonts w:ascii="Times New Roman"/>
                <w:b w:val="false"/>
                <w:i w:val="false"/>
                <w:color w:val="000000"/>
                <w:sz w:val="20"/>
              </w:rPr>
              <w:t>К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материалы, при обращении с которыми в коммунальных условиях, в быту и на производстве не требуется ограничений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не более</w:t>
            </w:r>
          </w:p>
          <w:bookmarkEnd w:id="221"/>
          <w:p>
            <w:pPr>
              <w:spacing w:after="20"/>
              <w:ind w:left="20"/>
              <w:jc w:val="both"/>
            </w:pPr>
            <w:r>
              <w:rPr>
                <w:rFonts w:ascii="Times New Roman"/>
                <w:b w:val="false"/>
                <w:i w:val="false"/>
                <w:color w:val="000000"/>
                <w:sz w:val="20"/>
              </w:rPr>
              <w:t>
740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материалы с повышенным содержанием природных радионуклидов, при обращении с которыми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более</w:t>
            </w:r>
          </w:p>
          <w:bookmarkEnd w:id="222"/>
          <w:p>
            <w:pPr>
              <w:spacing w:after="20"/>
              <w:ind w:left="20"/>
              <w:jc w:val="both"/>
            </w:pPr>
            <w:r>
              <w:rPr>
                <w:rFonts w:ascii="Times New Roman"/>
                <w:b w:val="false"/>
                <w:i w:val="false"/>
                <w:color w:val="000000"/>
                <w:sz w:val="20"/>
              </w:rPr>
              <w:t>
740 Бк/кг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Наименование продукции</w:t>
            </w:r>
          </w:p>
          <w:bookmarkEnd w:id="223"/>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Санитарно-эпидемиологические требования</w:t>
            </w:r>
          </w:p>
          <w:bookmarkEnd w:id="224"/>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допустимый</w:t>
            </w:r>
          </w:p>
          <w:bookmarkEnd w:id="225"/>
          <w:p>
            <w:pPr>
              <w:spacing w:after="20"/>
              <w:ind w:left="20"/>
              <w:jc w:val="both"/>
            </w:pPr>
            <w:r>
              <w:rPr>
                <w:rFonts w:ascii="Times New Roman"/>
                <w:b w:val="false"/>
                <w:i w:val="false"/>
                <w:color w:val="000000"/>
                <w:sz w:val="20"/>
              </w:rPr>
              <w:t>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должен проводиться контроль доз облучения работников.</w:t>
            </w:r>
          </w:p>
          <w:bookmarkEnd w:id="226"/>
          <w:p>
            <w:pPr>
              <w:spacing w:after="20"/>
              <w:ind w:left="20"/>
              <w:jc w:val="both"/>
            </w:pPr>
            <w:r>
              <w:rPr>
                <w:rFonts w:ascii="Times New Roman"/>
                <w:b w:val="false"/>
                <w:i w:val="false"/>
                <w:color w:val="000000"/>
                <w:sz w:val="20"/>
              </w:rPr>
              <w:t>
Использование в коммунальных условиях и быту допускается, если при любом допустимом обращении с ними годовая доза облучения населения не превысит 0,1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Минеральные удобрения и агрохимикаты (кроме азотных удобрений, производимых путем химического синтеза)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xml:space="preserve">
удельная активность природных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радионуклидов (</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Th)</w:t>
            </w:r>
          </w:p>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 xml:space="preserve">уд </w:t>
            </w:r>
            <w:r>
              <w:rPr>
                <w:rFonts w:ascii="Times New Roman"/>
                <w:b w:val="false"/>
                <w:i w:val="false"/>
                <w:color w:val="000000"/>
                <w:sz w:val="20"/>
              </w:rPr>
              <w:t>=А</w:t>
            </w:r>
            <w:r>
              <w:rPr>
                <w:rFonts w:ascii="Times New Roman"/>
                <w:b w:val="false"/>
                <w:i w:val="false"/>
                <w:color w:val="000000"/>
                <w:vertAlign w:val="subscript"/>
              </w:rPr>
              <w:t>Ra</w:t>
            </w:r>
            <w:r>
              <w:rPr>
                <w:rFonts w:ascii="Times New Roman"/>
                <w:b w:val="false"/>
                <w:i w:val="false"/>
                <w:color w:val="000000"/>
                <w:vertAlign w:val="subscript"/>
              </w:rPr>
              <w:t xml:space="preserve"> </w:t>
            </w:r>
            <w:r>
              <w:rPr>
                <w:rFonts w:ascii="Times New Roman"/>
                <w:b w:val="false"/>
                <w:i w:val="false"/>
                <w:color w:val="000000"/>
                <w:sz w:val="20"/>
              </w:rPr>
              <w:t>+1,5 А</w:t>
            </w:r>
            <w:r>
              <w:rPr>
                <w:rFonts w:ascii="Times New Roman"/>
                <w:b w:val="false"/>
                <w:i w:val="false"/>
                <w:color w:val="000000"/>
                <w:vertAlign w:val="subscript"/>
              </w:rPr>
              <w:t xml:space="preserve">Th </w:t>
            </w:r>
            <w:r>
              <w:rPr>
                <w:rFonts w:ascii="Times New Roman"/>
                <w:b w:val="false"/>
                <w:i w:val="false"/>
                <w:color w:val="000000"/>
                <w:sz w:val="20"/>
              </w:rPr>
              <w:t>, где А</w:t>
            </w:r>
            <w:r>
              <w:rPr>
                <w:rFonts w:ascii="Times New Roman"/>
                <w:b w:val="false"/>
                <w:i w:val="false"/>
                <w:color w:val="000000"/>
                <w:vertAlign w:val="subscript"/>
              </w:rPr>
              <w:t>Ra</w:t>
            </w:r>
            <w:r>
              <w:rPr>
                <w:rFonts w:ascii="Times New Roman"/>
                <w:b w:val="false"/>
                <w:i w:val="false"/>
                <w:color w:val="000000"/>
                <w:sz w:val="20"/>
              </w:rPr>
              <w:t xml:space="preserve"> и А</w:t>
            </w:r>
            <w:r>
              <w:rPr>
                <w:rFonts w:ascii="Times New Roman"/>
                <w:b w:val="false"/>
                <w:i w:val="false"/>
                <w:color w:val="000000"/>
                <w:vertAlign w:val="subscript"/>
              </w:rPr>
              <w:t>Th</w:t>
            </w:r>
            <w:r>
              <w:rPr>
                <w:rFonts w:ascii="Times New Roman"/>
                <w:b w:val="false"/>
                <w:i w:val="false"/>
                <w:color w:val="000000"/>
                <w:sz w:val="20"/>
              </w:rPr>
              <w:t xml:space="preserve"> – удельные активности </w:t>
            </w:r>
            <w:r>
              <w:rPr>
                <w:rFonts w:ascii="Times New Roman"/>
                <w:b w:val="false"/>
                <w:i w:val="false"/>
                <w:color w:val="000000"/>
                <w:vertAlign w:val="superscript"/>
              </w:rPr>
              <w:t>226</w:t>
            </w:r>
            <w:r>
              <w:rPr>
                <w:rFonts w:ascii="Times New Roman"/>
                <w:b w:val="false"/>
                <w:i w:val="false"/>
                <w:color w:val="000000"/>
                <w:sz w:val="20"/>
              </w:rPr>
              <w:t xml:space="preserve">Ra и </w:t>
            </w:r>
            <w:r>
              <w:rPr>
                <w:rFonts w:ascii="Times New Roman"/>
                <w:b w:val="false"/>
                <w:i w:val="false"/>
                <w:color w:val="000000"/>
                <w:vertAlign w:val="superscript"/>
              </w:rPr>
              <w:t>232</w:t>
            </w:r>
            <w:r>
              <w:rPr>
                <w:rFonts w:ascii="Times New Roman"/>
                <w:b w:val="false"/>
                <w:i w:val="false"/>
                <w:color w:val="000000"/>
                <w:sz w:val="20"/>
              </w:rPr>
              <w:t>Th, находящихся в радиоактивном равновесии с остальными членами уранового и ториевого рядов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8"/>
          <w:p>
            <w:pPr>
              <w:spacing w:after="20"/>
              <w:ind w:left="20"/>
              <w:jc w:val="both"/>
            </w:pPr>
            <w:r>
              <w:rPr>
                <w:rFonts w:ascii="Times New Roman"/>
                <w:b w:val="false"/>
                <w:i w:val="false"/>
                <w:color w:val="000000"/>
                <w:sz w:val="20"/>
              </w:rPr>
              <w:t>
не более</w:t>
            </w:r>
          </w:p>
          <w:bookmarkEnd w:id="228"/>
          <w:p>
            <w:pPr>
              <w:spacing w:after="20"/>
              <w:ind w:left="20"/>
              <w:jc w:val="both"/>
            </w:pPr>
            <w:r>
              <w:rPr>
                <w:rFonts w:ascii="Times New Roman"/>
                <w:b w:val="false"/>
                <w:i w:val="false"/>
                <w:color w:val="000000"/>
                <w:sz w:val="20"/>
              </w:rPr>
              <w:t>
1000 Бк/кг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Строительные материалы (щебень, гравий, песок, бутовый и пиленый камень, цементное</w:t>
            </w:r>
          </w:p>
          <w:p>
            <w:pPr>
              <w:spacing w:after="20"/>
              <w:ind w:left="20"/>
              <w:jc w:val="both"/>
            </w:pPr>
            <w:r>
              <w:rPr>
                <w:rFonts w:ascii="Times New Roman"/>
                <w:b w:val="false"/>
                <w:i w:val="false"/>
                <w:color w:val="000000"/>
                <w:sz w:val="20"/>
              </w:rPr>
              <w:t>и кирпичное сырье и т. п.), добываемые на их месторождениях или являющиеся побочным продуктом промышленности,</w:t>
            </w:r>
          </w:p>
          <w:p>
            <w:pPr>
              <w:spacing w:after="20"/>
              <w:ind w:left="20"/>
              <w:jc w:val="both"/>
            </w:pPr>
            <w:r>
              <w:rPr>
                <w:rFonts w:ascii="Times New Roman"/>
                <w:b w:val="false"/>
                <w:i w:val="false"/>
                <w:color w:val="000000"/>
                <w:sz w:val="20"/>
              </w:rPr>
              <w:t>а также отходы промышленного производства, используемые для изготовления строительных материалов (золы, шлаки и т.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9"/>
          <w:p>
            <w:pPr>
              <w:spacing w:after="20"/>
              <w:ind w:left="20"/>
              <w:jc w:val="both"/>
            </w:pPr>
            <w:r>
              <w:rPr>
                <w:rFonts w:ascii="Times New Roman"/>
                <w:b w:val="false"/>
                <w:i w:val="false"/>
                <w:color w:val="000000"/>
                <w:sz w:val="20"/>
              </w:rPr>
              <w:t xml:space="preserve">
эффективная удельная активность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(Аэфф) природных радионуклидов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 xml:space="preserve">Th, </w:t>
            </w:r>
            <w:r>
              <w:rPr>
                <w:rFonts w:ascii="Times New Roman"/>
                <w:b w:val="false"/>
                <w:i w:val="false"/>
                <w:color w:val="000000"/>
                <w:vertAlign w:val="superscript"/>
              </w:rPr>
              <w:t>40</w:t>
            </w:r>
            <w:r>
              <w:rPr>
                <w:rFonts w:ascii="Times New Roman"/>
                <w:b w:val="false"/>
                <w:i w:val="false"/>
                <w:color w:val="000000"/>
                <w:sz w:val="20"/>
              </w:rPr>
              <w:t xml:space="preserve">K) в материалах, используемых: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в строящихся, жилых</w:t>
            </w:r>
          </w:p>
          <w:p>
            <w:pPr>
              <w:spacing w:after="20"/>
              <w:ind w:left="20"/>
              <w:jc w:val="both"/>
            </w:pPr>
            <w:r>
              <w:rPr>
                <w:rFonts w:ascii="Times New Roman"/>
                <w:b w:val="false"/>
                <w:i w:val="false"/>
                <w:color w:val="000000"/>
                <w:sz w:val="20"/>
              </w:rPr>
              <w:t>и реконструируемых жилых</w:t>
            </w:r>
          </w:p>
          <w:p>
            <w:pPr>
              <w:spacing w:after="20"/>
              <w:ind w:left="20"/>
              <w:jc w:val="both"/>
            </w:pPr>
            <w:r>
              <w:rPr>
                <w:rFonts w:ascii="Times New Roman"/>
                <w:b w:val="false"/>
                <w:i w:val="false"/>
                <w:color w:val="000000"/>
                <w:sz w:val="20"/>
              </w:rPr>
              <w:t xml:space="preserve">и общественных зданиях </w:t>
            </w:r>
          </w:p>
          <w:p>
            <w:pPr>
              <w:spacing w:after="20"/>
              <w:ind w:left="20"/>
              <w:jc w:val="both"/>
            </w:pPr>
            <w:r>
              <w:rPr>
                <w:rFonts w:ascii="Times New Roman"/>
                <w:b w:val="false"/>
                <w:i w:val="false"/>
                <w:color w:val="000000"/>
                <w:sz w:val="20"/>
              </w:rPr>
              <w:t>
(I класс – А</w:t>
            </w:r>
            <w:r>
              <w:rPr>
                <w:rFonts w:ascii="Times New Roman"/>
                <w:b w:val="false"/>
                <w:i w:val="false"/>
                <w:color w:val="000000"/>
                <w:vertAlign w:val="subscript"/>
              </w:rPr>
              <w:t>эфф</w:t>
            </w:r>
            <w:r>
              <w:rPr>
                <w:rFonts w:ascii="Times New Roman"/>
                <w:b w:val="false"/>
                <w:i w:val="false"/>
                <w:color w:val="000000"/>
                <w:sz w:val="20"/>
              </w:rPr>
              <w:t>≤ 370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не более</w:t>
            </w:r>
          </w:p>
          <w:bookmarkEnd w:id="231"/>
          <w:p>
            <w:pPr>
              <w:spacing w:after="20"/>
              <w:ind w:left="20"/>
              <w:jc w:val="both"/>
            </w:pPr>
            <w:r>
              <w:rPr>
                <w:rFonts w:ascii="Times New Roman"/>
                <w:b w:val="false"/>
                <w:i w:val="false"/>
                <w:color w:val="000000"/>
                <w:sz w:val="20"/>
              </w:rPr>
              <w:t>
370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xml:space="preserve">
в дорожном строительстве в пределах зон населенных пунктов и зон перспективной застройки, а также при возведении производственных сооружений </w:t>
            </w:r>
          </w:p>
          <w:p>
            <w:pPr>
              <w:spacing w:after="20"/>
              <w:ind w:left="20"/>
              <w:jc w:val="both"/>
            </w:pPr>
            <w:r>
              <w:rPr>
                <w:rFonts w:ascii="Times New Roman"/>
                <w:b w:val="false"/>
                <w:i w:val="false"/>
                <w:color w:val="000000"/>
                <w:sz w:val="20"/>
              </w:rPr>
              <w:t>
(II класс – 370&lt;А</w:t>
            </w:r>
            <w:r>
              <w:rPr>
                <w:rFonts w:ascii="Times New Roman"/>
                <w:b w:val="false"/>
                <w:i w:val="false"/>
                <w:color w:val="000000"/>
                <w:vertAlign w:val="subscript"/>
              </w:rPr>
              <w:t>эфф</w:t>
            </w:r>
            <w:r>
              <w:rPr>
                <w:rFonts w:ascii="Times New Roman"/>
                <w:b w:val="false"/>
                <w:i w:val="false"/>
                <w:color w:val="000000"/>
                <w:sz w:val="20"/>
              </w:rPr>
              <w:t>≤ 740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не более</w:t>
            </w:r>
          </w:p>
          <w:bookmarkEnd w:id="233"/>
          <w:p>
            <w:pPr>
              <w:spacing w:after="20"/>
              <w:ind w:left="20"/>
              <w:jc w:val="both"/>
            </w:pPr>
            <w:r>
              <w:rPr>
                <w:rFonts w:ascii="Times New Roman"/>
                <w:b w:val="false"/>
                <w:i w:val="false"/>
                <w:color w:val="000000"/>
                <w:sz w:val="20"/>
              </w:rPr>
              <w:t>
740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в дорожном строительстве вне населенных пунктов и зон перспективной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(III класс – 740&lt;А</w:t>
            </w:r>
            <w:r>
              <w:rPr>
                <w:rFonts w:ascii="Times New Roman"/>
                <w:b w:val="false"/>
                <w:i w:val="false"/>
                <w:color w:val="000000"/>
                <w:vertAlign w:val="subscript"/>
              </w:rPr>
              <w:t>эфф</w:t>
            </w:r>
            <w:r>
              <w:rPr>
                <w:rFonts w:ascii="Times New Roman"/>
                <w:b w:val="false"/>
                <w:i w:val="false"/>
                <w:color w:val="000000"/>
                <w:sz w:val="20"/>
              </w:rPr>
              <w:t>≤1500 Бк/кг)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w:t>
            </w:r>
          </w:p>
          <w:bookmarkEnd w:id="235"/>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1500 Бк/кг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6"/>
          <w:p>
            <w:pPr>
              <w:spacing w:after="20"/>
              <w:ind w:left="20"/>
              <w:jc w:val="both"/>
            </w:pPr>
            <w:r>
              <w:rPr>
                <w:rFonts w:ascii="Times New Roman"/>
                <w:b w:val="false"/>
                <w:i w:val="false"/>
                <w:color w:val="000000"/>
                <w:sz w:val="20"/>
              </w:rPr>
              <w:t xml:space="preserve">
использование материалов данного класса решается в каждом случае отдельно </w:t>
            </w:r>
          </w:p>
          <w:bookmarkEnd w:id="236"/>
          <w:p>
            <w:pPr>
              <w:spacing w:after="20"/>
              <w:ind w:left="20"/>
              <w:jc w:val="both"/>
            </w:pPr>
            <w:r>
              <w:rPr>
                <w:rFonts w:ascii="Times New Roman"/>
                <w:b w:val="false"/>
                <w:i w:val="false"/>
                <w:color w:val="000000"/>
                <w:sz w:val="20"/>
              </w:rPr>
              <w:t>
(IV класс – 1500&lt;А</w:t>
            </w:r>
            <w:r>
              <w:rPr>
                <w:rFonts w:ascii="Times New Roman"/>
                <w:b w:val="false"/>
                <w:i w:val="false"/>
                <w:color w:val="000000"/>
                <w:vertAlign w:val="subscript"/>
              </w:rPr>
              <w:t>эфф</w:t>
            </w:r>
            <w:r>
              <w:rPr>
                <w:rFonts w:ascii="Times New Roman"/>
                <w:b w:val="false"/>
                <w:i w:val="false"/>
                <w:color w:val="000000"/>
                <w:sz w:val="20"/>
              </w:rPr>
              <w:t>≤4000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до 4000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запрещены для использования</w:t>
            </w:r>
          </w:p>
          <w:p>
            <w:pPr>
              <w:spacing w:after="20"/>
              <w:ind w:left="20"/>
              <w:jc w:val="both"/>
            </w:pPr>
            <w:r>
              <w:rPr>
                <w:rFonts w:ascii="Times New Roman"/>
                <w:b w:val="false"/>
                <w:i w:val="false"/>
                <w:color w:val="000000"/>
                <w:sz w:val="20"/>
              </w:rPr>
              <w:t>в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7"/>
          <w:p>
            <w:pPr>
              <w:spacing w:after="20"/>
              <w:ind w:left="20"/>
              <w:jc w:val="both"/>
            </w:pPr>
            <w:r>
              <w:rPr>
                <w:rFonts w:ascii="Times New Roman"/>
                <w:b w:val="false"/>
                <w:i w:val="false"/>
                <w:color w:val="000000"/>
                <w:sz w:val="20"/>
              </w:rPr>
              <w:t>
более</w:t>
            </w:r>
          </w:p>
          <w:bookmarkEnd w:id="237"/>
          <w:p>
            <w:pPr>
              <w:spacing w:after="20"/>
              <w:ind w:left="20"/>
              <w:jc w:val="both"/>
            </w:pPr>
            <w:r>
              <w:rPr>
                <w:rFonts w:ascii="Times New Roman"/>
                <w:b w:val="false"/>
                <w:i w:val="false"/>
                <w:color w:val="000000"/>
                <w:sz w:val="20"/>
              </w:rPr>
              <w:t>
 4000 Бк/кг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Облицовочные изделия</w:t>
            </w:r>
          </w:p>
          <w:p>
            <w:pPr>
              <w:spacing w:after="20"/>
              <w:ind w:left="20"/>
              <w:jc w:val="both"/>
            </w:pPr>
            <w:r>
              <w:rPr>
                <w:rFonts w:ascii="Times New Roman"/>
                <w:b w:val="false"/>
                <w:i w:val="false"/>
                <w:color w:val="000000"/>
                <w:sz w:val="20"/>
              </w:rPr>
              <w:t>и материалы, используемые для внутренней и внешней облицовки зданийи сооружений, санитарно-технические изделия, посуда, емкости для растений, изделия художественных промыслов, предметы интерьера из керамики, керамогранита, природного и искусственного камня, глины, фаянса и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8"/>
          <w:p>
            <w:pPr>
              <w:spacing w:after="20"/>
              <w:ind w:left="20"/>
              <w:jc w:val="both"/>
            </w:pPr>
            <w:r>
              <w:rPr>
                <w:rFonts w:ascii="Times New Roman"/>
                <w:b w:val="false"/>
                <w:i w:val="false"/>
                <w:color w:val="000000"/>
                <w:sz w:val="20"/>
              </w:rPr>
              <w:t xml:space="preserve">
эффективная удельная активность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(Аэфф) природных радионуклидов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 xml:space="preserve">Th, </w:t>
            </w:r>
            <w:r>
              <w:rPr>
                <w:rFonts w:ascii="Times New Roman"/>
                <w:b w:val="false"/>
                <w:i w:val="false"/>
                <w:color w:val="000000"/>
                <w:vertAlign w:val="superscript"/>
              </w:rPr>
              <w:t>40</w:t>
            </w:r>
            <w:r>
              <w:rPr>
                <w:rFonts w:ascii="Times New Roman"/>
                <w:b w:val="false"/>
                <w:i w:val="false"/>
                <w:color w:val="000000"/>
                <w:sz w:val="20"/>
              </w:rPr>
              <w:t>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9"/>
          <w:p>
            <w:pPr>
              <w:spacing w:after="20"/>
              <w:ind w:left="20"/>
              <w:jc w:val="both"/>
            </w:pPr>
            <w:r>
              <w:rPr>
                <w:rFonts w:ascii="Times New Roman"/>
                <w:b w:val="false"/>
                <w:i w:val="false"/>
                <w:color w:val="000000"/>
                <w:sz w:val="20"/>
              </w:rPr>
              <w:t>
не более</w:t>
            </w:r>
          </w:p>
          <w:bookmarkEnd w:id="239"/>
          <w:p>
            <w:pPr>
              <w:spacing w:after="20"/>
              <w:ind w:left="20"/>
              <w:jc w:val="both"/>
            </w:pPr>
            <w:r>
              <w:rPr>
                <w:rFonts w:ascii="Times New Roman"/>
                <w:b w:val="false"/>
                <w:i w:val="false"/>
                <w:color w:val="000000"/>
                <w:sz w:val="20"/>
              </w:rPr>
              <w:t>
740 Бк/кг</w:t>
            </w:r>
          </w:p>
        </w:tc>
      </w:tr>
    </w:tbl>
    <w:bookmarkStart w:name="z275" w:id="240"/>
    <w:p>
      <w:pPr>
        <w:spacing w:after="0"/>
        <w:ind w:left="0"/>
        <w:jc w:val="left"/>
      </w:pPr>
      <w:r>
        <w:rPr>
          <w:rFonts w:ascii="Times New Roman"/>
          <w:b/>
          <w:i w:val="false"/>
          <w:color w:val="000000"/>
        </w:rPr>
        <w:t xml:space="preserve"> 14. Изделия из древесины, содержащие техногенные радионуклиды</w:t>
      </w:r>
    </w:p>
    <w:bookmarkEnd w:id="240"/>
    <w:bookmarkStart w:name="z276" w:id="241"/>
    <w:p>
      <w:pPr>
        <w:spacing w:after="0"/>
        <w:ind w:left="0"/>
        <w:jc w:val="both"/>
      </w:pPr>
      <w:r>
        <w:rPr>
          <w:rFonts w:ascii="Times New Roman"/>
          <w:b w:val="false"/>
          <w:i w:val="false"/>
          <w:color w:val="000000"/>
          <w:sz w:val="28"/>
        </w:rPr>
        <w:t>
      Коды ТН ВЭД ЕАЭС: 4410, 4411, 4412, 4413, 9401, 9402, 9403.</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Санитарно-эпидемиологические требования</w:t>
            </w:r>
          </w:p>
          <w:bookmarkEnd w:id="242"/>
          <w:p>
            <w:pPr>
              <w:spacing w:after="20"/>
              <w:ind w:left="20"/>
              <w:jc w:val="both"/>
            </w:pPr>
            <w:r>
              <w:rPr>
                <w:rFonts w:ascii="Times New Roman"/>
                <w:b w:val="false"/>
                <w:i w:val="false"/>
                <w:color w:val="000000"/>
                <w:sz w:val="20"/>
              </w:rPr>
              <w:t>
(требования радиационной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w:t>
            </w:r>
          </w:p>
          <w:p>
            <w:pPr>
              <w:spacing w:after="20"/>
              <w:ind w:left="20"/>
              <w:jc w:val="both"/>
            </w:pPr>
            <w:r>
              <w:rPr>
                <w:rFonts w:ascii="Times New Roman"/>
                <w:b w:val="false"/>
                <w:i w:val="false"/>
                <w:color w:val="000000"/>
                <w:sz w:val="20"/>
              </w:rPr>
              <w:t>с ориентированной стружкой</w:t>
            </w:r>
          </w:p>
          <w:p>
            <w:pPr>
              <w:spacing w:after="20"/>
              <w:ind w:left="20"/>
              <w:jc w:val="both"/>
            </w:pPr>
            <w:r>
              <w:rPr>
                <w:rFonts w:ascii="Times New Roman"/>
                <w:b w:val="false"/>
                <w:i w:val="false"/>
                <w:color w:val="000000"/>
                <w:sz w:val="20"/>
              </w:rPr>
              <w:t>и аналогичные плиты из древесины, плиты древесно-волокнистые, фанера клееная, панели фанерованные</w:t>
            </w:r>
          </w:p>
          <w:p>
            <w:pPr>
              <w:spacing w:after="20"/>
              <w:ind w:left="20"/>
              <w:jc w:val="both"/>
            </w:pPr>
            <w:r>
              <w:rPr>
                <w:rFonts w:ascii="Times New Roman"/>
                <w:b w:val="false"/>
                <w:i w:val="false"/>
                <w:color w:val="000000"/>
                <w:sz w:val="20"/>
              </w:rPr>
              <w:t>и аналогичные материалы из слоистой древесины, древесина прессованная. Мебель на основе древесины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удельная активность цезия-137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Бк/кг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 подлежащей</w:t>
            </w:r>
            <w:r>
              <w:br/>
            </w:r>
            <w:r>
              <w:rPr>
                <w:rFonts w:ascii="Times New Roman"/>
                <w:b w:val="false"/>
                <w:i w:val="false"/>
                <w:color w:val="000000"/>
                <w:sz w:val="20"/>
              </w:rPr>
              <w:t>санитарно-эпидемиологическому</w:t>
            </w:r>
            <w:r>
              <w:br/>
            </w:r>
            <w:r>
              <w:rPr>
                <w:rFonts w:ascii="Times New Roman"/>
                <w:b w:val="false"/>
                <w:i w:val="false"/>
                <w:color w:val="000000"/>
                <w:sz w:val="20"/>
              </w:rPr>
              <w:t>надзору (контролю)</w:t>
            </w:r>
          </w:p>
        </w:tc>
      </w:tr>
    </w:tbl>
    <w:p>
      <w:pPr>
        <w:spacing w:after="0"/>
        <w:ind w:left="0"/>
        <w:jc w:val="left"/>
      </w:pPr>
      <w:r>
        <w:rPr>
          <w:rFonts w:ascii="Times New Roman"/>
          <w:b/>
          <w:i w:val="false"/>
          <w:color w:val="000000"/>
        </w:rPr>
        <w:t xml:space="preserve"> Значения максимальной удельной активности и максимальной активности радионуклидов в транспортируемых материалах и изделиях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3"/>
          <w:p>
            <w:pPr>
              <w:spacing w:after="20"/>
              <w:ind w:left="20"/>
              <w:jc w:val="both"/>
            </w:pPr>
            <w:r>
              <w:rPr>
                <w:rFonts w:ascii="Times New Roman"/>
                <w:b w:val="false"/>
                <w:i w:val="false"/>
                <w:color w:val="000000"/>
                <w:sz w:val="20"/>
              </w:rPr>
              <w:t>
Максимальная удельная активность радионуклидов</w:t>
            </w:r>
          </w:p>
          <w:bookmarkEnd w:id="243"/>
          <w:p>
            <w:pPr>
              <w:spacing w:after="20"/>
              <w:ind w:left="20"/>
              <w:jc w:val="both"/>
            </w:pPr>
            <w:r>
              <w:rPr>
                <w:rFonts w:ascii="Times New Roman"/>
                <w:b w:val="false"/>
                <w:i w:val="false"/>
                <w:color w:val="000000"/>
                <w:sz w:val="20"/>
              </w:rPr>
              <w:t>
в транспортируемых материалах и изделиях, на которые не распространяются правила, Бк/г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4"/>
          <w:p>
            <w:pPr>
              <w:spacing w:after="20"/>
              <w:ind w:left="20"/>
              <w:jc w:val="both"/>
            </w:pPr>
            <w:r>
              <w:rPr>
                <w:rFonts w:ascii="Times New Roman"/>
                <w:b w:val="false"/>
                <w:i w:val="false"/>
                <w:color w:val="000000"/>
                <w:sz w:val="20"/>
              </w:rPr>
              <w:t>
Максимальная активность радионуклидов</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в транспортируемых материалах и изделиях,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которые</w:t>
            </w:r>
          </w:p>
          <w:p>
            <w:pPr>
              <w:spacing w:after="20"/>
              <w:ind w:left="20"/>
              <w:jc w:val="both"/>
            </w:pPr>
            <w:r>
              <w:rPr>
                <w:rFonts w:ascii="Times New Roman"/>
                <w:b w:val="false"/>
                <w:i w:val="false"/>
                <w:color w:val="000000"/>
                <w:sz w:val="20"/>
              </w:rPr>
              <w:t>
не распространяются правила, Бк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Ac-225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Ag-108m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Ag-110m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At-211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Ba-131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Bi-210m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Bk-249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Ca-47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Cd-115 </w:t>
            </w:r>
            <w:r>
              <w:rPr>
                <w:rFonts w:ascii="Times New Roman"/>
                <w:b w:val="false"/>
                <w:i w:val="false"/>
                <w:color w:val="000000"/>
                <w:vertAlign w:val="superscript"/>
              </w:rPr>
              <w: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Cf-253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Dy-166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(короткоживущий)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(долгоживущий)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Gd-146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Hg-195m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I-135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Ir-189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Mg-28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Mo-99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(короткоживущий)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(долгоживущий)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Pa-230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Pm-148m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Pt-188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Pu-241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Ra-225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Ra-226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Re-189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Sn-113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Sn-121m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Sn-126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(долгоживущий)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Tc-95m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Tc-96m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Te-131m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Te-132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(быстрое легочное поглощение) </w:t>
            </w:r>
            <w:r>
              <w:rPr>
                <w:rFonts w:ascii="Times New Roman"/>
                <w:b w:val="false"/>
                <w:i w:val="false"/>
                <w:color w:val="000000"/>
                <w:vertAlign w:val="superscript"/>
              </w:rPr>
              <w:t>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(среднее легочное поглощение) </w:t>
            </w:r>
            <w:r>
              <w:rPr>
                <w:rFonts w:ascii="Times New Roman"/>
                <w:b w:val="false"/>
                <w:i w:val="false"/>
                <w:color w:val="000000"/>
                <w:vertAlign w:val="superscript"/>
              </w:rPr>
              <w:t>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(медленное легочное поглощение) </w:t>
            </w:r>
            <w:r>
              <w:rPr>
                <w:rFonts w:ascii="Times New Roman"/>
                <w:b w:val="false"/>
                <w:i w:val="false"/>
                <w:color w:val="000000"/>
                <w:vertAlign w:val="superscript"/>
              </w:rPr>
              <w:t>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(быстрое легочное поглощение) </w:t>
            </w:r>
            <w:r>
              <w:rPr>
                <w:rFonts w:ascii="Times New Roman"/>
                <w:b w:val="false"/>
                <w:i w:val="false"/>
                <w:color w:val="000000"/>
                <w:vertAlign w:val="superscript"/>
              </w:rPr>
              <w:t>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(среднее легочное поглощение) </w:t>
            </w:r>
            <w:r>
              <w:rPr>
                <w:rFonts w:ascii="Times New Roman"/>
                <w:b w:val="false"/>
                <w:i w:val="false"/>
                <w:color w:val="000000"/>
                <w:vertAlign w:val="superscript"/>
              </w:rPr>
              <w:t>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(медленное легочное поглощение) </w:t>
            </w:r>
            <w:r>
              <w:rPr>
                <w:rFonts w:ascii="Times New Roman"/>
                <w:b w:val="false"/>
                <w:i w:val="false"/>
                <w:color w:val="000000"/>
                <w:vertAlign w:val="superscript"/>
              </w:rPr>
              <w:t>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(быстрое легочное поглощение) </w:t>
            </w:r>
            <w:r>
              <w:rPr>
                <w:rFonts w:ascii="Times New Roman"/>
                <w:b w:val="false"/>
                <w:i w:val="false"/>
                <w:color w:val="000000"/>
                <w:vertAlign w:val="superscript"/>
              </w:rPr>
              <w:t>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(среднее легочное поглощение) </w:t>
            </w:r>
            <w:r>
              <w:rPr>
                <w:rFonts w:ascii="Times New Roman"/>
                <w:b w:val="false"/>
                <w:i w:val="false"/>
                <w:color w:val="000000"/>
                <w:vertAlign w:val="superscript"/>
              </w:rPr>
              <w:t>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(медленное легочное поглощение) </w:t>
            </w:r>
            <w:r>
              <w:rPr>
                <w:rFonts w:ascii="Times New Roman"/>
                <w:b w:val="false"/>
                <w:i w:val="false"/>
                <w:color w:val="000000"/>
                <w:vertAlign w:val="superscript"/>
              </w:rPr>
              <w:t>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(быстрое легочное поглощение) </w:t>
            </w:r>
            <w:r>
              <w:rPr>
                <w:rFonts w:ascii="Times New Roman"/>
                <w:b w:val="false"/>
                <w:i w:val="false"/>
                <w:color w:val="000000"/>
                <w:vertAlign w:val="superscript"/>
              </w:rPr>
              <w:t>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(быстрое легочное поглощение) </w:t>
            </w:r>
            <w:r>
              <w:rPr>
                <w:rFonts w:ascii="Times New Roman"/>
                <w:b w:val="false"/>
                <w:i w:val="false"/>
                <w:color w:val="000000"/>
                <w:vertAlign w:val="superscript"/>
              </w:rPr>
              <w:t>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(медленное легочное поглощение) </w:t>
            </w:r>
            <w:r>
              <w:rPr>
                <w:rFonts w:ascii="Times New Roman"/>
                <w:b w:val="false"/>
                <w:i w:val="false"/>
                <w:color w:val="000000"/>
                <w:vertAlign w:val="superscript"/>
              </w:rPr>
              <w:t>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(все типы легочного поглощения) </w:t>
            </w:r>
            <w:r>
              <w:rPr>
                <w:rFonts w:ascii="Times New Roman"/>
                <w:b w:val="false"/>
                <w:i w:val="false"/>
                <w:color w:val="000000"/>
                <w:vertAlign w:val="superscript"/>
              </w:rPr>
              <w:t>а, в, г,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(быстрое легочное поглощение) </w:t>
            </w:r>
            <w:r>
              <w:rPr>
                <w:rFonts w:ascii="Times New Roman"/>
                <w:b w:val="false"/>
                <w:i w:val="false"/>
                <w:color w:val="000000"/>
                <w:vertAlign w:val="superscript"/>
              </w:rPr>
              <w:t>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(среднее легочное поглощение) </w:t>
            </w:r>
            <w:r>
              <w:rPr>
                <w:rFonts w:ascii="Times New Roman"/>
                <w:b w:val="false"/>
                <w:i w:val="false"/>
                <w:color w:val="000000"/>
                <w:vertAlign w:val="superscript"/>
              </w:rPr>
              <w:t>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(медленное легочное поглощение) </w:t>
            </w:r>
            <w:r>
              <w:rPr>
                <w:rFonts w:ascii="Times New Roman"/>
                <w:b w:val="false"/>
                <w:i w:val="false"/>
                <w:color w:val="000000"/>
                <w:vertAlign w:val="superscript"/>
              </w:rPr>
              <w:t>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(все типы легочного поглощения) </w:t>
            </w:r>
            <w:r>
              <w:rPr>
                <w:rFonts w:ascii="Times New Roman"/>
                <w:b w:val="false"/>
                <w:i w:val="false"/>
                <w:color w:val="000000"/>
                <w:vertAlign w:val="superscript"/>
              </w:rPr>
              <w:t>в, г,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(обогащенный до 20% или менее) </w:t>
            </w:r>
            <w:r>
              <w:rPr>
                <w:rFonts w:ascii="Times New Roman"/>
                <w:b w:val="false"/>
                <w:i w:val="false"/>
                <w:color w:val="000000"/>
                <w:vertAlign w:val="superscript"/>
              </w:rPr>
              <w:t>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(обедненный)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Zn-69m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7</w:t>
            </w:r>
            <w:r>
              <w:rPr>
                <w:rFonts w:ascii="Times New Roman"/>
                <w:b w:val="false"/>
                <w:i w:val="false"/>
                <w:color w:val="000000"/>
                <w:sz w:val="20"/>
              </w:rPr>
              <w:t xml:space="preserve"> </w:t>
            </w:r>
            <w:r>
              <w:rPr>
                <w:rFonts w:ascii="Times New Roman"/>
                <w:b w:val="false"/>
                <w:i w:val="false"/>
                <w:color w:val="000000"/>
                <w:vertAlign w:val="superscript"/>
              </w:rPr>
              <w:t>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r>
              <w:rPr>
                <w:rFonts w:ascii="Times New Roman"/>
                <w:b w:val="false"/>
                <w:i w:val="false"/>
                <w:color w:val="000000"/>
                <w:vertAlign w:val="superscript"/>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val="false"/>
                <w:i w:val="false"/>
                <w:color w:val="000000"/>
                <w:vertAlign w:val="superscript"/>
              </w:rPr>
              <w:t>б</w:t>
            </w:r>
          </w:p>
        </w:tc>
      </w:tr>
    </w:tbl>
    <w:bookmarkStart w:name="z284" w:id="245"/>
    <w:p>
      <w:pPr>
        <w:spacing w:after="0"/>
        <w:ind w:left="0"/>
        <w:jc w:val="both"/>
      </w:pPr>
      <w:r>
        <w:rPr>
          <w:rFonts w:ascii="Times New Roman"/>
          <w:b w:val="false"/>
          <w:i w:val="false"/>
          <w:color w:val="000000"/>
          <w:sz w:val="28"/>
        </w:rPr>
        <w:t>
      ___________</w:t>
      </w:r>
    </w:p>
    <w:bookmarkEnd w:id="245"/>
    <w:bookmarkStart w:name="z285" w:id="246"/>
    <w:p>
      <w:pPr>
        <w:spacing w:after="0"/>
        <w:ind w:left="0"/>
        <w:jc w:val="both"/>
      </w:pPr>
      <w:r>
        <w:rPr>
          <w:rFonts w:ascii="Times New Roman"/>
          <w:b w:val="false"/>
          <w:i w:val="false"/>
          <w:color w:val="000000"/>
          <w:sz w:val="28"/>
        </w:rPr>
        <w:t>
      а Значения с учетом вклада от дочерних радионуклидов с периодом полураспада менее 10 дней.</w:t>
      </w:r>
    </w:p>
    <w:bookmarkEnd w:id="246"/>
    <w:bookmarkStart w:name="z286" w:id="247"/>
    <w:p>
      <w:pPr>
        <w:spacing w:after="0"/>
        <w:ind w:left="0"/>
        <w:jc w:val="both"/>
      </w:pPr>
      <w:r>
        <w:rPr>
          <w:rFonts w:ascii="Times New Roman"/>
          <w:b w:val="false"/>
          <w:i w:val="false"/>
          <w:color w:val="000000"/>
          <w:sz w:val="28"/>
        </w:rPr>
        <w:t>
      б Значения с учетом вклада следующих дочерних радионуклидов:</w:t>
      </w:r>
    </w:p>
    <w:bookmarkEnd w:id="2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TI-208 (0.36), Po-212 (0.64)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 (0.64)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 Ra-224, Rn-220, Po-216, Pb-212, Bi-212, Tl-208 (0.36), Po-212 (0.64)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bookmarkStart w:name="z287" w:id="2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в</w:t>
      </w:r>
      <w:r>
        <w:rPr>
          <w:rFonts w:ascii="Times New Roman"/>
          <w:b w:val="false"/>
          <w:i w:val="false"/>
          <w:color w:val="000000"/>
          <w:sz w:val="28"/>
        </w:rPr>
        <w:t xml:space="preserve"> Применяются только к соединениям урана, принимающим химическую формулу UF6, UO2F2 и UO2(NO3)2 как при нормальных, так и при аварийных (в случаях их наступления) условиях транспортировки.</w:t>
      </w:r>
    </w:p>
    <w:bookmarkEnd w:id="248"/>
    <w:bookmarkStart w:name="z288" w:id="2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г</w:t>
      </w:r>
      <w:r>
        <w:rPr>
          <w:rFonts w:ascii="Times New Roman"/>
          <w:b w:val="false"/>
          <w:i w:val="false"/>
          <w:color w:val="000000"/>
          <w:sz w:val="28"/>
        </w:rPr>
        <w:t xml:space="preserve"> Применяются только к соединениям урана, принимающим химическую формулу UF3, UF4, UC14, и к шестивалентным соединениям как при нормальных, так и при аварийных (в случаях их наступления) условиях транспортировки.</w:t>
      </w:r>
    </w:p>
    <w:bookmarkEnd w:id="249"/>
    <w:p>
      <w:pPr>
        <w:spacing w:after="0"/>
        <w:ind w:left="0"/>
        <w:jc w:val="both"/>
      </w:pPr>
      <w:bookmarkStart w:name="z289" w:id="250"/>
      <w:r>
        <w:rPr>
          <w:rFonts w:ascii="Times New Roman"/>
          <w:b w:val="false"/>
          <w:i w:val="false"/>
          <w:color w:val="000000"/>
          <w:sz w:val="28"/>
        </w:rPr>
        <w:t xml:space="preserve">
      </w:t>
      </w:r>
      <w:r>
        <w:rPr>
          <w:rFonts w:ascii="Times New Roman"/>
          <w:b w:val="false"/>
          <w:i w:val="false"/>
          <w:color w:val="000000"/>
          <w:vertAlign w:val="superscript"/>
        </w:rPr>
        <w:t>д</w:t>
      </w:r>
      <w:r>
        <w:rPr>
          <w:rFonts w:ascii="Times New Roman"/>
          <w:b w:val="false"/>
          <w:i w:val="false"/>
          <w:color w:val="000000"/>
          <w:sz w:val="28"/>
        </w:rPr>
        <w:t xml:space="preserve"> Применяются ко всем соединениям урана, кроме отмеченных знаками сносок "</w:t>
      </w:r>
      <w:r>
        <w:rPr>
          <w:rFonts w:ascii="Times New Roman"/>
          <w:b w:val="false"/>
          <w:i w:val="false"/>
          <w:color w:val="000000"/>
          <w:vertAlign w:val="superscript"/>
        </w:rPr>
        <w:t>в</w:t>
      </w:r>
      <w:r>
        <w:rPr>
          <w:rFonts w:ascii="Times New Roman"/>
          <w:b w:val="false"/>
          <w:i w:val="false"/>
          <w:color w:val="000000"/>
          <w:sz w:val="28"/>
        </w:rPr>
        <w:t>"</w:t>
      </w:r>
    </w:p>
    <w:bookmarkEnd w:id="250"/>
    <w:p>
      <w:pPr>
        <w:spacing w:after="0"/>
        <w:ind w:left="0"/>
        <w:jc w:val="both"/>
      </w:pPr>
      <w:r>
        <w:rPr>
          <w:rFonts w:ascii="Times New Roman"/>
          <w:b w:val="false"/>
          <w:i w:val="false"/>
          <w:color w:val="000000"/>
          <w:sz w:val="28"/>
        </w:rPr>
        <w:t>и "</w:t>
      </w:r>
      <w:r>
        <w:rPr>
          <w:rFonts w:ascii="Times New Roman"/>
          <w:b w:val="false"/>
          <w:i w:val="false"/>
          <w:color w:val="000000"/>
          <w:vertAlign w:val="superscript"/>
        </w:rPr>
        <w:t>г</w:t>
      </w:r>
      <w:r>
        <w:rPr>
          <w:rFonts w:ascii="Times New Roman"/>
          <w:b w:val="false"/>
          <w:i w:val="false"/>
          <w:color w:val="000000"/>
          <w:sz w:val="28"/>
        </w:rPr>
        <w:t>".</w:t>
      </w:r>
    </w:p>
    <w:bookmarkStart w:name="z290" w:id="2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w:t>
      </w:r>
      <w:r>
        <w:rPr>
          <w:rFonts w:ascii="Times New Roman"/>
          <w:b w:val="false"/>
          <w:i w:val="false"/>
          <w:color w:val="000000"/>
          <w:sz w:val="28"/>
        </w:rPr>
        <w:t xml:space="preserve"> Применяются только к необлученному урану.</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292" w:id="252"/>
    <w:p>
      <w:pPr>
        <w:spacing w:after="0"/>
        <w:ind w:left="0"/>
        <w:jc w:val="left"/>
      </w:pPr>
      <w:r>
        <w:rPr>
          <w:rFonts w:ascii="Times New Roman"/>
          <w:b/>
          <w:i w:val="false"/>
          <w:color w:val="000000"/>
        </w:rPr>
        <w:t xml:space="preserve"> Значения максимальной удельной активности и максимальной суммарной активности материалов с неизвестным радионуклидным составом</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удельная активность радионуклидов в материалах, на которые не распространяются правила, Бк/г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Максимальная суммарная активность радионуклидов</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в грузах, на которые</w:t>
            </w:r>
          </w:p>
          <w:p>
            <w:pPr>
              <w:spacing w:after="20"/>
              <w:ind w:left="20"/>
              <w:jc w:val="both"/>
            </w:pPr>
            <w:r>
              <w:rPr>
                <w:rFonts w:ascii="Times New Roman"/>
                <w:b w:val="false"/>
                <w:i w:val="false"/>
                <w:color w:val="000000"/>
                <w:sz w:val="20"/>
              </w:rPr>
              <w:t>
не распространяются правила, Бк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только бета- или гамма-излучатели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альфа-излучатели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соответствующих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296" w:id="254"/>
    <w:p>
      <w:pPr>
        <w:spacing w:after="0"/>
        <w:ind w:left="0"/>
        <w:jc w:val="left"/>
      </w:pPr>
      <w:r>
        <w:rPr>
          <w:rFonts w:ascii="Times New Roman"/>
          <w:b/>
          <w:i w:val="false"/>
          <w:color w:val="000000"/>
        </w:rPr>
        <w:t xml:space="preserve"> Допустимые уровни излучения от радиационных упаковок различных транспортных категорий</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категория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5"/>
          <w:p>
            <w:pPr>
              <w:spacing w:after="20"/>
              <w:ind w:left="20"/>
              <w:jc w:val="both"/>
            </w:pPr>
            <w:r>
              <w:rPr>
                <w:rFonts w:ascii="Times New Roman"/>
                <w:b w:val="false"/>
                <w:i w:val="false"/>
                <w:color w:val="000000"/>
                <w:sz w:val="20"/>
              </w:rPr>
              <w:t>
Максимальное значение мощности дозы излучения</w:t>
            </w:r>
          </w:p>
          <w:bookmarkEnd w:id="255"/>
          <w:p>
            <w:pPr>
              <w:spacing w:after="20"/>
              <w:ind w:left="20"/>
              <w:jc w:val="both"/>
            </w:pPr>
            <w:r>
              <w:rPr>
                <w:rFonts w:ascii="Times New Roman"/>
                <w:b w:val="false"/>
                <w:i w:val="false"/>
                <w:color w:val="000000"/>
                <w:sz w:val="20"/>
              </w:rPr>
              <w:t>
в любой точке на поверхности упаковки, мЗв/ч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6"/>
          <w:p>
            <w:pPr>
              <w:spacing w:after="20"/>
              <w:ind w:left="20"/>
              <w:jc w:val="both"/>
            </w:pPr>
            <w:r>
              <w:rPr>
                <w:rFonts w:ascii="Times New Roman"/>
                <w:b w:val="false"/>
                <w:i w:val="false"/>
                <w:color w:val="000000"/>
                <w:sz w:val="20"/>
              </w:rPr>
              <w:t>
Максимальное значение мощности дозы излучения</w:t>
            </w:r>
          </w:p>
          <w:bookmarkEnd w:id="256"/>
          <w:p>
            <w:pPr>
              <w:spacing w:after="20"/>
              <w:ind w:left="20"/>
              <w:jc w:val="both"/>
            </w:pPr>
            <w:r>
              <w:rPr>
                <w:rFonts w:ascii="Times New Roman"/>
                <w:b w:val="false"/>
                <w:i w:val="false"/>
                <w:color w:val="000000"/>
                <w:sz w:val="20"/>
              </w:rPr>
              <w:t>
в любой точке на расстоянии 1,0 м от поверхности упаковки, мЗв/ч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(III – на условиях исключительного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300" w:id="257"/>
    <w:p>
      <w:pPr>
        <w:spacing w:after="0"/>
        <w:ind w:left="0"/>
        <w:jc w:val="left"/>
      </w:pPr>
      <w:r>
        <w:rPr>
          <w:rFonts w:ascii="Times New Roman"/>
          <w:b/>
          <w:i w:val="false"/>
          <w:color w:val="000000"/>
        </w:rPr>
        <w:t xml:space="preserve"> Допустимые уровни радиоактивного загрязнения радиационных упаковок, защитных контейнеров и транспортных средств при транспортировке радиоактивных материалов, част./(см</w:t>
      </w:r>
      <w:r>
        <w:rPr>
          <w:rFonts w:ascii="Times New Roman"/>
          <w:b/>
          <w:i w:val="false"/>
          <w:color w:val="000000"/>
          <w:vertAlign w:val="superscript"/>
        </w:rPr>
        <w:t>2</w:t>
      </w:r>
      <w:r>
        <w:rPr>
          <w:rFonts w:ascii="Times New Roman"/>
          <w:b/>
          <w:i w:val="false"/>
          <w:color w:val="000000"/>
        </w:rPr>
        <w:t>·мин)</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радиоактивного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 (нефиксированное)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неснимаемое (фиксированное)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альфа-излучатели низкой токсичности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альфа-излучатели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альфа-излучатели низкой токсич-ности*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альфа-излучатели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альфа-излучатели низкой токсичности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альфа-излучатели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бета-излучатели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транспортного средства</w:t>
            </w:r>
          </w:p>
          <w:p>
            <w:pPr>
              <w:spacing w:after="20"/>
              <w:ind w:left="20"/>
              <w:jc w:val="both"/>
            </w:pPr>
            <w:r>
              <w:rPr>
                <w:rFonts w:ascii="Times New Roman"/>
                <w:b w:val="false"/>
                <w:i w:val="false"/>
                <w:color w:val="000000"/>
                <w:sz w:val="20"/>
              </w:rPr>
              <w:t>и транспортного упаковочного комплекта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защитного контейнера</w:t>
            </w:r>
          </w:p>
          <w:p>
            <w:pPr>
              <w:spacing w:after="20"/>
              <w:ind w:left="20"/>
              <w:jc w:val="both"/>
            </w:pPr>
            <w:r>
              <w:rPr>
                <w:rFonts w:ascii="Times New Roman"/>
                <w:b w:val="false"/>
                <w:i w:val="false"/>
                <w:color w:val="000000"/>
                <w:sz w:val="20"/>
              </w:rPr>
              <w:t>и внутренняя поверхность охранной тары**</w:t>
            </w:r>
          </w:p>
          <w:p>
            <w:pPr>
              <w:spacing w:after="20"/>
              <w:ind w:left="20"/>
              <w:jc w:val="both"/>
            </w:pPr>
            <w:r>
              <w:rPr>
                <w:rFonts w:ascii="Times New Roman"/>
                <w:b w:val="false"/>
                <w:i w:val="false"/>
                <w:color w:val="000000"/>
                <w:sz w:val="20"/>
              </w:rPr>
              <w:t>в составе транспортного упаковочного комплекта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1" w:id="258"/>
    <w:p>
      <w:pPr>
        <w:spacing w:after="0"/>
        <w:ind w:left="0"/>
        <w:jc w:val="both"/>
      </w:pPr>
      <w:r>
        <w:rPr>
          <w:rFonts w:ascii="Times New Roman"/>
          <w:b w:val="false"/>
          <w:i w:val="false"/>
          <w:color w:val="000000"/>
          <w:sz w:val="28"/>
        </w:rPr>
        <w:t>
      ___________</w:t>
      </w:r>
    </w:p>
    <w:bookmarkEnd w:id="258"/>
    <w:bookmarkStart w:name="z302" w:id="259"/>
    <w:p>
      <w:pPr>
        <w:spacing w:after="0"/>
        <w:ind w:left="0"/>
        <w:jc w:val="both"/>
      </w:pPr>
      <w:r>
        <w:rPr>
          <w:rFonts w:ascii="Times New Roman"/>
          <w:b w:val="false"/>
          <w:i w:val="false"/>
          <w:color w:val="000000"/>
          <w:sz w:val="28"/>
        </w:rPr>
        <w:t>
      * К альфа-излучателям низкой токсичности относятся природный уран, обедненный уран, природный торий, Ս-235 или Ս-238, ТҺ-232, ТҺ-228 и ТҺ-230, содержащиеся в рудах или в форме физических и химических концентратов, или альфа-излучатели с периодом полураспада менее 10 суток.</w:t>
      </w:r>
    </w:p>
    <w:bookmarkEnd w:id="259"/>
    <w:bookmarkStart w:name="z303" w:id="260"/>
    <w:p>
      <w:pPr>
        <w:spacing w:after="0"/>
        <w:ind w:left="0"/>
        <w:jc w:val="both"/>
      </w:pPr>
      <w:r>
        <w:rPr>
          <w:rFonts w:ascii="Times New Roman"/>
          <w:b w:val="false"/>
          <w:i w:val="false"/>
          <w:color w:val="000000"/>
          <w:sz w:val="28"/>
        </w:rPr>
        <w:t>
      ** Охранная тара – часть транспортного упаковочного комплекта, в которую помещается защитный контейнер, предохраняющая его от повреждений при нештатных ситуациях (падении, пожаре, затоплении и т. п.).</w:t>
      </w:r>
    </w:p>
    <w:bookmarkEnd w:id="260"/>
    <w:bookmarkStart w:name="z304" w:id="261"/>
    <w:p>
      <w:pPr>
        <w:spacing w:after="0"/>
        <w:ind w:left="0"/>
        <w:jc w:val="both"/>
      </w:pPr>
      <w:r>
        <w:rPr>
          <w:rFonts w:ascii="Times New Roman"/>
          <w:b w:val="false"/>
          <w:i w:val="false"/>
          <w:color w:val="000000"/>
          <w:sz w:val="28"/>
        </w:rPr>
        <w:t>
      Прочерк означает, что соответствующая величина не регламентируется.</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306" w:id="262"/>
    <w:p>
      <w:pPr>
        <w:spacing w:after="0"/>
        <w:ind w:left="0"/>
        <w:jc w:val="left"/>
      </w:pPr>
      <w:r>
        <w:rPr>
          <w:rFonts w:ascii="Times New Roman"/>
          <w:b/>
          <w:i w:val="false"/>
          <w:color w:val="000000"/>
        </w:rPr>
        <w:t xml:space="preserve"> Критерии потенциальной радиационной опасности (ПРО) радионуклидных источников ионизирующего излучения</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3"/>
          <w:p>
            <w:pPr>
              <w:spacing w:after="20"/>
              <w:ind w:left="20"/>
              <w:jc w:val="both"/>
            </w:pPr>
            <w:r>
              <w:rPr>
                <w:rFonts w:ascii="Times New Roman"/>
                <w:b w:val="false"/>
                <w:i w:val="false"/>
                <w:color w:val="000000"/>
                <w:sz w:val="20"/>
              </w:rPr>
              <w:t>
№</w:t>
            </w:r>
          </w:p>
          <w:bookmarkEnd w:id="263"/>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 (10</w:t>
            </w:r>
            <w:r>
              <w:rPr>
                <w:rFonts w:ascii="Times New Roman"/>
                <w:b w:val="false"/>
                <w:i w:val="false"/>
                <w:color w:val="000000"/>
                <w:vertAlign w:val="superscript"/>
              </w:rPr>
              <w:t>12</w:t>
            </w:r>
            <w:r>
              <w:rPr>
                <w:rFonts w:ascii="Times New Roman"/>
                <w:b w:val="false"/>
                <w:i w:val="false"/>
                <w:color w:val="000000"/>
                <w:sz w:val="20"/>
              </w:rPr>
              <w:t xml:space="preserve"> 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r>
              <w:rPr>
                <w:rFonts w:ascii="Times New Roman"/>
                <w:b w:val="false"/>
                <w:i w:val="false"/>
                <w:color w:val="000000"/>
                <w:vertAlign w:val="superscript"/>
              </w:rPr>
              <w:t>+3</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r>
              <w:rPr>
                <w:rFonts w:ascii="Times New Roman"/>
                <w:b w:val="false"/>
                <w:i w:val="false"/>
                <w:color w:val="000000"/>
                <w:vertAlign w:val="superscript"/>
              </w:rPr>
              <w:t>+2</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r>
              <w:rPr>
                <w:rFonts w:ascii="Times New Roman"/>
                <w:b w:val="false"/>
                <w:i w:val="false"/>
                <w:color w:val="000000"/>
                <w:vertAlign w:val="superscript"/>
              </w:rPr>
              <w:t>+9</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r>
              <w:rPr>
                <w:rFonts w:ascii="Times New Roman"/>
                <w:b w:val="false"/>
                <w:i w:val="false"/>
                <w:color w:val="000000"/>
                <w:vertAlign w:val="superscript"/>
              </w:rPr>
              <w:t>+10</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3,50Е+3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Тс-97т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Тс-99ш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Те-125m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Те-129m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Ва-133m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cут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rPr>
                <w:rFonts w:ascii="Times New Roman"/>
                <w:b w:val="false"/>
                <w:i w:val="false"/>
                <w:color w:val="000000"/>
                <w:vertAlign w:val="superscript"/>
              </w:rPr>
              <w:t>+11</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Диспрозий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Но-166m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Тm-167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Тm-170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Та-178а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r>
              <w:rPr>
                <w:rFonts w:ascii="Times New Roman"/>
                <w:b w:val="false"/>
                <w:i w:val="false"/>
                <w:color w:val="000000"/>
                <w:vertAlign w:val="superscript"/>
              </w:rPr>
              <w:t>+10</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Рt-88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РЬ-203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РЬ-205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РЬ-210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РЬ-212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r>
              <w:rPr>
                <w:rFonts w:ascii="Times New Roman"/>
                <w:b w:val="false"/>
                <w:i w:val="false"/>
                <w:color w:val="000000"/>
                <w:vertAlign w:val="superscript"/>
              </w:rPr>
              <w:t>+10</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Протактиний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7,0410</w:t>
            </w:r>
            <w:r>
              <w:rPr>
                <w:rFonts w:ascii="Times New Roman"/>
                <w:b w:val="false"/>
                <w:i w:val="false"/>
                <w:color w:val="000000"/>
                <w:vertAlign w:val="superscript"/>
              </w:rPr>
              <w:t>+8</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4,4710</w:t>
            </w:r>
            <w:r>
              <w:rPr>
                <w:rFonts w:ascii="Times New Roman"/>
                <w:b w:val="false"/>
                <w:i w:val="false"/>
                <w:color w:val="000000"/>
                <w:vertAlign w:val="superscript"/>
              </w:rPr>
              <w:t>+9</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природный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обедненный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(&gt;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Нептуний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r>
              <w:rPr>
                <w:rFonts w:ascii="Times New Roman"/>
                <w:b w:val="false"/>
                <w:i w:val="false"/>
                <w:color w:val="000000"/>
                <w:vertAlign w:val="superscript"/>
              </w:rPr>
              <w:t>+6</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Pu-239/Be-9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r>
              <w:rPr>
                <w:rFonts w:ascii="Times New Roman"/>
                <w:b w:val="false"/>
                <w:i w:val="false"/>
                <w:color w:val="000000"/>
                <w:vertAlign w:val="superscript"/>
              </w:rPr>
              <w:t>+4</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w:t>
            </w:r>
            <w:r>
              <w:rPr>
                <w:rFonts w:ascii="Times New Roman"/>
                <w:b w:val="false"/>
                <w:i w:val="false"/>
                <w:color w:val="000000"/>
                <w:vertAlign w:val="superscript"/>
              </w:rPr>
              <w:t>+5</w:t>
            </w:r>
            <w:r>
              <w:rPr>
                <w:rFonts w:ascii="Times New Roman"/>
                <w:b w:val="false"/>
                <w:i w:val="false"/>
                <w:color w:val="000000"/>
                <w:sz w:val="20"/>
              </w:rPr>
              <w:t>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Am-241/Be-9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r>
              <w:rPr>
                <w:rFonts w:ascii="Times New Roman"/>
                <w:b w:val="false"/>
                <w:i w:val="false"/>
                <w:color w:val="000000"/>
                <w:vertAlign w:val="superscript"/>
              </w:rPr>
              <w:t>+7</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r>
              <w:rPr>
                <w:rFonts w:ascii="Times New Roman"/>
                <w:b w:val="false"/>
                <w:i w:val="false"/>
                <w:color w:val="000000"/>
                <w:vertAlign w:val="superscript"/>
              </w:rPr>
              <w:t>+5</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3,50Е</w:t>
            </w:r>
            <w:r>
              <w:rPr>
                <w:rFonts w:ascii="Times New Roman"/>
                <w:b w:val="false"/>
                <w:i w:val="false"/>
                <w:color w:val="000000"/>
                <w:vertAlign w:val="superscript"/>
              </w:rPr>
              <w:t>+2</w:t>
            </w:r>
            <w:r>
              <w:rPr>
                <w:rFonts w:ascii="Times New Roman"/>
                <w:b w:val="false"/>
                <w:i w:val="false"/>
                <w:color w:val="000000"/>
                <w:sz w:val="20"/>
              </w:rPr>
              <w:t xml:space="preserve">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309" w:id="264"/>
    <w:p>
      <w:pPr>
        <w:spacing w:after="0"/>
        <w:ind w:left="0"/>
        <w:jc w:val="left"/>
      </w:pPr>
      <w:r>
        <w:rPr>
          <w:rFonts w:ascii="Times New Roman"/>
          <w:b/>
          <w:i w:val="false"/>
          <w:color w:val="000000"/>
        </w:rPr>
        <w:t xml:space="preserve"> Удельная активность техногенных радионуклидов, при которой допускается неограниченное использование материалов и изделий</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разделу 11 главы II</w:t>
            </w:r>
            <w:r>
              <w:br/>
            </w:r>
            <w:r>
              <w:rPr>
                <w:rFonts w:ascii="Times New Roman"/>
                <w:b w:val="false"/>
                <w:i w:val="false"/>
                <w:color w:val="000000"/>
                <w:sz w:val="20"/>
              </w:rPr>
              <w:t>Единых санитарно-</w:t>
            </w:r>
            <w:r>
              <w:br/>
            </w:r>
            <w:r>
              <w:rPr>
                <w:rFonts w:ascii="Times New Roman"/>
                <w:b w:val="false"/>
                <w:i w:val="false"/>
                <w:color w:val="000000"/>
                <w:sz w:val="20"/>
              </w:rPr>
              <w:t>эпидемиологических</w:t>
            </w:r>
            <w:r>
              <w:br/>
            </w:r>
            <w:r>
              <w:rPr>
                <w:rFonts w:ascii="Times New Roman"/>
                <w:b w:val="false"/>
                <w:i w:val="false"/>
                <w:color w:val="000000"/>
                <w:sz w:val="20"/>
              </w:rPr>
              <w:t>и гигиенических требований</w:t>
            </w:r>
            <w:r>
              <w:br/>
            </w:r>
            <w:r>
              <w:rPr>
                <w:rFonts w:ascii="Times New Roman"/>
                <w:b w:val="false"/>
                <w:i w:val="false"/>
                <w:color w:val="000000"/>
                <w:sz w:val="20"/>
              </w:rPr>
              <w:t>к продукции (товарам),</w:t>
            </w:r>
            <w:r>
              <w:br/>
            </w:r>
            <w:r>
              <w:rPr>
                <w:rFonts w:ascii="Times New Roman"/>
                <w:b w:val="false"/>
                <w:i w:val="false"/>
                <w:color w:val="000000"/>
                <w:sz w:val="20"/>
              </w:rPr>
              <w:t>подлежащей санитарно-</w:t>
            </w:r>
            <w:r>
              <w:br/>
            </w:r>
            <w:r>
              <w:rPr>
                <w:rFonts w:ascii="Times New Roman"/>
                <w:b w:val="false"/>
                <w:i w:val="false"/>
                <w:color w:val="000000"/>
                <w:sz w:val="20"/>
              </w:rPr>
              <w:t>эпидемиологическому</w:t>
            </w:r>
            <w:r>
              <w:br/>
            </w:r>
            <w:r>
              <w:rPr>
                <w:rFonts w:ascii="Times New Roman"/>
                <w:b w:val="false"/>
                <w:i w:val="false"/>
                <w:color w:val="000000"/>
                <w:sz w:val="20"/>
              </w:rPr>
              <w:t>надзору (контролю)</w:t>
            </w:r>
          </w:p>
        </w:tc>
      </w:tr>
    </w:tbl>
    <w:bookmarkStart w:name="z311" w:id="265"/>
    <w:p>
      <w:pPr>
        <w:spacing w:after="0"/>
        <w:ind w:left="0"/>
        <w:jc w:val="left"/>
      </w:pPr>
      <w:r>
        <w:rPr>
          <w:rFonts w:ascii="Times New Roman"/>
          <w:b/>
          <w:i w:val="false"/>
          <w:color w:val="000000"/>
        </w:rPr>
        <w:t xml:space="preserve"> Допустимая удельная активность радионуклидов для неограниченного использования металлов и изделий на их основе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удельная активность отдельного i-го радионуклида ДУА</w:t>
            </w:r>
            <w:r>
              <w:rPr>
                <w:rFonts w:ascii="Times New Roman"/>
                <w:b w:val="false"/>
                <w:i w:val="false"/>
                <w:color w:val="000000"/>
                <w:vertAlign w:val="subscript"/>
              </w:rPr>
              <w:t>i</w:t>
            </w:r>
            <w:r>
              <w:rPr>
                <w:rFonts w:ascii="Times New Roman"/>
                <w:b w:val="false"/>
                <w:i w:val="false"/>
                <w:color w:val="000000"/>
                <w:sz w:val="20"/>
              </w:rPr>
              <w:t>, кБк/кг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54</w:t>
            </w:r>
            <w:r>
              <w:rPr>
                <w:rFonts w:ascii="Times New Roman"/>
                <w:b w:val="false"/>
                <w:i w:val="false"/>
                <w:color w:val="000000"/>
                <w:sz w:val="20"/>
              </w:rPr>
              <w:t>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94</w:t>
            </w:r>
            <w:r>
              <w:rPr>
                <w:rFonts w:ascii="Times New Roman"/>
                <w:b w:val="false"/>
                <w:i w:val="false"/>
                <w:color w:val="000000"/>
                <w:sz w:val="20"/>
              </w:rPr>
              <w:t>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x 10</w:t>
            </w:r>
            <w:r>
              <w:rPr>
                <w:rFonts w:ascii="Times New Roman"/>
                <w:b w:val="false"/>
                <w:i w:val="false"/>
                <w:color w:val="000000"/>
                <w:vertAlign w:val="superscript"/>
              </w:rPr>
              <w:t>4</w:t>
            </w:r>
            <w:r>
              <w:rPr>
                <w:rFonts w:ascii="Times New Roman"/>
                <w:b w:val="false"/>
                <w:i w:val="false"/>
                <w:color w:val="000000"/>
                <w:sz w:val="20"/>
              </w:rPr>
              <w:t xml:space="preserve">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106</w:t>
            </w:r>
            <w:r>
              <w:rPr>
                <w:rFonts w:ascii="Times New Roman"/>
                <w:b w:val="false"/>
                <w:i w:val="false"/>
                <w:color w:val="000000"/>
                <w:sz w:val="20"/>
              </w:rPr>
              <w:t xml:space="preserve">Ru + </w:t>
            </w:r>
            <w:r>
              <w:rPr>
                <w:rFonts w:ascii="Times New Roman"/>
                <w:b w:val="false"/>
                <w:i w:val="false"/>
                <w:color w:val="000000"/>
                <w:vertAlign w:val="superscript"/>
              </w:rPr>
              <w:t>106m</w:t>
            </w:r>
            <w:r>
              <w:rPr>
                <w:rFonts w:ascii="Times New Roman"/>
                <w:b w:val="false"/>
                <w:i w:val="false"/>
                <w:color w:val="000000"/>
                <w:sz w:val="20"/>
              </w:rPr>
              <w:t>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110m</w:t>
            </w:r>
            <w:r>
              <w:rPr>
                <w:rFonts w:ascii="Times New Roman"/>
                <w:b w:val="false"/>
                <w:i w:val="false"/>
                <w:color w:val="000000"/>
                <w:sz w:val="20"/>
              </w:rPr>
              <w: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 xml:space="preserve">Sb + </w:t>
            </w:r>
            <w:r>
              <w:rPr>
                <w:rFonts w:ascii="Times New Roman"/>
                <w:b w:val="false"/>
                <w:i w:val="false"/>
                <w:color w:val="000000"/>
                <w:vertAlign w:val="superscript"/>
              </w:rPr>
              <w:t>125m</w:t>
            </w:r>
            <w:r>
              <w:rPr>
                <w:rFonts w:ascii="Times New Roman"/>
                <w:b w:val="false"/>
                <w:i w:val="false"/>
                <w:color w:val="000000"/>
                <w:sz w:val="20"/>
              </w:rPr>
              <w:t>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w:t>
            </w:r>
            <w:r>
              <w:rPr>
                <w:rFonts w:ascii="Times New Roman"/>
                <w:b w:val="false"/>
                <w:i w:val="false"/>
                <w:color w:val="000000"/>
                <w:sz w:val="20"/>
              </w:rPr>
              <w:t>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Cs + </w:t>
            </w:r>
            <w:r>
              <w:rPr>
                <w:rFonts w:ascii="Times New Roman"/>
                <w:b w:val="false"/>
                <w:i w:val="false"/>
                <w:color w:val="000000"/>
                <w:vertAlign w:val="superscript"/>
              </w:rPr>
              <w:t>137m</w:t>
            </w:r>
            <w:r>
              <w:rPr>
                <w:rFonts w:ascii="Times New Roman"/>
                <w:b w:val="false"/>
                <w:i w:val="false"/>
                <w:color w:val="000000"/>
                <w:sz w:val="20"/>
              </w:rPr>
              <w:t>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152</w:t>
            </w:r>
            <w:r>
              <w:rPr>
                <w:rFonts w:ascii="Times New Roman"/>
                <w:b w:val="false"/>
                <w:i w:val="false"/>
                <w:color w:val="000000"/>
                <w:sz w:val="20"/>
              </w:rPr>
              <w:t>Eu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154</w:t>
            </w:r>
            <w:r>
              <w:rPr>
                <w:rFonts w:ascii="Times New Roman"/>
                <w:b w:val="false"/>
                <w:i w:val="false"/>
                <w:color w:val="000000"/>
                <w:sz w:val="20"/>
              </w:rPr>
              <w:t>Eu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x 10</w:t>
            </w:r>
            <w:r>
              <w:rPr>
                <w:rFonts w:ascii="Times New Roman"/>
                <w:b w:val="false"/>
                <w:i w:val="false"/>
                <w:color w:val="000000"/>
                <w:vertAlign w:val="superscript"/>
              </w:rPr>
              <w:t>3</w:t>
            </w:r>
            <w:r>
              <w:rPr>
                <w:rFonts w:ascii="Times New Roman"/>
                <w:b w:val="false"/>
                <w:i w:val="false"/>
                <w:color w:val="000000"/>
                <w:sz w:val="20"/>
              </w:rPr>
              <w:t xml:space="preserve">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10</w:t>
            </w:r>
            <w:r>
              <w:rPr>
                <w:rFonts w:ascii="Times New Roman"/>
                <w:b w:val="false"/>
                <w:i w:val="false"/>
                <w:color w:val="000000"/>
                <w:sz w:val="20"/>
              </w:rPr>
              <w:t xml:space="preserve">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233</w:t>
            </w:r>
            <w:r>
              <w:rPr>
                <w:rFonts w:ascii="Times New Roman"/>
                <w:b w:val="false"/>
                <w:i w:val="false"/>
                <w:color w:val="000000"/>
                <w:sz w:val="20"/>
              </w:rPr>
              <w:t>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+ 05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+ 05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235</w:t>
            </w:r>
            <w:r>
              <w:rPr>
                <w:rFonts w:ascii="Times New Roman"/>
                <w:b w:val="false"/>
                <w:i w:val="false"/>
                <w:color w:val="000000"/>
                <w:sz w:val="20"/>
              </w:rPr>
              <w:t>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+ 08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+ 09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12" w:id="266"/>
    <w:p>
      <w:pPr>
        <w:spacing w:after="0"/>
        <w:ind w:left="0"/>
        <w:jc w:val="both"/>
      </w:pPr>
      <w:r>
        <w:rPr>
          <w:rFonts w:ascii="Times New Roman"/>
          <w:b w:val="false"/>
          <w:i w:val="false"/>
          <w:color w:val="000000"/>
          <w:sz w:val="28"/>
        </w:rPr>
        <w:t>
      ___________</w:t>
      </w:r>
    </w:p>
    <w:bookmarkEnd w:id="266"/>
    <w:p>
      <w:pPr>
        <w:spacing w:after="0"/>
        <w:ind w:left="0"/>
        <w:jc w:val="both"/>
      </w:pPr>
      <w:bookmarkStart w:name="z313" w:id="267"/>
      <w:r>
        <w:rPr>
          <w:rFonts w:ascii="Times New Roman"/>
          <w:b w:val="false"/>
          <w:i w:val="false"/>
          <w:color w:val="000000"/>
          <w:sz w:val="28"/>
        </w:rPr>
        <w:t>
      * Данные для этих радионуклидов урана приведены для условия равновесия</w:t>
      </w:r>
    </w:p>
    <w:bookmarkEnd w:id="267"/>
    <w:p>
      <w:pPr>
        <w:spacing w:after="0"/>
        <w:ind w:left="0"/>
        <w:jc w:val="both"/>
      </w:pPr>
      <w:r>
        <w:rPr>
          <w:rFonts w:ascii="Times New Roman"/>
          <w:b w:val="false"/>
          <w:i w:val="false"/>
          <w:color w:val="000000"/>
          <w:sz w:val="28"/>
        </w:rPr>
        <w:t>с дочерними радионуклидами:</w:t>
      </w:r>
    </w:p>
    <w:bookmarkStart w:name="z314" w:id="268"/>
    <w:p>
      <w:pPr>
        <w:spacing w:after="0"/>
        <w:ind w:left="0"/>
        <w:jc w:val="both"/>
      </w:pPr>
      <w:r>
        <w:rPr>
          <w:rFonts w:ascii="Times New Roman"/>
          <w:b w:val="false"/>
          <w:i w:val="false"/>
          <w:color w:val="000000"/>
          <w:sz w:val="28"/>
        </w:rPr>
        <w:t xml:space="preserve">
      для </w:t>
      </w:r>
      <w:r>
        <w:rPr>
          <w:rFonts w:ascii="Times New Roman"/>
          <w:b w:val="false"/>
          <w:i w:val="false"/>
          <w:color w:val="000000"/>
          <w:vertAlign w:val="superscript"/>
        </w:rPr>
        <w:t>238</w:t>
      </w:r>
      <w:r>
        <w:rPr>
          <w:rFonts w:ascii="Times New Roman"/>
          <w:b w:val="false"/>
          <w:i w:val="false"/>
          <w:color w:val="000000"/>
          <w:sz w:val="28"/>
        </w:rPr>
        <w:t xml:space="preserve">U с </w:t>
      </w:r>
      <w:r>
        <w:rPr>
          <w:rFonts w:ascii="Times New Roman"/>
          <w:b w:val="false"/>
          <w:i w:val="false"/>
          <w:color w:val="000000"/>
          <w:vertAlign w:val="superscript"/>
        </w:rPr>
        <w:t>234</w:t>
      </w:r>
      <w:r>
        <w:rPr>
          <w:rFonts w:ascii="Times New Roman"/>
          <w:b w:val="false"/>
          <w:i w:val="false"/>
          <w:color w:val="000000"/>
          <w:sz w:val="28"/>
        </w:rPr>
        <w:t xml:space="preserve">Th и </w:t>
      </w:r>
      <w:r>
        <w:rPr>
          <w:rFonts w:ascii="Times New Roman"/>
          <w:b w:val="false"/>
          <w:i w:val="false"/>
          <w:color w:val="000000"/>
          <w:vertAlign w:val="superscript"/>
        </w:rPr>
        <w:t>234m</w:t>
      </w:r>
      <w:r>
        <w:rPr>
          <w:rFonts w:ascii="Times New Roman"/>
          <w:b w:val="false"/>
          <w:i w:val="false"/>
          <w:color w:val="000000"/>
          <w:sz w:val="28"/>
        </w:rPr>
        <w:t>Pa;</w:t>
      </w:r>
    </w:p>
    <w:bookmarkEnd w:id="268"/>
    <w:bookmarkStart w:name="z315" w:id="269"/>
    <w:p>
      <w:pPr>
        <w:spacing w:after="0"/>
        <w:ind w:left="0"/>
        <w:jc w:val="both"/>
      </w:pPr>
      <w:r>
        <w:rPr>
          <w:rFonts w:ascii="Times New Roman"/>
          <w:b w:val="false"/>
          <w:i w:val="false"/>
          <w:color w:val="000000"/>
          <w:sz w:val="28"/>
        </w:rPr>
        <w:t xml:space="preserve">
      для </w:t>
      </w:r>
      <w:r>
        <w:rPr>
          <w:rFonts w:ascii="Times New Roman"/>
          <w:b w:val="false"/>
          <w:i w:val="false"/>
          <w:color w:val="000000"/>
          <w:vertAlign w:val="superscript"/>
        </w:rPr>
        <w:t>235</w:t>
      </w:r>
      <w:r>
        <w:rPr>
          <w:rFonts w:ascii="Times New Roman"/>
          <w:b w:val="false"/>
          <w:i w:val="false"/>
          <w:color w:val="000000"/>
          <w:sz w:val="28"/>
        </w:rPr>
        <w:t xml:space="preserve">U с </w:t>
      </w:r>
      <w:r>
        <w:rPr>
          <w:rFonts w:ascii="Times New Roman"/>
          <w:b w:val="false"/>
          <w:i w:val="false"/>
          <w:color w:val="000000"/>
          <w:vertAlign w:val="superscript"/>
        </w:rPr>
        <w:t>231</w:t>
      </w:r>
      <w:r>
        <w:rPr>
          <w:rFonts w:ascii="Times New Roman"/>
          <w:b w:val="false"/>
          <w:i w:val="false"/>
          <w:color w:val="000000"/>
          <w:sz w:val="28"/>
        </w:rPr>
        <w:t>Th;</w:t>
      </w:r>
    </w:p>
    <w:bookmarkEnd w:id="269"/>
    <w:bookmarkStart w:name="z316" w:id="270"/>
    <w:p>
      <w:pPr>
        <w:spacing w:after="0"/>
        <w:ind w:left="0"/>
        <w:jc w:val="both"/>
      </w:pPr>
      <w:r>
        <w:rPr>
          <w:rFonts w:ascii="Times New Roman"/>
          <w:b w:val="false"/>
          <w:i w:val="false"/>
          <w:color w:val="000000"/>
          <w:sz w:val="28"/>
        </w:rPr>
        <w:t xml:space="preserve">
      для природного урана с </w:t>
      </w:r>
      <w:r>
        <w:rPr>
          <w:rFonts w:ascii="Times New Roman"/>
          <w:b w:val="false"/>
          <w:i w:val="false"/>
          <w:color w:val="000000"/>
          <w:vertAlign w:val="superscript"/>
        </w:rPr>
        <w:t>234</w:t>
      </w:r>
      <w:r>
        <w:rPr>
          <w:rFonts w:ascii="Times New Roman"/>
          <w:b w:val="false"/>
          <w:i w:val="false"/>
          <w:color w:val="000000"/>
          <w:sz w:val="28"/>
        </w:rPr>
        <w:t xml:space="preserve">Th, </w:t>
      </w:r>
      <w:r>
        <w:rPr>
          <w:rFonts w:ascii="Times New Roman"/>
          <w:b w:val="false"/>
          <w:i w:val="false"/>
          <w:color w:val="000000"/>
          <w:vertAlign w:val="superscript"/>
        </w:rPr>
        <w:t>234m</w:t>
      </w:r>
      <w:r>
        <w:rPr>
          <w:rFonts w:ascii="Times New Roman"/>
          <w:b w:val="false"/>
          <w:i w:val="false"/>
          <w:color w:val="000000"/>
          <w:sz w:val="28"/>
        </w:rPr>
        <w:t xml:space="preserve">Pa, </w:t>
      </w:r>
      <w:r>
        <w:rPr>
          <w:rFonts w:ascii="Times New Roman"/>
          <w:b w:val="false"/>
          <w:i w:val="false"/>
          <w:color w:val="000000"/>
          <w:vertAlign w:val="superscript"/>
        </w:rPr>
        <w:t>234</w:t>
      </w:r>
      <w:r>
        <w:rPr>
          <w:rFonts w:ascii="Times New Roman"/>
          <w:b w:val="false"/>
          <w:i w:val="false"/>
          <w:color w:val="000000"/>
          <w:sz w:val="28"/>
        </w:rPr>
        <w:t xml:space="preserve">U, </w:t>
      </w:r>
      <w:r>
        <w:rPr>
          <w:rFonts w:ascii="Times New Roman"/>
          <w:b w:val="false"/>
          <w:i w:val="false"/>
          <w:color w:val="000000"/>
          <w:vertAlign w:val="superscript"/>
        </w:rPr>
        <w:t>230</w:t>
      </w:r>
      <w:r>
        <w:rPr>
          <w:rFonts w:ascii="Times New Roman"/>
          <w:b w:val="false"/>
          <w:i w:val="false"/>
          <w:color w:val="000000"/>
          <w:sz w:val="28"/>
        </w:rPr>
        <w:t xml:space="preserve">Th, </w:t>
      </w:r>
      <w:r>
        <w:rPr>
          <w:rFonts w:ascii="Times New Roman"/>
          <w:b w:val="false"/>
          <w:i w:val="false"/>
          <w:color w:val="000000"/>
          <w:vertAlign w:val="superscript"/>
        </w:rPr>
        <w:t>226</w:t>
      </w:r>
      <w:r>
        <w:rPr>
          <w:rFonts w:ascii="Times New Roman"/>
          <w:b w:val="false"/>
          <w:i w:val="false"/>
          <w:color w:val="000000"/>
          <w:sz w:val="28"/>
        </w:rPr>
        <w:t xml:space="preserve">Ra,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218</w:t>
      </w:r>
      <w:r>
        <w:rPr>
          <w:rFonts w:ascii="Times New Roman"/>
          <w:b w:val="false"/>
          <w:i w:val="false"/>
          <w:color w:val="000000"/>
          <w:sz w:val="28"/>
        </w:rPr>
        <w:t xml:space="preserve">Po, </w:t>
      </w:r>
      <w:r>
        <w:rPr>
          <w:rFonts w:ascii="Times New Roman"/>
          <w:b w:val="false"/>
          <w:i w:val="false"/>
          <w:color w:val="000000"/>
          <w:vertAlign w:val="superscript"/>
        </w:rPr>
        <w:t>214</w:t>
      </w:r>
      <w:r>
        <w:rPr>
          <w:rFonts w:ascii="Times New Roman"/>
          <w:b w:val="false"/>
          <w:i w:val="false"/>
          <w:color w:val="000000"/>
          <w:sz w:val="28"/>
        </w:rPr>
        <w:t xml:space="preserve">Pb, </w:t>
      </w:r>
      <w:r>
        <w:rPr>
          <w:rFonts w:ascii="Times New Roman"/>
          <w:b w:val="false"/>
          <w:i w:val="false"/>
          <w:color w:val="000000"/>
          <w:vertAlign w:val="superscript"/>
        </w:rPr>
        <w:t>214</w:t>
      </w:r>
      <w:r>
        <w:rPr>
          <w:rFonts w:ascii="Times New Roman"/>
          <w:b w:val="false"/>
          <w:i w:val="false"/>
          <w:color w:val="000000"/>
          <w:sz w:val="28"/>
        </w:rPr>
        <w:t xml:space="preserve">Bi, </w:t>
      </w:r>
      <w:r>
        <w:rPr>
          <w:rFonts w:ascii="Times New Roman"/>
          <w:b w:val="false"/>
          <w:i w:val="false"/>
          <w:color w:val="000000"/>
          <w:vertAlign w:val="superscript"/>
        </w:rPr>
        <w:t>214</w:t>
      </w:r>
      <w:r>
        <w:rPr>
          <w:rFonts w:ascii="Times New Roman"/>
          <w:b w:val="false"/>
          <w:i w:val="false"/>
          <w:color w:val="000000"/>
          <w:sz w:val="28"/>
        </w:rPr>
        <w:t xml:space="preserve">Po,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210</w:t>
      </w:r>
      <w:r>
        <w:rPr>
          <w:rFonts w:ascii="Times New Roman"/>
          <w:b w:val="false"/>
          <w:i w:val="false"/>
          <w:color w:val="000000"/>
          <w:sz w:val="28"/>
        </w:rPr>
        <w:t xml:space="preserve">Bi, </w:t>
      </w:r>
      <w:r>
        <w:rPr>
          <w:rFonts w:ascii="Times New Roman"/>
          <w:b w:val="false"/>
          <w:i w:val="false"/>
          <w:color w:val="000000"/>
          <w:vertAlign w:val="superscript"/>
        </w:rPr>
        <w:t>214</w:t>
      </w:r>
      <w:r>
        <w:rPr>
          <w:rFonts w:ascii="Times New Roman"/>
          <w:b w:val="false"/>
          <w:i w:val="false"/>
          <w:color w:val="000000"/>
          <w:sz w:val="28"/>
        </w:rPr>
        <w:t>Po.</w:t>
      </w:r>
    </w:p>
    <w:bookmarkEnd w:id="270"/>
    <w:bookmarkStart w:name="z317" w:id="271"/>
    <w:p>
      <w:pPr>
        <w:spacing w:after="0"/>
        <w:ind w:left="0"/>
        <w:jc w:val="both"/>
      </w:pPr>
      <w:r>
        <w:rPr>
          <w:rFonts w:ascii="Times New Roman"/>
          <w:b w:val="false"/>
          <w:i w:val="false"/>
          <w:color w:val="000000"/>
          <w:sz w:val="28"/>
        </w:rPr>
        <w:t>
      При наличии в металле (изделии на его основе) смеси техногенных радионуклидов неограниченное использование его возможно при выполнении следующего соотношения:</w:t>
      </w:r>
    </w:p>
    <w:bookmarkEnd w:id="271"/>
    <w:bookmarkStart w:name="z318"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19" w:id="273"/>
    <w:p>
      <w:pPr>
        <w:spacing w:after="0"/>
        <w:ind w:left="0"/>
        <w:jc w:val="both"/>
      </w:pPr>
      <w:r>
        <w:rPr>
          <w:rFonts w:ascii="Times New Roman"/>
          <w:b w:val="false"/>
          <w:i w:val="false"/>
          <w:color w:val="000000"/>
          <w:sz w:val="28"/>
        </w:rPr>
        <w:t>
      где:</w:t>
      </w:r>
    </w:p>
    <w:bookmarkEnd w:id="273"/>
    <w:bookmarkStart w:name="z320" w:id="274"/>
    <w:p>
      <w:pPr>
        <w:spacing w:after="0"/>
        <w:ind w:left="0"/>
        <w:jc w:val="both"/>
      </w:pPr>
      <w:r>
        <w:rPr>
          <w:rFonts w:ascii="Times New Roman"/>
          <w:b w:val="false"/>
          <w:i w:val="false"/>
          <w:color w:val="000000"/>
          <w:sz w:val="28"/>
        </w:rPr>
        <w:t>
      N – число техногенных радионуклидов в металле (изделии);</w:t>
      </w:r>
    </w:p>
    <w:bookmarkEnd w:id="274"/>
    <w:bookmarkStart w:name="z321" w:id="275"/>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удельная активность i-го радионуклида в металле (изделии) в кБк/кг;</w:t>
      </w:r>
    </w:p>
    <w:bookmarkEnd w:id="275"/>
    <w:bookmarkStart w:name="z322" w:id="276"/>
    <w:p>
      <w:pPr>
        <w:spacing w:after="0"/>
        <w:ind w:left="0"/>
        <w:jc w:val="both"/>
      </w:pPr>
      <w:r>
        <w:rPr>
          <w:rFonts w:ascii="Times New Roman"/>
          <w:b w:val="false"/>
          <w:i w:val="false"/>
          <w:color w:val="000000"/>
          <w:sz w:val="28"/>
        </w:rPr>
        <w:t>
      ДУА</w:t>
      </w:r>
      <w:r>
        <w:rPr>
          <w:rFonts w:ascii="Times New Roman"/>
          <w:b w:val="false"/>
          <w:i w:val="false"/>
          <w:color w:val="000000"/>
          <w:vertAlign w:val="subscript"/>
        </w:rPr>
        <w:t>i</w:t>
      </w:r>
      <w:r>
        <w:rPr>
          <w:rFonts w:ascii="Times New Roman"/>
          <w:b w:val="false"/>
          <w:i w:val="false"/>
          <w:color w:val="000000"/>
          <w:sz w:val="28"/>
        </w:rPr>
        <w:t xml:space="preserve"> – значение допустимой удельной активности i-го техногенного радионуклида в металле (изделии), приведенное в таблице, в кБк/к.".</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