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c75" w14:textId="1cde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заключенные Союзом и его государствами-членами (далее – государства-члены) с третьими странами (развивающие положения таких международных договоров протоколы), предусматривающие электронное информационное взаимодействие сторон таких договоров в рамках электронной системы сертификации и верификации происхождения товаров с использованием интегрированной информационной системы Союза (далее соответственно – международные договоры с третьей страной, информационный обмен, интегрированная система).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 (далее – общий процесс).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общего процесса предусмотрена пунктом 76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определяют порядок реализации государствами-членами информационного обмена в соответствии с международными договорами с третьей страной.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настоящих Правил используются понятия, которые означают следующее: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сертификатов" – база данных, создаваемая на национальном уровне уполномоченными органами государства-члена и третьей страны, содержащая электронные сертификаты о происхождении товара и (или) сведения в электронном виде о сертификатах о происхождении товара, выданных такими уполномоченными органами;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условия" – документ, предусмотренный международным договором с третьей страной и определяющий технические требования к реализации информационного обмена, в том числе состав сервисов, электронных сообщений, структуру данных, состав и содержание используемых справочников и классификаторов, а также порядок и регламент информационного обмена между участниками такого обмена;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 страна" – государство, не являющееся членом Союза;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или организация, уполномоченные государством-членом или третьей страной на выдачу сертификатов о происхождении товара и определенные в соответствии с международными договорами с третьей страной;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таможенный орган" – государственный орган, уполномоченный государством-членом или третьей страной на осуществление функций по выработке государственной политики и нормативно-правовому регулированию и (или) осуществляющий функции по контролю и надзору в сфере таможенного дела;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 система сертификации и верификации происхождения товаров" – распределенная информационная система, в рамках которой обеспечивается формирование баз данных сертификатов и реализация информационного обмена между уполномоченными органами государств-членов и центральным таможенным органом третьей страны, а также между уполномоченным органом третьей страны и центральными таможенными органами государств-членов в целях представления (получения) сведений из сертификатов о происхождении товара в электронном виде.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 и актами органов Союза по вопросам создания и развития интегрированной системы.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общего процесса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реализации общего процесса являются: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содействие развитию внешней торговли в рамках зоны свободной торговли между Союзом и третьими странами;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сокращение времени проведения таможенных операций и ускорение процедур таможенного контроля путем обеспечения возможности проверки подлинности, факта выдачи и содержания сертификата о происхождении товара (далее – сертификат), а также надежности информации, подтверждающей законность получения тарифных преференций участниками внешнеэкономической деятельности государств – участников информационного обмена;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использование безбумажных технологий во внешнеэкономической деятельности в соответствии с международной практикой путем создания уполномоченными органами государств-членов баз данных сертификатов для проверки содержания любого выданного сертификата.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достижения целей общего процесса необходимо решить следующие задачи: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формирование и ведение баз данных сертификатов;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организовать беспрепятственное и бесплатное представление сведений из баз данных сертификатов в виде электронных документов и (или) сведений в электронном виде;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информационный обмен между уполномоченными органами государств-членов и центральными таможенными органами третьей страны, а также между уполномоченным органом третьей страны и центральными таможенными органами государств-членов в целях представления (получения) сведений из сертификатов в электронном виде.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Функции, реализуемые участниками информационного обмена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Участниками информационного обмена в рамках общего процесса являются: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 государств-членов;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центральные таможенные органы государств-членов;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Евразийская экономическая комиссия (далее – Комиссия), обеспечивающая общую координацию работ, направленных на реализацию информационного обмена, а также бесперебойное функционирование интеграционного сегмента Комиссии интегрированной системы (далее – интеграционный сегмент Комиссии).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общего процесса уполномоченный орган государства-члена обеспечивает: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централизованное формирование и ведение баз данных сертификатов, оформленных и выданных уполномоченным органом государства-члена;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и направление сведений о выданном сертификате в интеграционный сегмент Комиссии для представления этих сведений в центральный таможенный орган третьей страны по факту выдачи сертификата;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из интеграционного сегмента Комиссии и обработку уведомления о результатах обработки сведений о сертификате в центральном таможенном органе третьей страны;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из интеграционного сегмента Комиссии запроса о представлении сведений о сертификате от центрального таможенного органа третьей страны и его обработку;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поиск в соответствии с параметрами, указанными в полученном запросе, сертификата в базе данных сертификатов;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формирование сведений о выданном сертификате либо о его отсутствии в базе данных сертификатов, оформленных и выданных уполномоченным органом государства-члена, и их направление в интеграционный сегмент Комиссии для представления в центральный таможенный орган третьей страны в ответ на полученный запрос;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получение из интеграционного сегмента Комиссии запроса о представлении обновленных сведений из базы данных сертификатов, оформленных и выданных уполномоченным органом государства-члена, от центрального таможенного органа третьей страны и его обработку;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формирование обновленных сведений из базы данных сертификатов, оформленных и выданных уполномоченным органом государства-члена, либо сведений об отсутствии обновлений и их направление в интеграционный сегмент Комиссии для представления в центральный таможенный орган третьей страны в ответ на полученный запрос.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реализации общего процесса центральный таможенный орган государства-члена обеспечивает: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и обработку сведений о выданном сертификате из интеграционного сегмента Комиссии, представленных уполномоченным органом третьей страны по факту выдачи сертификата;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и направление в интеграционный сегмент Комиссии уведомления о результатах обработки сведений о сертификате для представления в уполномоченный орган третьей страны;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 направление в интеграционный сегмент Комиссии запроса о представлении сведений о сертификате для представления в уполномоченный орган третьей страны;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и обработку сведений о выданном сертификате либо о его отсутствии в базе данных сертификатов, оформленных и выданных уполномоченным органом третьей страны, из интеграционного сегмента Комиссии в ответ на направленный запрос;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формирование и направление в интеграционный сегмент Комиссии запроса о представлении обновленных сведений из базы данных сертификатов, оформленных и выданных уполномоченным органом третьей страны;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получение и обработку обновленных сведений из базы данных сертификатов, оформленных и выданных уполномоченным органом третьей страны, либо сведений об отсутствии обновлений из интеграционного сегмента Комиссии в ответ на направленный запрос;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формирование информационного ресурса, содержащего в электронном виде сведения из сертификатов, оформленных и выданных уполномоченным органом третьей страны.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реализации общего процесса Комиссия в автоматическом режиме обеспечивает: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от уполномоченного органа государства-члена для направления в центральный таможенный орган третьей страны сведений о выданном сертификате по факту выдачи сертификата;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направление в уполномоченный орган государства-члена уведомления о результатах обработки сведений о сертификате в центральном таможенном органе третьей страны, поступившего в интеграционный сегмент Комиссии от центрального таможенного органа третьей страны;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направление в уполномоченный орган государства-члена запроса о представлении сведений о сертификате, поступившего в интеграционный сегмент Комиссии от центрального таможенного органа третьей страны;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получение от уполномоченного органа государства-члена для направления в центральный таможенный орган третьей страны сведений о выданном сертификате либо о его отсутствии в базе данных сертификатов, оформленных и выданных уполномоченным органом государства-члена;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направление в уполномоченный орган государства-члена запроса о представлении обновленных сведений из базы данных сертификатов, оформленных и выданных уполномоченным органом государства-члена, поступившего в интеграционный сегмент Комиссии от центрального таможенного органа третьей страны;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получение от уполномоченного органа государства-члена для направления в центральный таможенный орган третьей страны обновленных сведений из базы данных сертификатов, оформленных и выданных уполномоченным органом государства-члена, либо сведений об отсутствии обновлений;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направление в центральный таможенный орган государства-члена сведений о выданном сертификате, поступивших в интеграционный сегмент Комиссии от уполномоченного органа третьей страны по факту выдачи сертификата;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получение от центрального таможенного органа государства-члена для направления в уполномоченный орган третьей страны уведомления о результатах обработки сведений о сертификате;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получение от центрального таможенного органа государства-члена для направления в уполномоченный орган третьей страны запроса о представлении сведений о сертификате;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направление в центральный таможенный орган государства-члена сведений о сертификате либо о его отсутствии в базе данных сертификатов, оформленных и выданных уполномоченным органом третьей страны, поступивших в интеграционный сегмент Комиссии от уполномоченного органа третьей страны в ответ на направленный запрос;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получение от центрального таможенного органа государства-члена для направления в уполномоченный орган третьей страны запроса о представлении обновленных сведений из базы данных сертификатов, оформленных и выданных уполномоченным органом третьей страны;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направление в центральный таможенный орган государства-члена обновленных сведений из базы данных сертификатов, оформленных и выданных уполномоченным органом третьей страны, либо сведений об отсутствии обновлений, поступивших в интеграционный сегмент Комиссии от уполномоченного органа третьей страны в ответ на направленный запрос.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обмен осуществляется в соответствии со схемами согласно приложению № 1.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целей реализации общего процесса уполномоченным органом государства-члена обеспечивается формирование и ведение базы данных сертификатов, содержащей структурированную и детализированную информацию о реквизитах сертификатов (оформленных на бумажном носителе или сформированных в виде электронного документа), а также следующие сведения: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дате и времени включения сведений в базу данных сертификатов;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выданном оригинале сертификата (далее – оригинал сертификата);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выданном дубликате сертификата (далее – дубликат сертификата) в случае выдачи сертификата на бумажном носителе;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сертификате, выданном взамен ранее выданного в случае обнаружения ошибок или неточностей, содержащихся в ранее выданном сертификате (далее – сертификат для замены);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 аннулированном (отозванном) сертификате (далее – аннулированный сертификат).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реквизитов сертификатов определяется международным договором с третьей страной (техническими условиями).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целей реализации общего процесса обеспечиваются: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национальных сегментах интегрированной системы и (или) в рамках информационных систем уполномоченных органов государств-членов – реализация, доработка, настройка и (или) применение электронных сервисов, обеспечивающих реализацию функций уполномоченных органов государств-членов, определенных в пункте 9 настоящих Правил;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национальных сегментах интегрированной системы и (или) в рамках информационных систем центральных таможенных органов государств-членов – реализация, доработка, настройка и (или) применение электронных сервисов, обеспечивающих реализацию функций центральных таможенных органов государств-членов, определенных в пункте 10 настоящих Правил;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рамках интеграционного сегмента Комиссии – реализация, доработка, настройка и (или) применение электронных сервисов, обеспечивающих реализацию функций Комиссии, определенных в пункте 11 настоящих Правил.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осуществления информационного обмена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Информационный обмен между уполномоченным органом государства-члена и центральным таможенным органом третьей страны, а также между центральным таможенным органом государства-члена и уполномоченным органом третьей страны осуществляется с использованием сервисов, предоставляемых подсистемой взаимодействия с внешними системами, входящей в состав интеграционной платформы интегрированной системы (далее – внешний шлюз).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Информационный обмен между внешним шлюзом и информационными системами центральных таможенных органов и уполномоченных органов третьей страны осуществляется в соответствии с техническими условиями.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Информационный обмен между участниками общего процесса осуществляется на регулярной основе в соответствии с требованиями, определенными настоящими Правилами, с учетом требований технологических документов, регламентирующих такой обмен, а также в соответствии с техническими условиями.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каждом выданном оригинале сертификата, дубликате сертификата, сертификате для замены по факту выдачи такого сертификата или дубликата либо сведения об аннулированном сертификате представляются в интеграционный сегмент Комиссии уполномоченным органом государства-члена после включения таких сведений в базу данных сертификатов в течение периода, согласованного с третьей страной и определенного техническими условиями.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запросу центрального таможенного органа третьей страны из базы данных сертификатов, формируемой уполномоченным органом государства-члена, в интеграционный сегмент Комиссии представляются сведения в отношении: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определенного сертификата, выданного уполномоченным органом государства-члена для третьей страны, в том числе аннулированного сертификата;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оригиналов сертификатов, дубликатов сертификатов, сертификатов для замены, выданных для третьей страны, либо аннулированных сертификатов, сведения о которых были включены в базу данных сертификатов за период, указанный в запросе центрального таможенного органа третьей страны.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код третьей страны, центральным таможенным органом которой был направлен запрос, должен соответствовать коду страны, для которой был выдан сертификат (сертификаты), сведения о котором представляются уполномоченным органом государства-члена в ответ на запрос.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информационного ресурса, содержащего в электронном виде сведения из сертификатов, оформленных и выданных уполномоченным органом третьей страны, осуществляется центральным таможенным органом государства-члена на основе одного из следующих видов сведений, поступающих из интеграционного сегмента Комиссии и предоставляемых уполномоченным органом третьей страны: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выданном оригинале сертификата, дубликате сертификата, сертификате для замены по факту выдачи такого сертификата или дубликата либо сведения об аннулированном сертификате;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обновленные сведения из базы данных сертификатов, выданных уполномоченным органом третьей страны, представленные в ответ на запрос центрального таможенного органа государства-члена.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осуществления проверки факта выдачи сертификата центральным таможенным органом государства-члена может быть сформирован и направлен в интеграционный сегмент Комиссии запрос о представлении сведений об определенном сертификате, выданном уполномоченным органом третьей страны. Сведения о выданном сертификате запрашиваются центральным таможенным органом государства-члена с учетом формы сертификата, установленной международным договором с третьей страной, с указанием кода страны, для которой выдан сертификат.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сведений из сертификата, передаваемых в рамках информационного обмена, определяется международным договором с третьей страной (техническими условиями).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форматам, структурам сведений в электронном виде, передаваемых в рамках информационного обмена, правилам их заполнения, а также соответствующие технические схемы структур, используемых для реализации информационного обмена, определяются технологическими документами и техническими условиями.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Особенности реализации информационного взаимодействия участников общего процесса в соответствии с Правилами электронного обмена данными в интегрированной информационной системе внешней и взаимной торговли, утвержденными Решением Коллегии Евразийской экономической комиссии от 27 января 2015 г. № 5, определяются согласно приложению № 2.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Требования к языку представления текстовой информации, передаваемой в рамках информационного обмена, определяются международным договором с третьей страной (техническими условиями).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реализации информационного обмена в зону ответственности государства-члена входит передача данных от системы участника информационного обмена государства-члена до интеграционного шлюза национального сегмента интегрированной системы включительно.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зону ответственности Комиссии входят внешний шлюз, каналы передачи данных между национальными сегментами и интеграционным сегментом Комиссии.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обеспечивает организацию каналов передачи данных между национальными сегментами и интеграционным сегментом Комиссии.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Сведения из баз данных сертификатов, передаваемые при информационном обмене, рассматриваются как конфиденциальная информация. Общие требования к обеспечению конфиденциальности указанных сведений определяются международным договором с третьей страной (техническим условиями).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передаче информации в рамках информационного пространства государства-члена безопасность передачи сведений должна обеспечиваться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государства-члена.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передаче информации в рамках интеграционной платформы интегрированной системы безопасность передачи сведений должна обеспечиваться средствами подсистемы информационной безопасности интегрированной системы.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реализации общего процесса и осуществлении информационного обмена не применяется электронная цифровая подпись (электронная подпись).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 по реализации информационного обмена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общего процесса Комиссия в соответствии с настоящими Правилами осуществляет разработку технологических документов, а также доработку и (или) настройку подсистем интегрированной системы в соответствии с требованиями технологических документов и технических условий.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общего процесса заказчики и операторы национальных сегментов интегрированной системы обеспечивают доработку и (или) настройку информационных систем национальных сегментов интегрированной системы в соответствии с требованиями технологических документов и технических условий.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Центральные таможенные и уполномоченные органы государств-членов обеспечивают разработку (доработку) национальных информационных систем с целью выполнения требований настоящих Правил, технологических документов и технических условий.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Центральные таможенные и уполномоченные органы государств-членов при координации Комиссии обеспечивают выполнение процедуры присоединения и введения в действие общего процесса с учетом положений технологических документов.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Сроки выполнения мероприятий по присоединению и введению в действие общего процесса определяются в том числе с учетом сроков, определенных в планах по реализации информационного обмена, разрабатываемых в целях реализации международных договоров с третьей страной.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государствами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третьими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товаров" 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электронного информационного обмена в рамках электронной системы сертификации и верификации происхождения товаров</w:t>
      </w:r>
    </w:p>
    <w:bookmarkEnd w:id="10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Функциональная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взаимодействии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Функциональная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взаимодействии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члена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государствами –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третьими странами в рамках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верификации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 товаров" </w:t>
            </w:r>
          </w:p>
        </w:tc>
      </w:tr>
    </w:tbl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реализации информационного взаимодействия участников общего процесса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заполнения блока заголовков SOAP-конверта должны соответствовать Правилам электронного обмена данными в интегрированной информационной системе внешней и взаимной торговли, утвержденным Решением Коллегии Евразийской экономической комиссии от 27 января 2015 г. № 5, с учетом того, что идентификаторы сегментов должны заполняться в соответствии с перечнем, приведенным в таблице.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2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сегментов интегрированной информационной системы Евразийского экономического союза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домена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интеграционный сегмент Евразийской экономической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интеграционный сегмент Евразийской экономической комиссии (подсистема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внешними информационными системами)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2-буквенный код третьей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ISO 3166-1 (alpha-2) используется при реализации общих процессов, обеспечивающих взаимодействие с третьими странами и (или) их интеграционными объединениями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стандартом ISO 3166-1 (alpha-2)</w:t>
            </w:r>
          </w:p>
        </w:tc>
      </w:tr>
    </w:tbl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Пример заполнения блока заголовков SOAP-конверта приведен ниже: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encoding="UTF-8"?&gt;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&lt;soap:Envelope xmlns:soap="http://www.w3.org/2003/05/soap-envelope" xmlns:wsa="http://www.w3.org/2005/08/addressing" xmlns:int="urn:EEC:Interaction:v1.0"&gt;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&lt;soap:Header&gt;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&lt;wsa:To&gt;EAEU://VN/CP/P.EE.01/P.ACT.001&lt;/wsa:To&gt;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&lt;wsa:ReplyTo&gt;</w:t>
      </w:r>
    </w:p>
    <w:bookmarkEnd w:id="117"/>
    <w:p>
      <w:pPr>
        <w:spacing w:after="0"/>
        <w:ind w:left="0"/>
        <w:jc w:val="both"/>
      </w:pPr>
      <w:bookmarkStart w:name="z135" w:id="118"/>
      <w:r>
        <w:rPr>
          <w:rFonts w:ascii="Times New Roman"/>
          <w:b w:val="false"/>
          <w:i w:val="false"/>
          <w:color w:val="000000"/>
          <w:sz w:val="28"/>
        </w:rPr>
        <w:t>
       &lt;wsa:Address&gt;EAEU://RU/CP/P.EE.01/P.EE.01.ACT.002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&lt;/wsa:Address&gt;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&lt;/wsa:ReplyTo&gt;</w:t>
      </w:r>
    </w:p>
    <w:bookmarkEnd w:id="119"/>
    <w:p>
      <w:pPr>
        <w:spacing w:after="0"/>
        <w:ind w:left="0"/>
        <w:jc w:val="both"/>
      </w:pPr>
      <w:bookmarkStart w:name="z137" w:id="120"/>
      <w:r>
        <w:rPr>
          <w:rFonts w:ascii="Times New Roman"/>
          <w:b w:val="false"/>
          <w:i w:val="false"/>
          <w:color w:val="000000"/>
          <w:sz w:val="28"/>
        </w:rPr>
        <w:t>
       &lt;wsa:Action&gt;int://CP/P.EE.01/1.0.0/P.EE.01.PRC.002/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P.EE.01.TRN.002/P.EE.01.MSG.004&lt;/wsa:Action&gt;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&lt;wsa:MessageID&gt;um:uuid:eaddf37f-70db-45ee-9a08-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542d2c5589c3&lt;/wsa:MessageID&gt;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&lt;int:ProcedureID&gt;um:uuid:f8a30dda-8443-4ef9-a367-c36fa39eelfl/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urn:uuid:9273bfae-5269-4e0c-83f0-8ce8b7cd75f6&lt;/int:ProcedureID&gt;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&lt;int:ConversationID&gt;urn:uuid:f8a30dda-8443-4ef9-a367-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c36fa39ee1fl&lt;/int:ConversationID&gt;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&lt;/soap:Header&gt;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&lt;soap:Body&gt;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&lt;!--данные прикладного уровня, структура которых определена техническими условиями--&gt;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&lt;/soap:Body&gt;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&lt;/soap:Envelope&gt;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