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e5eb" w14:textId="24ce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2025 года № 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 – Протокол)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(далее – Союз) электродов, используемых в печах, графитированных круглого сечения диаметром более 520 мм, но не более 650 мм, или иного поперечного сечения площадью более 2700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но не более 3300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Китайской Народной Республики и классифицируемых кодом 8545 11 002 0 ТН ВЭД ЕАЭС (далее – графитированные электроды), установив срок действия данной антидемпинговой меры 5 лет.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Одобрить принятые производителем Liaoning Dantan New Materials Co., Ltd. ценовые обязательства (дата и номер регистрации в Евразийской экономической комиссии письма, которым представлены обязательства: 8 декабря 2025 г. № ДЗВР-427конф/AD-40).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антидемпинговая пошлина, предусмотренная настоящим Решением, не взимается в отношении графитированных электродов, изготавливаемых производителем Liaoning Dantan New Materials Co., Ltd., при наличии у декларанта такого товара на дату регистрации декларации на товары сертификата производителя по форме согласно приложению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уполномоченным сотрудником указанного производителя и заверенного печатью этого производителя, и при заявлении сведений о таком сертификате в декларации на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Определить, что антидемпинговая пошлина, предусмотренная настоящим Решением, не взимается при ввозе на таможенную территорию Союза графитированных электродов в пределах ежегодных объемов (вне рамок ценовых обязательств) в размере 700 тонн для Республики Армения, 1000 тонн для Республики Беларусь (в отношении графитированных электродов, предназначенных для использования при производстве товаров) и 1000 тонн для Республики Казахстан при наличии у декларанта на дату регистрации декларации на товары документа, подтверждающего целевое назначение графитированных электродов, выданного уполномоченным органом исполнительной власти государства – члена Союза, на территорию которого осуществляется их ввоз, и содержащего сведения о количестве ввозимого товара. Сведения о таком документе подлежат заявлению в декларации на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Союза, уполномоченным в сфере таможенного дела, обеспечить взимание антидемпинговой пошлины, предусмотренной настоящим Решением, руководствуясь кодом ТН ВЭД ЕАЭС.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внутреннего рынка Евразийской экономической комиссии: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соблюдения обществом с ограниченной ответственностью "Эл 6" представленных им рекомендованных подходов к планированию, проведению переговоров и осуществлению поставок графитированных электродов диаметром более 520 мм, но не более 650 мм, в государства – члены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рекомендованные подходы);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обществом с ограниченной ответственностью "Эл 6" рекомендованных подходов рассмотреть вопрос о проведении повторного антидемпингового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государственным органам государств – членов Союза, уполномоченным в сфере таможенного дела, образцы подписей уполномоченных сотрудников и оттисков печатей производителя Liaoning Dantan New Materials Co., Ltd.;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одобренных настоящим Решением.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2025 г. № 101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Графитированные электроды, указанные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пункте 1 Решения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 № 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Jilin Carbon Company Ltd. (юридический адрес: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Heping Street, Jilin City,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Jilin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Jimeng Carbon Co., Ltd. 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Fluorinated Industrial Zone, Fengzhen City, Wulanchabu City, Inner Mongolia Autonomous Region,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Fangda Carbon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Material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No.11 Carbon Road, Haishiwan Town, Honggu District, Lanzhou City, Gansu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Jiangsu Jianglong New Energy Technology Co., Ltd. 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No.8 Industrial Avenue Yangtun Town, Pei County, Jiangsu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Anshan Carbon Co., Ltd.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Ben Street, Xinkaihe Town, Tai'an County, Anshan City, Liaoning Province, China)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Yingkou Deyuan Carbon Co., Ltd. 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Chenjiacun, Nanlou Economic Development Zone, Yingkou, Liaoning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Liaoning Dantan New Materials Co., Ltd.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Zhangjiagou, Dixiongshan Town, Fengcheng City, Dandong, Liaoning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г.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Производитель (наименование,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Импортер – резидент 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Евразийского экономического союза (наименование, адрес)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ТН ВЭД ЕАЭС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Номер транспортного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товаре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(указываются разновидности товара в соответствии с обязательствами)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(долларов США)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Я подтверждаю, что сведения, указанные в настоящем сертификате, являются полными и точными.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______________________            ___________________       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(должность)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     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(М.П.)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заполняется печатным способом на русском языке, за исключением пунктов 1 и 3 сертификата, заполняемых на русском или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6 сертификата указываются номер и дата инвойса, используемого при таможенном декларировании.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9 сертификата указываются цифрами цена товара за тонну и стоимость товара, фактически уплаченная или подлежащая уплате покупателем товара в соответствии со схемой продаж, предусмотренной обязательствами.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Исправления и (или) дополнения вносятся в сертификат путем зачеркивания ошибочной информации и надпечатывания откорректированных сведений, которые заверяются печатью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сертификате не допускается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признается недействительным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настоящим приложением, и (или) сертификат не заполнен в соответствии с требованиями пунктов 1 – 8 настоящих примечаний;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2025 г. № 101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планированию, проведению переговоров и осуществлению поставок графитированных электродов диаметром более 520 мм, но не более 650 мм, в государства – члены Евразийского экономического союза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переговоров и (или) продолжение ранее начатых переговоров с потребителями в государствах – членах Евразийского экономического союза на предмет возникновения обязательств по поставкам графитированных электродов диаметром более 520 мм, но не более 650 мм (далее – графитированные электроды), с применением формульного ценообразования на долгосрочной основе на срок от 3 до 5 лет с периодом действия в течение 2026 – 2030 годов.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Соблюдение принципов прозрачного, конкурентного и обоснованного ценообразования в отношении графитированных электродов, в том числе путем применения механизмов формульного ценообразования, предусматривающих зависимость цены на графитированные электроды от динамики изменения публикуемых в открытых аналитических источниках ценовых котировок на графитированные электроды и сырье, при осуществлении поставок напрямую потребителям в государствах – членах Евразийского экономического союза.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бесперебойных поставок графитированных электродов напрямую потребителям в государствах – членах Евразийского экономического союза согласно их заявкам и в строгом соответствии с условиями согласованных обязательств.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Приоритизация поставок графитированных электродов в государства – члены Евразийского экономического союза по долгосрочным договорам с потребителями в государствах – членах Евразийского экономического союза с применением формульного ценообразования перед спотовыми (краткосрочными, разовыми) поставками на рынок Евразийского экономического союза безотносительно условий таких поставок.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