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991688" w14:textId="699168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реализации общего процесса "Обеспечение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28 октября 2025 года № 100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 и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/>
          <w:i w:val="false"/>
          <w:color w:val="000000"/>
          <w:sz w:val="28"/>
        </w:rPr>
        <w:t>а: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реализации общего процесса "Обеспечение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союза".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по истечении 30 календарных дней с даты его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Коллегии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Евразийской экономической комиссии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Сагинтаев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г. № 100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реализации общего процесса "Обеспечение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союза"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определяют требования к реализации общего процесса "Обеспечение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союза" (далее – общий процесс).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Настоящие Правила разработаны в соответствии со следующими международными договорами и актами органов Евразийского экономического союза (далее – Союз):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Соглашение о маркировке товаров средствами идентификации в Евразийском экономическом союзе от 2 февраля 2018 года (далее – Соглашение);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Совета Евразийской экономической комиссии от 5 марта 2021 года № 19 "О базовой технологической организационной модели системы маркировки товаров средствами идентификации в Евразийском экономическом союзе";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года № 169 "Об утверждении Порядка реализации общих процессов в рамках Евразийского экономического союза".</w:t>
      </w:r>
    </w:p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целей настоящих Правил используются понятия, которые означают следующее: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"заинтересованное лицо" – юридическое или физическое лицо, заинтересованное в получении сведений о маркированном товаре и средстве его идентификации, получающее указанные сведения на основе использования информационных сервисов, предоставляющих минимальный состав сведений о маркированном товаре, определенный Советом Евразийской экономической комиссии;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"заказчик" – участник оборота товаров, зарегистрированный в одном государстве – члене Союза, являющийся заказчиком производства товаров с использованием предоставляемого им сырья и (или) товарного знака на основании договора с участником оборота, зарегистрированным в другом государстве – члене Союза;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"импортер" – участник оборота товаров, зарегистрированный в одном государстве – члене Союза, на территорию которого осуществляется ввоз маркированного товара с территории другого государства-члена;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"производитель" – участник оборота товаров, зарегистрированный в одном государстве – члене Союза, являющийся производителем товаров с использованием предоставляемого заказчиком сырья и (или) товарного знака на основании договора с участником оборота товаров, зарегистрированным в другом государстве – члене Союза;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"уполномоченный орган государства-члена" – уполномоченный орган государственной власти или уполномоченная организация государства – члена Союза, являющиеся участниками общего процесса и осуществляющие генерацию и (или) реализацию (продажу) кодов маркировки и (или) средств идентификации, обеспечивающие функционирование национального компонента информационной системы маркировки товаров;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"участник оборота товаров" – юридическое лицо или его филиал либо индивидуальный предприниматель, зарегистрированный или аккредитованный в соответствии с законодательством государства – члена Союза на его территории, осуществляющий производство и (или) оборот товаров, в отношении которых принято решение о введении маркировки;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"экспортер" – участник оборота товаров, зарегистрированный в государстве – члене Союза, с территории которого осуществляется вывоз маркированного товара на территорию другого государства-члена.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настоящих Правилах, применяются в значениях, определенных Договором о Евразийском экономическом союзе от 29 мая 2014 года, Соглашением, базовой технологической организационной моделью системы маркировки товаров средствами идентификации в Евразийском экономическом союзе, утвержденной Решением Совета Евразийской экономической комиссии от 5 марта 2021 г. № 19 (далее – базовая модель системы маркировки товаров), и актами органов Союза, касающимися вопросов создания и развития интегрированной информационной системы Союза (далее – интегрированная система).</w:t>
      </w:r>
    </w:p>
    <w:bookmarkEnd w:id="16"/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Цели и задачи реализации общего процесса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Целями общего процесса являются: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реализация в соответствии с Соглашением и базовой моделью системы маркировки товаров информационного взаимодействия между уполномоченными органами государств – членов Союза (далее – государства-члены), в том числе в целях заказа и выдачи кодов маркировки, передачи сведений о маркированных товарах, перемещаемых между государствами-членами, и средствах идентификации, нанесенных на такие товары, а также в целях обеспечения возможности проверки эмиссии (подлинности) средств идентификации маркированных товаров;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создание условий для обеспечения реализации Евразийской экономической комиссией (далее – Комиссия) полномочий по мониторингу и контролю исполнения Соглашения;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создание условий для обеспечения защиты прав потребителей маркированных товаров на территориях государств-членов.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рамках реализации общего процесса необходимо решить следующие задачи: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обеспечить информационное взаимодействие между уполномоченными органами государств-членов в целях: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представления сведений о реализованных в рамках трансграничной торговли маркированных товарах, а также средствах идентификации, нанесенных на такие товары, в случаях, предусмотренных Соглашением (в том числе пунктом 4 статьи 7), пунктами 18, 25 и абзацем седьмым пункта 29 базовой модели системы маркировки товаров;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представления сведений о маркированных товарах, а также средствах идентификации, нанесенных на такие товары, при обороте товаров, не связанном с трансграничной торговлей, в случаях, предусмотренных пунктами 19 и 27 базовой модели системы маркировки товаров;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представления сведений о маркированных товарах, а также средствах идентификации, нанесенных на такие товары, в случаях, связанных с производством товаров, подлежащих маркировке производителями одного государства-члена на основании договоров с заказчиками другого государства-члена с использованием сырья и (или) товарных знаков заказчиков, в соответствии с пунктом 29 (за исключением абзаца седьмого) базовой модели системы маркировки товаров;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представления сведений (измененных сведений) о характеристиках товаров, подлежащих маркировке средствами идентификации, включенных в национальный компонент информационной системы маркировки;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заказа и выдачи кодов маркировки, а также представления информации о товарах и об использовании выданных кодов маркировки в соответствии с запросами, поступающими от хозяйствующих субъектов, осуществляющих реализацию маркированных товаров в рамках трансграничной торговли, либо оборот товаров, не связанный с их реализацией в рамках трансграничной торговли, либо производство товаров, подлежащих маркировке, на основании договора с заказчиком;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обеспечить получение Комиссией от уполномоченных органов государств-членов сведений об обороте маркированных товаров в целях осуществления контроля и мониторинга исполнения Соглашения;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обеспечить представление заинтересованным лицам сведений о маркированных товарах;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обеспечить возможность подтверждения эмиссии (подлинности) средств идентификации, в том числе с целью возможности ввода в оборот товаров, импортируемых из третьих стран и маркированных средствами идентификации, эмитированными в одном из государств-членов.</w:t>
      </w:r>
    </w:p>
    <w:bookmarkEnd w:id="31"/>
    <w:bookmarkStart w:name="z4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Участники общего процесса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Участниками общего процесса являются: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уполномоченные органы государств-членов;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Комиссия;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заинтересованные лица.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зависимости от решаемой задачи и выполняемой операции в рамках информационного взаимодействия уполномоченный орган государства-члена выступает в одной из следующих функциональных ролей: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в котором зарегистрирован импортер, который приобрел маркированные товары в рамках трансграничной торговли (далее – уполномоченный орган импортера);</w:t>
      </w:r>
    </w:p>
    <w:bookmarkEnd w:id="38"/>
    <w:p>
      <w:pPr>
        <w:spacing w:after="0"/>
        <w:ind w:left="0"/>
        <w:jc w:val="both"/>
      </w:pPr>
      <w:bookmarkStart w:name="z48" w:id="39"/>
      <w:r>
        <w:rPr>
          <w:rFonts w:ascii="Times New Roman"/>
          <w:b w:val="false"/>
          <w:i w:val="false"/>
          <w:color w:val="000000"/>
          <w:sz w:val="28"/>
        </w:rPr>
        <w:t xml:space="preserve">
      уполномоченный орган государства-члена, в котором зарегистрирован экспортер, вывозящий маркированные товары в целях их реализации в рамках трансграничной торговли 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(далее – уполномоченный орган экспортера);</w:t>
      </w:r>
    </w:p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с территории которого в целях, не связанных с трансграничной торговлей, вывозятся товары на территорию другого государства-члена (далее – уполномоченный орган страны вывоза);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на территорию которого были ввезены маркированные товары в целях, не связанных с трансграничной торговлей (далее – уполномоченный орган страны ввоза);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в котором зарегистрирован заказчик (далее – уполномоченный орган заказчика);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в котором зарегистрирован производитель (далее – уполномоченный орган производителя);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в котором осуществлена эмиссия средства идентификации (далее – уполномоченный орган эмитента);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который запрашивает у уполномоченного органа эмитента другого государства-члена сведения в целях подтверждения эмиссии и (или) подлинности средств идентификации либо в целях представления сведений о маркированном товаре в ответ на запрос заинтересованного лица (далее – уполномоченный орган, запрашивающий сведения);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который представляет сведения об обороте маркированных товаров в ответ на запрос уполномоченного органа, запрашивающего сведения, в целях их последующего представления заинтересованному лицу (далее – уполномоченный орган, представляющий сведения);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который представляет сведения (измененные сведения) о товаре, включенном в национальный компонент информационной системы государства-члена (далее – уполномоченный орган, представляющий сведения из национального каталога товаров);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государства-члена, который получает сведения (измененные сведения) о товаре, включенном в национальный компонент информационной системы другого государства-члена (далее – уполномоченный орган, получающий сведения из национального каталога товаров).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 перемещении маркированных товаров в целях их реализации в рамках трансграничной торговли, а также при заказе и выдаче кодов маркировки для таких товаров, участники общего процесса осуществляют следующие функции: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уполномоченный орган экспортера: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импортера сведений для заказа генерации кодов маркировки;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импортера и обработка сведений о сгенерированных кодах маркировки;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импортера и обработка уведомления об отказе в генерации кодов маркировки;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импортера сведений для регистрации кодов маркировки;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импортера и обработка сведений о зарегистрированных кодах маркировки;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импортера информации об использовании кодов маркировки (нанесение на товары средств идентификации хозяйствующим субъектом);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импортера и обработка уведомления о результатах обработки информации об использовании кодов маркировки;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импортера сведений о реализации маркированных товаров в рамках трансграничной торговли;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импортера и обработка уведомления о результатах обработки сведений о реализации маркированных товаров в рамках трансграничной торговли;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импортера информации об аннулировании ранее представленных сведений о реализации маркированных товаров в рамках трансграничной торговли;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импортера и обработка уведомления о результатах обработки информации об аннулировании ранее представленных сведений о реализации маркированных товаров в рамках трансграничной торговли;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импортера и обработка сведений о маркированных товарах, приобретенных в рамках трансграничной торговли, вводимых в оборот в государстве-члене уполномоченного органа импортера (принимаемых к учету импортером);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импортера уведомления о результатах обработки сведений о маркированных товарах, приобретенных в рамках трансграничной торговли, вводимых в оборот в государстве-члене уполномоченного органа импортера (принимаемых к учету импортером);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импортера и обработка сведений о возврате маркированных товаров, приобретенных в рамках трансграничной торговли (отказ в приеме к учету импортером);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импортера уведомления о результатах обработки сведений о возврате маркированных товаров, приобретенных в рамках трансграничной торговли (отказ в приеме к учету импортером);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импортера и обработка запроса сведений о маркированных товарах, приобретенных в рамках трансграничной торговли;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импортера уведомления о результате обработки запроса сведений о маркированных товарах, приобретенных в рамках трансграничной торговли, содержащего сведения о товарах и их статусах в соответствии с данными национального компонента информационной системы маркировки товаров уполномоченного органа экспортера;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уполномоченный орган импортера: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экспортера и обработка сведений для заказа генерации кодов маркировки;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экспортера сведений о сгенерированных кодах маркировки;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экспортера уведомления об отказе в генерации кодов маркировки;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экспортера и обработка сведений для регистрации кодов маркировки;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экспортера сведений о зарегистрированных кодах маркировки;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экспортера и обработка информации об использовании кодов маркировки (нанесение на товары средств идентификации хозяйствующим субъектом);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экспортера уведомления о результатах обработки информации об использовании кодов маркировки;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экспортера и обработка сведений о реализации маркированных товаров в рамках трансграничной торговли;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экспортера уведомления о результатах обработки сведений о реализации маркированных товаров в рамках трансграничной торговли;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экспортера и обработка информации об аннулировании ранее представленных сведений о реализации маркированных товаров в рамках трансграничной торговли;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экспортера уведомления о результатах обработки информации об аннулировании ранее представленных сведений о реализации маркированных товаров в рамках трансграничной торговли;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экспортера сведений о маркированных товарах, приобретенных в рамках трансграничной торговли, вводимых в оборот в государстве-члене уполномоченного органа импортера (принимаемых к учету импортером);</w:t>
      </w:r>
    </w:p>
    <w:bookmarkEnd w:id="80"/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экспортера и обработка уведомления о результатах обработки сведений о маркированных товарах, приобретенных в рамках трансграничной торговли, вводимых в оборот в государстве-члене уполномоченного органа импортера (принимаемых к учету импортером);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экспортера сведений о возврате маркированных товаров, приобретенных в рамках трансграничной торговли (отказ в приеме к учету импортером);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экспортера и обработка уведомления о результатах обработки сведений о возврате маркированных товаров, приобретенных в рамках трансграничной торговли (отказ в приеме к учету импортером);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экспортера запроса сведений о маркированных товарах, приобретенных в рамках трансграничной торговли;</w:t>
      </w:r>
    </w:p>
    <w:bookmarkEnd w:id="84"/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экспортера и обработка уведомления о результате обработки запроса сведений о маркированных товарах, приобретенных в рамках трансграничной торговли, содержащего сведения о товарах и их статусах в соответствии с данными национального компонента информационной системы маркировки товаров уполномоченного органа экспортера.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перемещении маркированных товаров в целях, не связанных с их реализацией в рамках трансграничной торговли, а также при заказе и выдаче кодов маркировки для маркировки таких товаров участники общего процесса осуществляют следующие функции:</w:t>
      </w:r>
    </w:p>
    <w:bookmarkEnd w:id="86"/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уполномоченный орган страны вывоза:</w:t>
      </w:r>
    </w:p>
    <w:bookmarkEnd w:id="87"/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страны ввоза сведений для заказа генерации кодов маркировки;</w:t>
      </w:r>
    </w:p>
    <w:bookmarkEnd w:id="88"/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ввоза и обработка сведений о сгенерированных кодах маркировки;</w:t>
      </w:r>
    </w:p>
    <w:bookmarkEnd w:id="89"/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ввоза и обработка уведомления об отказе в генерации кодов маркировки;</w:t>
      </w:r>
    </w:p>
    <w:bookmarkEnd w:id="90"/>
    <w:bookmarkStart w:name="z10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страны ввоза сведений для регистрации кодов маркировки;</w:t>
      </w:r>
    </w:p>
    <w:bookmarkEnd w:id="91"/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ввоза и обработка сведений о зарегистрированных кодах маркировки;</w:t>
      </w:r>
    </w:p>
    <w:bookmarkEnd w:id="92"/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страны ввоза информации об использовании кодов маркировки (нанесение на товары средств идентификации хозяйствующим субъектом);</w:t>
      </w:r>
    </w:p>
    <w:bookmarkEnd w:id="93"/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ввоза и обработка уведомления о результатах обработки информации об использовании кодов маркировки;</w:t>
      </w:r>
    </w:p>
    <w:bookmarkEnd w:id="94"/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страны ввоза сведений о перемещении между государствами-членами маркированных товаров в случаях, не связанных с их реализацией в рамках трансграничной торговли;</w:t>
      </w:r>
    </w:p>
    <w:bookmarkEnd w:id="95"/>
    <w:bookmarkStart w:name="z10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ввоза и обработка уведомления о результатах обработки сведений о перемещении между государствами-членами маркированных товаров в случаях, не связанных с их реализацией в рамках трансграничной торговли;</w:t>
      </w:r>
    </w:p>
    <w:bookmarkEnd w:id="96"/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страны ввоза информации об аннулировании ранее представленных сведений о перемещении между государствами-членами маркированных товаров в случаях, не связанных с их реализацией в рамках трансграничной торговли;</w:t>
      </w:r>
    </w:p>
    <w:bookmarkEnd w:id="97"/>
    <w:bookmarkStart w:name="z1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ввоза и обработка уведомления о результатах обработки информации об аннулировании ранее представленных сведений о перемещении между государствами-членами маркированных товаров в случаях, не связанных с их реализацией в рамках трансграничной торговли;</w:t>
      </w:r>
    </w:p>
    <w:bookmarkEnd w:id="98"/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ввоза сведений о маркированных товарах, реализованных на территории государства-члена уполномоченного органа страны ввоза;</w:t>
      </w:r>
    </w:p>
    <w:bookmarkEnd w:id="99"/>
    <w:bookmarkStart w:name="z10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ввоза и обработка уведомления о результатах обработки сведений о маркированных товарах, реализованных на территории государства-члена уполномоченного органа страны ввоза;</w:t>
      </w:r>
    </w:p>
    <w:bookmarkEnd w:id="100"/>
    <w:bookmarkStart w:name="z1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ввоза сведений о маркированных товарах, возвращенных на территорию государства-члена уполномоченного органа страны вывоза;</w:t>
      </w:r>
    </w:p>
    <w:bookmarkEnd w:id="101"/>
    <w:bookmarkStart w:name="z11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ввоза и обработка уведомления о результатах обработки сведений о маркированных товарах, возвращенных на территорию государства-члена уполномоченного органа страны вывоза;</w:t>
      </w:r>
    </w:p>
    <w:bookmarkEnd w:id="102"/>
    <w:bookmarkStart w:name="z11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уполномоченный орган страны ввоза:</w:t>
      </w:r>
    </w:p>
    <w:bookmarkEnd w:id="103"/>
    <w:bookmarkStart w:name="z1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вывоза и обработка сведений для заказа генерации кодов маркировки;</w:t>
      </w:r>
    </w:p>
    <w:bookmarkEnd w:id="104"/>
    <w:bookmarkStart w:name="z11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вывоза сведений о сгенерированных кодах маркировки;</w:t>
      </w:r>
    </w:p>
    <w:bookmarkEnd w:id="105"/>
    <w:bookmarkStart w:name="z11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вывоза уведомления об отказе в генерации кодов маркировки;</w:t>
      </w:r>
    </w:p>
    <w:bookmarkEnd w:id="106"/>
    <w:bookmarkStart w:name="z11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вывоза и обработка сведений для регистрации кодов маркировки;</w:t>
      </w:r>
    </w:p>
    <w:bookmarkEnd w:id="107"/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вывоза сведений о зарегистрированных кодах маркировки;</w:t>
      </w:r>
    </w:p>
    <w:bookmarkEnd w:id="108"/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вывоза и обработка информации об использовании кодов маркировки (нанесение на товары средств идентификации хозяйствующим субъектом);</w:t>
      </w:r>
    </w:p>
    <w:bookmarkEnd w:id="109"/>
    <w:bookmarkStart w:name="z11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вывоза уведомления о результатах обработки информации об использовании кодов маркировки;</w:t>
      </w:r>
    </w:p>
    <w:bookmarkEnd w:id="110"/>
    <w:bookmarkStart w:name="z12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вывоза и обработка сведений о перемещении между государствами-членами маркированных товаров в случаях, не связанных с их реализацией в рамках трансграничной торговли;</w:t>
      </w:r>
    </w:p>
    <w:bookmarkEnd w:id="111"/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вывоза уведомления о результатах обработки сведений о перемещении между государствами-членами маркированных товаров в случаях, не связанных с их реализацией в рамках трансграничной торговли;</w:t>
      </w:r>
    </w:p>
    <w:bookmarkEnd w:id="112"/>
    <w:bookmarkStart w:name="z12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вывоза и обработка информации об аннулировании ранее представленных сведений о перемещении между государствами-членами маркированных товаров в случаях, не связанных с их реализацией в рамках трансграничной торговли;</w:t>
      </w:r>
    </w:p>
    <w:bookmarkEnd w:id="113"/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вывоза уведомления о результатах обработки информации об аннулировании ранее представленных сведений о перемещении между государствами-членами маркированных товаров в случаях, не связанных с их реализацией в рамках трансграничной торговли;</w:t>
      </w:r>
    </w:p>
    <w:bookmarkEnd w:id="114"/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вывоза и обработка сведений о маркированных товарах, реализованных на территории государства-члена уполномоченного органа страны ввоза;</w:t>
      </w:r>
    </w:p>
    <w:bookmarkEnd w:id="115"/>
    <w:bookmarkStart w:name="z12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вывоза уведомления о результатах обработки сведений о маркированных товарах, реализованных на территории государства-члена уполномоченного органа страны ввоза;</w:t>
      </w:r>
    </w:p>
    <w:bookmarkEnd w:id="116"/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страны вывоза и обработка сведений о маркированных товарах, возвращенных на территорию государства-члена уполномоченного органа страны вывоза;</w:t>
      </w:r>
    </w:p>
    <w:bookmarkEnd w:id="117"/>
    <w:bookmarkStart w:name="z12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страны вывоза уведомления о результатах обработки сведений о маркированных товарах, возвращенных на территорию государства-члена уполномоченного органа страны вывоза.</w:t>
      </w:r>
    </w:p>
    <w:bookmarkEnd w:id="118"/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случаях, связанных с производством маркированных товаров и их реализацией в государстве-члене производителя, заказом и выдачей кодов маркировки для маркировки таких товаров, а также в целях подтверждения эмиссии или подлинности средств идентификации участники общего процесса осуществляют следующие функции:</w:t>
      </w:r>
    </w:p>
    <w:bookmarkEnd w:id="119"/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уполномоченный орган заказчика:</w:t>
      </w:r>
    </w:p>
    <w:bookmarkEnd w:id="120"/>
    <w:bookmarkStart w:name="z13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сведений для заказа генерации кодов маркировки;</w:t>
      </w:r>
    </w:p>
    <w:bookmarkEnd w:id="121"/>
    <w:bookmarkStart w:name="z13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производителя сведений о сгенерированных кодах маркировки;</w:t>
      </w:r>
    </w:p>
    <w:bookmarkEnd w:id="122"/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производителя уведомления об отказе в генерации кодов маркировки;</w:t>
      </w:r>
    </w:p>
    <w:bookmarkEnd w:id="123"/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сведений для регистрации кодов маркировки;</w:t>
      </w:r>
    </w:p>
    <w:bookmarkEnd w:id="124"/>
    <w:bookmarkStart w:name="z1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производителя сведений о зарегистрированных кодах маркировки;</w:t>
      </w:r>
    </w:p>
    <w:bookmarkEnd w:id="125"/>
    <w:bookmarkStart w:name="z13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информации об использовании кодов маркировки (нанесение на товары средств идентификации хозяйствующим субъектом);</w:t>
      </w:r>
    </w:p>
    <w:bookmarkEnd w:id="126"/>
    <w:bookmarkStart w:name="z1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производителя уведомления о результатах обработки информации об использовании кодов маркировки;</w:t>
      </w:r>
    </w:p>
    <w:bookmarkEnd w:id="127"/>
    <w:bookmarkStart w:name="z13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запроса о подтверждении эмиссии средств идентификации;</w:t>
      </w:r>
    </w:p>
    <w:bookmarkEnd w:id="128"/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производителя сведений о результатах обработки запроса о подтверждении эмиссии средств идентификации, включая сведения о наличии подтвержденных договорных отношений между заказчиком и производителем либо информацию об отсутствии таких сведений;</w:t>
      </w:r>
    </w:p>
    <w:bookmarkEnd w:id="129"/>
    <w:bookmarkStart w:name="z1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запроса подлинности средств идентификации, нанесенных на товары;</w:t>
      </w:r>
    </w:p>
    <w:bookmarkEnd w:id="130"/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производителя сведений о результатах обработки запроса подлинности средств идентификации, нанесенных на товары;</w:t>
      </w:r>
    </w:p>
    <w:bookmarkEnd w:id="131"/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производителя сведений о реализации маркированных товаров на территории государства-члена производителя без их физического перемещения с территории государства-члена производителя (далее – реализация маркированных товаров на территории государства-члена производителя);</w:t>
      </w:r>
    </w:p>
    <w:bookmarkEnd w:id="132"/>
    <w:bookmarkStart w:name="z14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уведомления о результатах обработки сведений о реализации маркированных товаров на территории государства-члена производителя;</w:t>
      </w:r>
    </w:p>
    <w:bookmarkEnd w:id="133"/>
    <w:bookmarkStart w:name="z14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производителя информации об аннулировании ранее представленных сведений о реализации маркированных товаров на территории государства-члена производителя;</w:t>
      </w:r>
    </w:p>
    <w:bookmarkEnd w:id="134"/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уведомления о результатах обработки информации об аннулировании ранее представленных сведений о реализации маркированных товаров на территории государства-члена производителя;</w:t>
      </w:r>
    </w:p>
    <w:bookmarkEnd w:id="135"/>
    <w:bookmarkStart w:name="z1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сведений о маркированных товарах, реализованных на территории государства-члена производителя, вводимых в оборот в государстве-члене уполномоченного органа производителя (принимаемых к учету импортером);</w:t>
      </w:r>
    </w:p>
    <w:bookmarkEnd w:id="136"/>
    <w:bookmarkStart w:name="z1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производителя уведомления о результатах обработки сведений о маркированных товарах, реализованных на территории государства-члена производителя, вводимых в оборот в государстве-члене уполномоченного органа производителя (принимаемых к учету импортером);</w:t>
      </w:r>
    </w:p>
    <w:bookmarkEnd w:id="137"/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сведений о возврате маркированных товаров, реализованных на территории государства-члена производителя (отказ в приеме к учету импортером);</w:t>
      </w:r>
    </w:p>
    <w:bookmarkEnd w:id="138"/>
    <w:bookmarkStart w:name="z14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производителя уведомления о результатах обработки сведений о возврате маркированных товаров, реализованных на территории государства-члена производителя (отказ в приеме к учету импортером);</w:t>
      </w:r>
    </w:p>
    <w:bookmarkEnd w:id="139"/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производителя сведений о маркированных товарах, вывозимых с территории государства-члена производителя в целях их реализации на территории другого государства-члена, за исключением территории государства-члена заказчика;</w:t>
      </w:r>
    </w:p>
    <w:bookmarkEnd w:id="140"/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уведомления о результатах обработки сведений о маркированных товарах, вывозимых с территории государства-члена производителя в целях их реализации на территории другого государства-члена, за исключением территории государства-члена заказчика;</w:t>
      </w:r>
    </w:p>
    <w:bookmarkEnd w:id="141"/>
    <w:bookmarkStart w:name="z15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производителя сведений о маркированных товарах, вывозимых с территории государства-члена производителя на территорию государства-члена заказчика;</w:t>
      </w:r>
    </w:p>
    <w:bookmarkEnd w:id="142"/>
    <w:bookmarkStart w:name="z1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уведомления о результатах обработки сведений о маркированных товарах, вывозимых с территории государства-члена производителя на территорию государства-члена заказчика;</w:t>
      </w:r>
    </w:p>
    <w:bookmarkEnd w:id="143"/>
    <w:bookmarkStart w:name="z15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производителя информации об аннулировании ранее представленных сведений о маркированных товарах, вывозимых с территории государства-члена производителя в целях их реализации на территории другого государства-члена, за исключением территории государства-члена заказчика, либо сведений о маркированных товарах, вывозимых с территории государства-члена производителя на территорию государства-члена заказчика;</w:t>
      </w:r>
    </w:p>
    <w:bookmarkEnd w:id="144"/>
    <w:bookmarkStart w:name="z15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производителя и обработка уведомления о результатах обработки информации об аннулировании ранее представленных сведений о маркированных товарах, вывозимых с территории государства-члена производителя в целях их реализации на территории другого государства-члена, за исключением территории государства-члена заказчика, либо сведений о маркированных товарах, вывозимых с территории государства-члена производителя на территорию государства-члена заказчика;</w:t>
      </w:r>
    </w:p>
    <w:bookmarkEnd w:id="145"/>
    <w:bookmarkStart w:name="z15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уполномоченный орган производителя:</w:t>
      </w:r>
    </w:p>
    <w:bookmarkEnd w:id="146"/>
    <w:bookmarkStart w:name="z15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заказчика сведений для заказа генерации кодов маркировки;</w:t>
      </w:r>
    </w:p>
    <w:bookmarkEnd w:id="147"/>
    <w:bookmarkStart w:name="z15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 обработка сведений о сгенерированных кодах маркировки;</w:t>
      </w:r>
    </w:p>
    <w:bookmarkEnd w:id="148"/>
    <w:bookmarkStart w:name="z15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 обработка уведомления об отказе в генерации кодов маркировки;</w:t>
      </w:r>
    </w:p>
    <w:bookmarkEnd w:id="149"/>
    <w:bookmarkStart w:name="z15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заказчика сведений для регистрации кодов маркировки;</w:t>
      </w:r>
    </w:p>
    <w:bookmarkEnd w:id="150"/>
    <w:bookmarkStart w:name="z16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 обработка сведений о зарегистрированных кодах маркировки;</w:t>
      </w:r>
    </w:p>
    <w:bookmarkEnd w:id="151"/>
    <w:bookmarkStart w:name="z16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заказчика информации об использовании кодов маркировки (нанесение на товары средств идентификации хозяйствующим субъектом);</w:t>
      </w:r>
    </w:p>
    <w:bookmarkEnd w:id="152"/>
    <w:bookmarkStart w:name="z16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 обработка уведомления о результатах обработки информации об использовании кодов маркировки;</w:t>
      </w:r>
    </w:p>
    <w:bookmarkEnd w:id="153"/>
    <w:bookmarkStart w:name="z16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заказчика запроса о подтверждении эмиссии средств идентификации;</w:t>
      </w:r>
    </w:p>
    <w:bookmarkEnd w:id="154"/>
    <w:p>
      <w:pPr>
        <w:spacing w:after="0"/>
        <w:ind w:left="0"/>
        <w:jc w:val="both"/>
      </w:pPr>
      <w:bookmarkStart w:name="z164" w:id="155"/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от уполномоченного органа заказчика и обработка сведений о результатах обработки запроса о подтверждении эмиссии средств идентификации, включая сведения о наличии подтвержденных договорных отношений между заказчиком и производителем 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либо информацию об отсутствии таких сведений;</w:t>
      </w:r>
    </w:p>
    <w:bookmarkStart w:name="z1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заказчика запроса о подлинности средств идентификации, нанесенных на товары;</w:t>
      </w:r>
    </w:p>
    <w:bookmarkEnd w:id="156"/>
    <w:bookmarkStart w:name="z16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 обработка сведений о результатах обработки запроса о подлинности средств идентификации, нанесенных на товары;</w:t>
      </w:r>
    </w:p>
    <w:bookmarkEnd w:id="157"/>
    <w:bookmarkStart w:name="z16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 обработка сведений о реализации маркированных товаров на территории государства-члена производителя;</w:t>
      </w:r>
    </w:p>
    <w:bookmarkEnd w:id="158"/>
    <w:bookmarkStart w:name="z16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заказчика уведомления о результатах обработки сведений о реализации маркированных товаров на территории государства-члена производителя;</w:t>
      </w:r>
    </w:p>
    <w:bookmarkEnd w:id="159"/>
    <w:bookmarkStart w:name="z16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 обработка информации об аннулировании ранее представленных сведений о реализации маркированных товаров на территории государства-члена производителя;</w:t>
      </w:r>
    </w:p>
    <w:bookmarkEnd w:id="160"/>
    <w:bookmarkStart w:name="z17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заказчика уведомления о результатах обработки информации об аннулировании ранее представленных сведений о реализации маркированных товаров на территории государства-члена производителя;</w:t>
      </w:r>
    </w:p>
    <w:bookmarkEnd w:id="161"/>
    <w:bookmarkStart w:name="z17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заказчика сведений о маркированных товарах, реализованных на территории государства-члена производителя, вводимых в оборот в государстве-члене уполномоченного органа производителя (принимаемых к учету импортером);</w:t>
      </w:r>
    </w:p>
    <w:bookmarkEnd w:id="162"/>
    <w:bookmarkStart w:name="z17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 обработка уведомления о результатах обработки сведений о маркированных товарах, реализованных на территории государства-члена производителя, вводимых в оборот в государстве-члене уполномоченного органа производителя (принимаемых к учету импортером);</w:t>
      </w:r>
    </w:p>
    <w:bookmarkEnd w:id="163"/>
    <w:bookmarkStart w:name="z17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заказчика сведений о возврате маркированных товаров, реализованных на территории государства-члена производителя (отказ в приеме к учету импортером);</w:t>
      </w:r>
    </w:p>
    <w:bookmarkEnd w:id="164"/>
    <w:bookmarkStart w:name="z17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 обработка уведомления о результатах обработки сведений о возврате маркированных товаров, реализованных на территории государства-члена производителя (отказ в приеме к учету импортером);</w:t>
      </w:r>
    </w:p>
    <w:bookmarkEnd w:id="165"/>
    <w:bookmarkStart w:name="z17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сведений о маркированных товарах, вывозимых с территории государства-члена производителя в целях их реализации на территории другого государства-члена, за исключением территории государства-члена заказчика;</w:t>
      </w:r>
    </w:p>
    <w:bookmarkEnd w:id="166"/>
    <w:bookmarkStart w:name="z17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заказчика уведомления о результатах обработки сведений о маркированных товарах, вывозимых с территории государства-члена производителя в целях их реализации на территории другого государства-члена, за исключением территории государства-члена заказчика;</w:t>
      </w:r>
    </w:p>
    <w:bookmarkEnd w:id="167"/>
    <w:bookmarkStart w:name="z17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сведений о маркированных товарах, вывозимых с территории государства-члена производителя на территорию государства-члена заказчика;</w:t>
      </w:r>
    </w:p>
    <w:bookmarkEnd w:id="168"/>
    <w:bookmarkStart w:name="z17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заказчика уведомления о результатах обработки сведений о маркированных товарах, вывозимых с территории государства-члена производителя на территорию государства-члена заказчика;</w:t>
      </w:r>
    </w:p>
    <w:bookmarkEnd w:id="169"/>
    <w:bookmarkStart w:name="z17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заказчика информации об аннулировании ранее представленных сведений о маркированных товарах, вывозимых с территории государства-члена производителя в целях их реализации на территории другого государства-члена, за исключением территории государства-члена заказчика, либо сведений о маркированных товарах, вывозимых с территории государства-члена производителя на территорию государства-члена заказчика;</w:t>
      </w:r>
    </w:p>
    <w:bookmarkEnd w:id="170"/>
    <w:bookmarkStart w:name="z18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 заказчика уведомления о результатах обработки информации об аннулировании ранее представленных сведений о маркированных товарах, вывозимых с территории государства-члена производителя в целях их реализации на территории другого государства-члена, за исключением территории государства-члена заказчика, либо сведений о маркированных товарах, вывозимых с территории государства-члена производителя на территорию государства-члена заказчика.</w:t>
      </w:r>
    </w:p>
    <w:bookmarkEnd w:id="171"/>
    <w:bookmarkStart w:name="z18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целях осуществления контроля и мониторинга исполнения Соглашения участники общего процесса осуществляют следующие функции:</w:t>
      </w:r>
    </w:p>
    <w:bookmarkEnd w:id="172"/>
    <w:bookmarkStart w:name="z18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Комиссия:</w:t>
      </w:r>
    </w:p>
    <w:bookmarkEnd w:id="173"/>
    <w:bookmarkStart w:name="z18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орган, представляющий сведения, запроса о представлении сведений об обороте маркированных товаров и средствах их идентификации;</w:t>
      </w:r>
    </w:p>
    <w:bookmarkEnd w:id="174"/>
    <w:bookmarkStart w:name="z18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представляющего сведения, и обработка сведений об обороте маркированных товаров и средствах их идентификации;</w:t>
      </w:r>
    </w:p>
    <w:bookmarkEnd w:id="175"/>
    <w:bookmarkStart w:name="z18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представляющего сведения, и обработка уведомления об отсутствии сведений об обороте маркированных товаров и средствах их идентификации, удовлетворяющих параметрам запроса;</w:t>
      </w:r>
    </w:p>
    <w:bookmarkEnd w:id="176"/>
    <w:bookmarkStart w:name="z18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уполномоченный орган, представляющий сведения:</w:t>
      </w:r>
    </w:p>
    <w:bookmarkEnd w:id="177"/>
    <w:bookmarkStart w:name="z18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Комиссии и обработка запроса сведений об обороте маркированных товаров и средствах их идентификации;</w:t>
      </w:r>
    </w:p>
    <w:bookmarkEnd w:id="178"/>
    <w:bookmarkStart w:name="z18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Комиссию:</w:t>
      </w:r>
    </w:p>
    <w:bookmarkEnd w:id="179"/>
    <w:bookmarkStart w:name="z18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об обороте маркированных товаров и средствах их идентификации;</w:t>
      </w:r>
    </w:p>
    <w:bookmarkEnd w:id="180"/>
    <w:bookmarkStart w:name="z19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 об отсутствии сведений об обороте маркированных товаров и средствах их идентификации, удовлетворяющих параметрам запроса.</w:t>
      </w:r>
    </w:p>
    <w:bookmarkEnd w:id="181"/>
    <w:bookmarkStart w:name="z19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целях представления сведений заинтересованным лицам участники общего процесса осуществляют следующие функции:</w:t>
      </w:r>
    </w:p>
    <w:bookmarkEnd w:id="182"/>
    <w:bookmarkStart w:name="z19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заинтересованное лицо (с использованием информационного сервиса, предоставляющего минимальный объем сведений о маркированном товаре, определенный Советом Евразийской экономической комиссии (далее – информационный сервис)):</w:t>
      </w:r>
    </w:p>
    <w:bookmarkEnd w:id="183"/>
    <w:bookmarkStart w:name="z19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в уполномоченный орган, запрашивающий сведения, запроса о представлении сведений о маркированном товаре и средстве его идентификации;</w:t>
      </w:r>
    </w:p>
    <w:bookmarkEnd w:id="184"/>
    <w:bookmarkStart w:name="z19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запрашивающего сведения, сведений о маркированном товаре и средстве его идентификации либо информации об отсутствии указанных сведений в информационных системах уполномоченных органов государств-членов;</w:t>
      </w:r>
    </w:p>
    <w:bookmarkEnd w:id="185"/>
    <w:bookmarkStart w:name="z19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уполномоченный орган, запрашивающий сведения:</w:t>
      </w:r>
    </w:p>
    <w:bookmarkEnd w:id="186"/>
    <w:bookmarkStart w:name="z19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заинтересованного лица с использованием информационного сервиса и обработка запроса сведений о маркированном товаре и средстве его идентификации;</w:t>
      </w:r>
    </w:p>
    <w:bookmarkEnd w:id="187"/>
    <w:bookmarkStart w:name="z19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уполномоченные органы, представляющие сведения, других государств-членов запроса о представлении сведений о маркированном товаре и средстве его идентификации;</w:t>
      </w:r>
    </w:p>
    <w:bookmarkEnd w:id="188"/>
    <w:bookmarkStart w:name="z19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уполномоченных органов, представляющих сведения, других государств-членов и обработка сведений о маркированном товаре и средстве его идентификации либо информации об отсутствии указанных сведений в информационной системе уполномоченного органа государства-члена;</w:t>
      </w:r>
    </w:p>
    <w:bookmarkEnd w:id="189"/>
    <w:bookmarkStart w:name="z19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ответ на запрос, поступивший от заинтересованного лица с использованием информационного сервиса, сведений о маркированном товаре и средстве его идентификации либо информации об отсутствии указанных сведений в информационных системах уполномоченных органов государств-членов;</w:t>
      </w:r>
    </w:p>
    <w:bookmarkEnd w:id="190"/>
    <w:bookmarkStart w:name="z20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уполномоченный орган, представляющий сведения:</w:t>
      </w:r>
    </w:p>
    <w:bookmarkEnd w:id="191"/>
    <w:bookmarkStart w:name="z20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запрашивающего сведения, и обработка запроса о предоставлении сведений о маркированном товаре и средстве его идентификации;</w:t>
      </w:r>
    </w:p>
    <w:bookmarkEnd w:id="192"/>
    <w:bookmarkStart w:name="z20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орган, запрашивающий сведения, сведений о маркированном товаре и средстве его идентификации либо информации об отсутствии указанных сведений в информационной системе уполномоченного органа государства-члена.</w:t>
      </w:r>
    </w:p>
    <w:bookmarkEnd w:id="193"/>
    <w:bookmarkStart w:name="z20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целях подтверждения эмиссии или подлинности средств идентификации участники общего процесса осуществляют следующие функции:</w:t>
      </w:r>
    </w:p>
    <w:bookmarkEnd w:id="194"/>
    <w:bookmarkStart w:name="z20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уполномоченный орган, запрашивающий сведения:</w:t>
      </w:r>
    </w:p>
    <w:bookmarkEnd w:id="195"/>
    <w:bookmarkStart w:name="z20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эмитента запроса о подтверждении эмиссии средств идентификации и возможности ввода в оборот товаров, маркированных такими средствами идентификации;</w:t>
      </w:r>
    </w:p>
    <w:bookmarkEnd w:id="196"/>
    <w:bookmarkStart w:name="z20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эмитента и обработка сведений о результатах обработки запроса о подтверждении эмиссии средств идентификации и возможности ввода в оборот товаров, маркированных такими средствами идентификации, включая сведения о товаре и наличии подтвержденных договорных отношений между участником оборота товаров, который вводит в оборот маркированный товар, и участником оборота товаров, который является владельцем средств идентификации, нанесенных на товар, либо информацию об отсутствии таких сведений;</w:t>
      </w:r>
    </w:p>
    <w:bookmarkEnd w:id="197"/>
    <w:bookmarkStart w:name="z20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 эмитента запроса о подлинности средств идентификации, нанесенных на товары;</w:t>
      </w:r>
    </w:p>
    <w:bookmarkEnd w:id="198"/>
    <w:bookmarkStart w:name="z20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 эмитента и обработка сведений о результатах обработки запроса о подлинности средств идентификации, нанесенных на товары;</w:t>
      </w:r>
    </w:p>
    <w:bookmarkEnd w:id="199"/>
    <w:bookmarkStart w:name="z20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уполномоченный орган эмитента:</w:t>
      </w:r>
    </w:p>
    <w:bookmarkEnd w:id="200"/>
    <w:bookmarkStart w:name="z21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запрашивающего сведения, и обработка запроса о подтверждении эмиссии средств идентификации и возможности ввода в оборот товаров, маркированных такими средствами идентификации;</w:t>
      </w:r>
    </w:p>
    <w:bookmarkEnd w:id="201"/>
    <w:bookmarkStart w:name="z21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орган, запрашивающий сведения, сведений о результатах обработки запроса о подтверждении эмиссии средств идентификации и возможности ввода в оборот товаров, маркированных такими средствами идентификации, включая сведения о наличии подтвержденных договорных отношений между участником оборота товаров, который вводит в оборот маркированный товар, и участником оборота товаров, который является владельцем средств идентификации, нанесенных на товар, либо информацию об отсутствии таких сведений;</w:t>
      </w:r>
    </w:p>
    <w:bookmarkEnd w:id="202"/>
    <w:bookmarkStart w:name="z21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запрашивающего сведения, и обработка запроса о подлинности средств идентификации, нанесенных на товары;</w:t>
      </w:r>
    </w:p>
    <w:bookmarkEnd w:id="203"/>
    <w:bookmarkStart w:name="z21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орган, запрашивающий сведения, сведений о результатах обработки запроса о подлинности средств идентификации, нанесенных на товары.</w:t>
      </w:r>
    </w:p>
    <w:bookmarkEnd w:id="204"/>
    <w:bookmarkStart w:name="z21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целях синхронизации сведений о характеристиках товаров участники общего процесса осуществляют следующие функции:</w:t>
      </w:r>
    </w:p>
    <w:bookmarkEnd w:id="205"/>
    <w:bookmarkStart w:name="z21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уполномоченный орган, представляющий сведения из национального каталога товаров:</w:t>
      </w:r>
    </w:p>
    <w:bookmarkEnd w:id="206"/>
    <w:bookmarkStart w:name="z21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орган, получающий сведения из национального каталога товаров, сведений о товаре, включенном в национальный компонент информационной системы маркировки товаров;</w:t>
      </w:r>
    </w:p>
    <w:bookmarkEnd w:id="207"/>
    <w:bookmarkStart w:name="z21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получающего сведения из национального каталога товаров, и обработка уведомления о результатах обработки сведений о товаре, включенном в национальный компонент информационной системы маркировки товаров;</w:t>
      </w:r>
    </w:p>
    <w:bookmarkEnd w:id="208"/>
    <w:bookmarkStart w:name="z21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в уполномоченный орган, получающий сведения из национального каталога товаров, измененных сведений о товаре, включенном в национальный компонент информационной системы маркировки товаров;</w:t>
      </w:r>
    </w:p>
    <w:bookmarkEnd w:id="209"/>
    <w:bookmarkStart w:name="z21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получающего сведения из национального каталога товаров, и обработка уведомления о результатах обработки измененных сведений о товаре, включенном в национальный компонент информационной системы маркировки товаров;</w:t>
      </w:r>
    </w:p>
    <w:bookmarkEnd w:id="210"/>
    <w:bookmarkStart w:name="z22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уполномоченный орган, получающий сведения из национального каталога товаров:</w:t>
      </w:r>
    </w:p>
    <w:bookmarkEnd w:id="211"/>
    <w:bookmarkStart w:name="z22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представляющего сведения из национального каталога товаров, и обработка сведений о товаре, включенном в национальный компонент информационной системы маркировки товаров;</w:t>
      </w:r>
    </w:p>
    <w:bookmarkEnd w:id="212"/>
    <w:bookmarkStart w:name="z22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орган, представляющий сведения из национального каталога товаров, уведомления о результатах обработки сведений о товаре, включенном в национальный компонент информационной системы маркировки товаров;</w:t>
      </w:r>
    </w:p>
    <w:bookmarkEnd w:id="213"/>
    <w:bookmarkStart w:name="z22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от уполномоченного органа, представляющего сведения из национального каталога товаров, и обработка измененных сведений о товаре, включенном в национальный компонент информационной системы маркировки товаров;</w:t>
      </w:r>
    </w:p>
    <w:bookmarkEnd w:id="214"/>
    <w:bookmarkStart w:name="z22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и направление в уполномоченный орган, представляющий сведения из национального каталога товаров, уведомления о результатах обработки измененных сведений о товаре, включенном в национальный компонент информационной системы маркировки товаров.</w:t>
      </w:r>
    </w:p>
    <w:bookmarkEnd w:id="215"/>
    <w:bookmarkStart w:name="z22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Информационное взаимодействие участников общего процесса при его реализации осуществляется в соответствии с функциональными схемами согласно приложению № 1 и описанием статусной модели маркированного товара, используемой при обмене сведениями о маркированных товарах и средствах их идентификации, согласно приложению № 2.</w:t>
      </w:r>
    </w:p>
    <w:bookmarkEnd w:id="216"/>
    <w:bookmarkStart w:name="z226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Информационные ресурсы и сервисы</w:t>
      </w:r>
    </w:p>
    <w:bookmarkEnd w:id="217"/>
    <w:bookmarkStart w:name="z22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рамках реализации информационного взаимодействия между уполномоченными органами государств-членов с учетом функциональных ролей участников общего процесса и выполняемых ими функций (операций) уполномоченными органами государств-членов обеспечивается создание и применение следующих видов информационных сервисов:</w:t>
      </w:r>
    </w:p>
    <w:bookmarkEnd w:id="218"/>
    <w:bookmarkStart w:name="z22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сервисы, обеспечивающие формирование и направление запросов или формирование и представление сведений и их обработку;</w:t>
      </w:r>
    </w:p>
    <w:bookmarkEnd w:id="219"/>
    <w:bookmarkStart w:name="z22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сервисы, обеспечивающие получение запросов, их обработку, формирование и представление сведений в ответ на указанные запросы.</w:t>
      </w:r>
    </w:p>
    <w:bookmarkEnd w:id="220"/>
    <w:bookmarkStart w:name="z23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рамках реализации информационного взаимодействия между уполномоченными органами государств-членов и Комиссией с учетом функциональных ролей участников общего процесса и выполняемых ими функций (операций) Комиссией обеспечивается создание и применение информационных сервисов, обеспечивающих формирование и направление запросов в уполномоченные органы государств-членов, а также получение и обработку сведений в ответ на указанные запросы.</w:t>
      </w:r>
    </w:p>
    <w:bookmarkEnd w:id="221"/>
    <w:bookmarkStart w:name="z23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целях обеспечения выполнения в соответствии с правом Союза и законодательством государства-члена обязательств по представлению заинтересованным лицам минимального состава сведений о маркированном товаре и средстве его идентификации уполномоченными органами государств-членов в рамках национальных сегментов интегрированной системы обеспечивается реализация, применение и спецификация информационных сервисов, обеспечивающих представление в ответ на запрос соответствующих сведений о маркированных товарах и средствах их идентификации либо информации об отсутствии указанных сведений в информационных системах уполномоченных органов государств-членов.</w:t>
      </w:r>
    </w:p>
    <w:bookmarkEnd w:id="222"/>
    <w:bookmarkStart w:name="z23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Уполномоченными органами государств-членов обеспечиваются создание и ведение информационных ресурсов, содержащих сведения о маркированных товарах, их характеристиках, участниках оборота маркированных товаров, средствах идентификации, подлежащих нанесению (нанесенных) на товары и (или) на групповую или транспортную упаковку товаров, статусах товаров и другие сведения, подлежащие учету в рамках национальных компонентов информационной системы маркировки товаров в соответствии с правом Союза и законодательством государства-члена.</w:t>
      </w:r>
    </w:p>
    <w:bookmarkEnd w:id="223"/>
    <w:bookmarkStart w:name="z23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Для целей мониторинга и контроля исполнения Соглашения, а также обеспечения анализа сведений об обороте маркированных товаров и средствах их идентификации, поступающих от уполномоченных органов государств-членов в рамках реализации общего процесса в ответ на соответствующие запросы Комиссии, в рамках интеграционного сегмента Комиссии интегрированной системы обеспечивается формирование соответствующих информационных ресурсов.</w:t>
      </w:r>
    </w:p>
    <w:bookmarkEnd w:id="224"/>
    <w:bookmarkStart w:name="z234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Особенности информационного взаимодействия</w:t>
      </w:r>
    </w:p>
    <w:bookmarkEnd w:id="225"/>
    <w:bookmarkStart w:name="z23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Информационное взаимодействие между уполномоченными органами государств-членов, а также между уполномоченными органами государств-членов и Комиссией осуществляется посредством интегрированной системы.</w:t>
      </w:r>
    </w:p>
    <w:bookmarkEnd w:id="226"/>
    <w:bookmarkStart w:name="z23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Информационное взаимодействие между заинтересованными лицами и уполномоченными органами государств-членов осуществляется с использованием веб-интерфейса информационных сервисов, функционирование которых обеспечивается уполномоченным органом государства-члена в рамках национального сегмента государства-члена интегрированной системы.</w:t>
      </w:r>
    </w:p>
    <w:bookmarkEnd w:id="227"/>
    <w:bookmarkStart w:name="z23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Общие требования к составу и структуре сведений, передаваемых между уполномоченными органами государств-членов, между уполномоченными органами государств-членов и Комиссией, определяются в соответствии с Требованиями к составу, структуре и формату сведений о маркированных товарах, передаваемых между компетентными (уполномоченными) органами государств – членов Евразийского экономического союза и между компетентными (уполномоченными) органами государств-членов и Евразийской экономической комиссией (приложение к базовой модели системы маркировки товаров).</w:t>
      </w:r>
    </w:p>
    <w:bookmarkEnd w:id="228"/>
    <w:bookmarkStart w:name="z23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Требования к составу и структуре сведений о характеристиках товаров, которые подлежат маркировке в соответствии с правом Союза, передаваемых между уполномоченными органами государств-членов, между уполномоченными органами государств-членов и Комиссией, и сроки передачи таких сведений определяются Советом Комиссии в соответствии с пунктом 1 статьи 5 Соглашения.</w:t>
      </w:r>
    </w:p>
    <w:bookmarkEnd w:id="229"/>
    <w:bookmarkStart w:name="z23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При реализации информационного взаимодействия в рамках общего процесса используются справочники и классификаторы, включенные в состав ресурсов единой системы нормативно-справочной информации Союза.</w:t>
      </w:r>
    </w:p>
    <w:bookmarkEnd w:id="230"/>
    <w:bookmarkStart w:name="z240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Принципы обеспечения информационной безопасности</w:t>
      </w:r>
    </w:p>
    <w:bookmarkEnd w:id="231"/>
    <w:bookmarkStart w:name="z24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Защита информации при ее получении, передаче, хранении, обработке и использовании в рамках интеграционного сегмента Комиссии интегрированной системы и в информационных системах Комиссии обеспечивается Комиссией на основании актов органов Союза, определяющих требования к обеспечению защиты информации в интеграционном сегменте Комиссии и в информационных системах Комиссии, а также в защищенной сети передачи данных интегрированной системы.</w:t>
      </w:r>
    </w:p>
    <w:bookmarkEnd w:id="232"/>
    <w:bookmarkStart w:name="z24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Защита информации при ее получении, передаче, хранении, обработке и использовании в рамках национального сегмента государства-члена интегрированной системы обеспечивается уполномоченными органами государства-члена в соответствии с законодательством этого государства-члена и техническими требованиями к обеспечению защиты информации, действующими на его территории.</w:t>
      </w:r>
    </w:p>
    <w:bookmarkEnd w:id="233"/>
    <w:bookmarkStart w:name="z243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Мероприятия по реализации общего процесса</w:t>
      </w:r>
    </w:p>
    <w:bookmarkEnd w:id="234"/>
    <w:bookmarkStart w:name="z24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В целях реализации общего процесса Комиссия совместно с государствами-членами разрабатывает и утверждает технологические документы, включая требования к формату и структуре электронных документов (сведений).</w:t>
      </w:r>
    </w:p>
    <w:bookmarkEnd w:id="235"/>
    <w:bookmarkStart w:name="z24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Комиссия обеспечивает доработку и (или) настройку подсистем в составе интеграционного сегмента Комиссии в соответствии с требованиями технологических документов и настоящих Правил.</w:t>
      </w:r>
    </w:p>
    <w:bookmarkEnd w:id="236"/>
    <w:bookmarkStart w:name="z24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Уполномоченные органы государств-членов совместно с операторами национальных сегментов интегрированной системы обеспечивают разработку (доработку) национальных информационных систем в целях информационного взаимодействия в соответствии с требованиями технологических документов, а также их подключение к национальным сегментам интегрированной системы.</w:t>
      </w:r>
    </w:p>
    <w:bookmarkEnd w:id="237"/>
    <w:bookmarkStart w:name="z24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Координация мероприятий по реализации информационного взаимодействия в соответствии с настоящими Правилами, а также мониторинг и анализ результатов реализации (исполнения) общего процесса осуществляются Комиссией.</w:t>
      </w:r>
    </w:p>
    <w:bookmarkEnd w:id="238"/>
    <w:bookmarkStart w:name="z24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Государства-члены при координации Комиссии обеспечивают выполнение процедуры присоединения к общему процессу в целях введения в действие общего процесса в срок, не превышающий 9 месяцев с даты вступления в силу акта Коллегии Комиссии об утверждении технологических документов.</w:t>
      </w:r>
    </w:p>
    <w:bookmarkEnd w:id="2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общего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обмена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сведениями о товарах,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подлежащих маркировке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 идентификации,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произведенных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ввезенных на таможенную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территорию Евразийского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экономического союза,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трансграничном обороте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таких товаров на таможенной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Евразийского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экономического союза"</w:t>
            </w:r>
          </w:p>
        </w:tc>
      </w:tr>
    </w:tbl>
    <w:bookmarkStart w:name="z250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ФУНКЦИОНАЛЬНЫЕ СХЕМЫ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при реализации общего процесса "Обеспечение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союза"</w:t>
      </w:r>
    </w:p>
    <w:bookmarkEnd w:id="240"/>
    <w:bookmarkStart w:name="z25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документ содержит функциональные схемы информационного взаимодействия при реализации общего процесса "Обеспечение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союза" (далее – общий процесс).</w:t>
      </w:r>
    </w:p>
    <w:bookmarkEnd w:id="241"/>
    <w:bookmarkStart w:name="z25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целей настоящего документа используются понятия, определенные в пункте 3 Правил реализации общего процесса "Обеспечение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союза", утвержденных Решением Коллегии Евразийской экономической комиссии от 28 октября 2025 г. № 100.</w:t>
      </w:r>
    </w:p>
    <w:bookmarkEnd w:id="242"/>
    <w:bookmarkStart w:name="z25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Функциональные схемы информационного взаимодействия участников общего процесса в зависимости от решаемых задач общего процесса представлены:</w:t>
      </w:r>
    </w:p>
    <w:bookmarkEnd w:id="243"/>
    <w:bookmarkStart w:name="z25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части информационного взаимодействия между уполномоченными органами государств – членов Евразийского экономического союза (далее соответственно – государства-члены, Союз) при представлении сведений о товарах в целях синхронизации сведений о характеристиках товаров – на рисунке 1;</w:t>
      </w:r>
    </w:p>
    <w:bookmarkEnd w:id="244"/>
    <w:bookmarkStart w:name="z25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части информационного взаимодействия между уполномоченными органами государств-членов при заказе и выдаче кодов маркировки – на рисунке 2;</w:t>
      </w:r>
    </w:p>
    <w:bookmarkEnd w:id="245"/>
    <w:bookmarkStart w:name="z25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части информационного взаимодействия между уполномоченными органами государств-членов при перемещении маркированных товаров в целях их реализации в рамках трансграничной торговли – на рисунке 3;</w:t>
      </w:r>
    </w:p>
    <w:bookmarkEnd w:id="246"/>
    <w:bookmarkStart w:name="z25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части информационного взаимодействия между уполномоченными органами государств-членов при перемещении маркированных товаров в целях, не связанных с их реализацией в рамках трансграничной торговли, – на рисунке 4;</w:t>
      </w:r>
    </w:p>
    <w:bookmarkEnd w:id="247"/>
    <w:bookmarkStart w:name="z25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части информационного взаимодействия между уполномоченными органами государств-членов в случаях, связанных с производством маркированных товаров, – на рисунке 5;</w:t>
      </w:r>
    </w:p>
    <w:bookmarkEnd w:id="248"/>
    <w:bookmarkStart w:name="z25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части информационного взаимодействия между уполномоченными органами государств-членов и Евразийской экономической комиссией в целях осуществления контроля и мониторинга исполнения Соглашения о маркировке товаров средствами идентификации в Евразийском экономическом союзе от 2 февраля 2018 года – на рисунке 6;</w:t>
      </w:r>
    </w:p>
    <w:bookmarkEnd w:id="249"/>
    <w:bookmarkStart w:name="z26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части информационного взаимодействия между уполномоченными органами государств-членов в целях представления сведений заинтересованным лицам – на рисунке 7;</w:t>
      </w:r>
    </w:p>
    <w:bookmarkEnd w:id="250"/>
    <w:bookmarkStart w:name="z26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части информационного взаимодействия между уполномоченными органами государств-членов в целях подтверждении эмиссии или подлинности средств идентификации – на рисунке 8.</w:t>
      </w:r>
    </w:p>
    <w:bookmarkEnd w:id="2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Рисунок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Функциональная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государств-членов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представлении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целях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синхронизации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характеристиках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товаров</w:t>
      </w:r>
    </w:p>
    <w:bookmarkEnd w:id="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Рисунок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Функциональная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государств-членов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заказе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выдаче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маркировки</w:t>
      </w:r>
    </w:p>
    <w:bookmarkEnd w:id="2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26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Рисунок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Функциональная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государств-членов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перемещении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маркированных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целях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реализации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рамках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трансграничной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торговли</w:t>
      </w:r>
    </w:p>
    <w:bookmarkEnd w:id="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Рисунок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Функциональная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государств-членов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перемещении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маркированных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целях,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связанных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реализацией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рамках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трансграничной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торговли</w:t>
      </w:r>
    </w:p>
    <w:bookmarkEnd w:id="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4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Рисунок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Функциональная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государств-членов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случаях,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связанных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производством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маркированных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реализацией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государстве-члене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производителя</w:t>
      </w:r>
    </w:p>
    <w:bookmarkEnd w:id="2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Рисунок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Функциональная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государств-членов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Евразийской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экономической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комиссией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целях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мониторинга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маркировке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средствами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идентификации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Евразийском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экономическом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союзе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февраля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2018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года</w:t>
      </w:r>
    </w:p>
    <w:bookmarkEnd w:id="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Рисунок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Функциональная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государств-членов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целях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представления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заинтересованным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лицам</w:t>
      </w:r>
    </w:p>
    <w:bookmarkEnd w:id="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Рисунок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Функциональная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государств-членов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целях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подтверждения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эмиссии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подлинности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средств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идентификации</w:t>
      </w:r>
    </w:p>
    <w:bookmarkEnd w:id="2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общего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обмена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сведениями о товарах,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подлежащих маркировке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 идентификации,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произведенных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ввезенных на таможенную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территорию Евразийского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экономического союза,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трансграничном обороте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таких товаров на таможенной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Евразийского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экономического союза"</w:t>
            </w:r>
          </w:p>
        </w:tc>
      </w:tr>
    </w:tbl>
    <w:bookmarkStart w:name="z279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статусной модели маркированного товара, используемой при обмене сведениями о маркированных товарах и средствах их идентификации</w:t>
      </w:r>
    </w:p>
    <w:bookmarkEnd w:id="260"/>
    <w:bookmarkStart w:name="z28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документ содержит описание статусной модели маркированного товара, используемой при обмене сведениями о маркированных товарах и средствах их идентификации в рамках реализации общего процесса "Обеспечение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союза" (далее соответственно – описание статусной модели, общий процесс).</w:t>
      </w:r>
    </w:p>
    <w:bookmarkEnd w:id="261"/>
    <w:bookmarkStart w:name="z28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целей настоящего документа используются понятия, определенные в пункте 3 Правил реализации общего процесса "Обеспечение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союза", утвержденных Решением Коллегии Евразийской экономической комиссии от 28 октября 2025 г. № 100.</w:t>
      </w:r>
    </w:p>
    <w:bookmarkEnd w:id="262"/>
    <w:bookmarkStart w:name="z28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Перечень статусов маркированных товаров и возможных причин их установления, используемый при обмене сведениями о маркированных товарах и средствах их идентификации, определен в таблице 11 приложения к базовой технологической организационной модели системы маркировки товаров средствами идентификации в Евразийском экономическом союзе, утвержденной Решением Совета Евразийской экономической комиссии от 5 марта 2021 г. № 19 (далее – перечень статусов).</w:t>
      </w:r>
    </w:p>
    <w:bookmarkEnd w:id="263"/>
    <w:bookmarkStart w:name="z28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целях реализации общего процесса и обеспечения устанавления статусных состояний и причин их установления в отношении маркированных товаров, перемещаемых в целях, не связанных с их реализацией в рамках транграничной торговли, перечень статусов дополняется значениями, определенными в таблице 1, с уточнением описания причины установки с кодом "99".</w:t>
      </w:r>
    </w:p>
    <w:bookmarkEnd w:id="264"/>
    <w:bookmarkStart w:name="z28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Описание статусной модели, определяющее условия и порядок установления (изменения) статуса (причины установления статуса) маркированного товара в рамках национального компонента информационной системы маркировки товаров участника общего процесса, представляющего и получающего сведения, а также в рамках передаваемых сообщений общего процесса, представлено в таблице 2.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286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дополнительных значений </w:t>
      </w:r>
      <w:r>
        <w:br/>
      </w:r>
      <w:r>
        <w:rPr>
          <w:rFonts w:ascii="Times New Roman"/>
          <w:b/>
          <w:i w:val="false"/>
          <w:color w:val="000000"/>
        </w:rPr>
        <w:t xml:space="preserve">для включения в перечень статусов 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статуса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статуса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причины установки статуса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причины установки статуса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определено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возврат товара в случае его перемещения в целях, не связанных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трансграничной торговлей (устанавливается в национальном компоненте страны ввоза)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 введен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оборот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государстве-члене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возврат товара в случае его перемещения в целях, не связанных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трансграничной торговлей (устанавливается в национальном компоненте страны вывоза)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 выведен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оборота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 реализован на территории государства-члена (страны ввоза)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его перемещения в целях,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связанных с трансграничной торговлей (устанавливается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национальном компоненте страны вывоза)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 перемещен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целях,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связанных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трансграничной торговлей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 реализован на территории государства-члена (страны ввоза)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его перемещения в целях,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связанных с трансграничной торговлей (устанавливается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национальном компоненте страны ввоза)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определено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 вывезен с территории государства-члена производителя (устанавливается в национальном компоненте страны производителя)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определено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 возвращен на склад производителя (устанавливается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национальном компоненте страны производителя)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определено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аннулирована (устанавливается в национальном компоненте страны импортера, или страны ввоза, или страны производителя)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288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статусной модели</w:t>
      </w:r>
    </w:p>
    <w:bookmarkEnd w:id="2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статуса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(код причины установки статуса)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сообщении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статуса (код причины установки статуса)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национальном компоненте участника общего процесса, получающего сведения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статус (код причины установки статуса) в национальном компоненте участника общего процесса, представляющего сведения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успешной обработки сведений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успешно обработаны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не могут быть успешно обработаны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успешно обработаны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не могут быть успешно обработаны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реализации маркированных товаров в рамках трансграничной торговли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импортера,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экспортера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маркированном товаре (средстве идентификации) отсутствуют в национальном компоненте участника общего процесса, получающего сведения, либо 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соответствует коду "20" – "товар выведен из оборота" или коду "00" – "состояние не определено"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о результате обработки запроса сведений о маркированных товарах, приобретенных в рамках трансграничной торговли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импортера,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экспортера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отношении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всех маркированных товарах (средствах идентификации), передаваемых в сообщении, участником общего процесса, представляющем сведения, установлен статус "31" – "товар реализован (предназначен для реализации) в рамках трансграничной торговли"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об аннулировании ранее представленных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реализации маркированных товаров в рамках трансграничной торговли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импортера,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экспортера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маркированных товарах (средствах идентификации), указанных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сообщении, присутствуют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национальном компоненте участника общего процесса, получающего сведения, и их статус соответствует коду "31" – "товар реализован (предназначен для реализации) в рамках трансграничной торговли"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маркированных товарах, приобретенных в рамках трансграничной торговли,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вводимых в оборот в государстве-члене импортера (принимаемых к учету импортером)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экспортера,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импортера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10/33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20/33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10/33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соответствует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коду "31" – "товар реализован (предназначен для реализации)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трансграничной торговли"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возврате маркированных товаров, приобретенных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рамках трансграничной торговли (отказ в приеме к учету импортером)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экспортера,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импортера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10/34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соответствует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коду "31" –"товар реализован (предназначен для реализации)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трансграничной торговли"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перемещении между государствами-членами маркированных товаров в случаях,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связанных с их реализацией в рамках трансграничной торговли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страны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ввоза,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страны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вывоза)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маркированном товаре (средстве идентификации) отсутствуют в национальном компоненте участника общего процесса, получающего сведения, либо 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соответствует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коду "20" – "товар выведен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оборота" или коду "00" – "состояние не определено"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информации об аннулировании ранее представленных сведений о перемещении между государствами-членами маркированных товаров в случаях, не связанных с их реализацией в рамках трансграничной торговли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страны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ввоза,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страны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вывоза)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соответствует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коду "32" – "товар перемещен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целях, не связанных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трансграничной торговлей"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маркированных товарах, реализованных на территории государства-члена, уполномоченному органу страны ввоза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страны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ввоза,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страны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вывоза)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20/35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32/35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20/35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соотвествует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коду "32" – "товар перемещен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целях, не связанных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трансграничной торговлей"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маркированных товарах, возвращенных на территорию государства-члена, уполномоченному органу страны вывоза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страны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ввоза,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страны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вывоза)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10/36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соотвествует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коду "32" – "товар перемещен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целях, не связанных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трансграничной торговлей"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реализации маркированных товаров на территории государства-члена производителя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 их физического перемещения с территории государства-члена производителя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производителя,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заказчика)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соблюдены условия, предусмотренные пунктом 29 Базовой технологической модели маркировки товаров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информации об аннулировании ранее представленных сведений о реализации маркированных товаров на территории государства-члена производителя без их физического перемещения с территории государства-члена производителя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производителя,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заказчика)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маркированных товарах (средствах идентификации), указанных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сообщении, присутствуют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национальном компоненте участника общего процесса, получающего сведения, и их статус соотвествует коду "31" – "товар реализован (предназначен для реализации) в рамках трансграничной торговли"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маркированных товарах, реализованных на территории государства-члена производителя,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вводимых в оборот в государстве-члене уполномоченного органа производителя (принимаемых к учету импортером)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заказчика,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производителя)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10/33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20/33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10/33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соответствует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коду "31" – "товар реализован (предназначен для реализации)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трансграничной торговли"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возврате маркированных товаров, реализованных на территории государства-члена производителя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(отказ в приеме к учету импортером)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заказчика,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производителя)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10/34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представляющего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соотвествует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коду "31" – "товар реализован (предназначен для реализации)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трансграничной торговли"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маркированных товарах, вывозимых с территории государства-члена производителя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целях их реализации на территории другого государства-члена, за исключением территории государства-члена заказчика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производителя,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заказчика)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соблюдены условия, предусмотренные пунктом 29 Базовой технологической модели маркировки товаров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маркированных товарах, вывозимых с территории государства-члена производителя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территорию государства-члена заказчика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производителя,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заказчика)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соблюдены условия, предусмотренные пунктом 29 Базовой технологической модели маркировки товаров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информации об аннулировании ранее представленных сведений о маркированных товарах, вывозимых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территории государства-члена производителя в целях их реализации на территории другого государства-члена, за исключением территории государства-члена заказчика, либо сведений о маркированных товарах, вывозимых с территории государства-члена производителя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территорию государства-члена заказчика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(участник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получающий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производителя,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участник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процесса,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представляющий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сведения,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уполномоченный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заказчика)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00/97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национального компонента участника общего процесса, получающего сведения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маркированном товаре (средстве идентификации) присутствуют в национальном компоненте участника общего процесса, получающего сведения, и их статус (код причины установки статуса) соответствует кодам "00/98" – "состояние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определено" ("товар вывезен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территории государства-члена производителя")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