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e4ce" w14:textId="e20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алюминиевой фольги, происходящей из Китайской Народной Республики и ввозимой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2025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 приложению № 1 в отношении ввозимой на таможенную территорию Евразийского экономического союза (далее – Союз) алюминиевой фольги толщиной не менее 0,0046 мм, но не более 0,2 мм, шириной не менее 20 мм, но не более 1616 мм, длиной более 150 метров, в рулонах, с основой или без основы, с покрытием или без покрытия (за исключением разновидностей алюминиевой фольги по перечню согласно приложению № 2), происходящей из Китайской Народной Республики и классифицируемой кодами 7607 11 110 9, 7607 11 190 9, 7607 11 900 0, 7607 19 100 0, 7607 19 900 9, 7607 20 100 0 и 7607 20 900 0 ТН ВЭД ЕАЭС (далее – алюминиевая фольга),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принятые производителем Xiamen Xiashun Aluminium Foil Co., Ltd. ценовые обязательства (дата и номер регистрации в Евразийской экономической комиссии письма, которым представлены обязательства: 26 сентября 2025 г. № ДЗВР-293конф/AD-39).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антидемпинговая пошлина, предусмотренная настоящим Решением, не взимается в отношении алюминиевой фольги, изготавливаемой производителем Xiamen Xiashun Aluminium Foil Co., Ltd., при наличии у декларанта такого товара на дату регистрации декларации на товары сертификата производителя по форме согласно приложению № 3, подписанного уполномоченным сотрудником указанного производителя и заверенного печатью такого производителя, и при заявлении сведений о таком сертификате в декларации на товары.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внутреннего рынка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государственным органам государств – членов Союза (далее – государства-члены), уполномоченным в сфере таможенного дела, образцы подписей уполномоченных сотрудников и оттисков печатей производителя Xiamen Xiashun Aluminium Foil Co., Ltd.;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одобренных настоящим Решением.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антидемпинговая пошлина, предусмотренная настоящим Решением, не взимается при ввозе на таможенную территорию Союза алюминиевой фольги в пределах ежегодных объемов (вне рамок ценовых обязательств) в размере 385 тонн для Республики Беларусь, предназначенных для использования при производстве товаров, 500 тонн в 2025 году, 1 000 тонн в 2026 году, 1 300 тонн в 2027 году, 1 500 тонн в 2028 году, 1 650 тонн в 2029 году и 1 650 тонн в 2030 году для Республики Казахстан и 325 тонн для Кыргызской Республики при наличии у декларанта на дату регистрации декларации на товары документа, подтверждающего целевое назначение алюминиевой фольги, выданного уполномоченным органом исполнительной власти государства-члена, на территорию которого осуществляется ее ввоз, и содержащего сведения о количестве ввозимого товара. Сведения о таком документе подлежат заявлению в декларации на товары.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органам государств-членов,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г. № 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Алюминиевая фольга, указанная в пункте 1 Решения Коллегии Евразийской экономической комиссии от 14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 № 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Dingsheng Aluminium Industries (HongKong) Trading Co., Ltd.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адрес: Room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1305-07, 13/F., New East Ocean Centre, 9 Science Museum Road, Tsimshatsui East, Hong Kong)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 Dingsheng Import&amp;Export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Pingyao Village, Pingyao Town, Yuhang District, Hangzhou, Zhejiang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Jiangsu Dingsheng New Materials Joint-Stock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Jingkou Economic Development Zone, Zhenjiang, Jiangsu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Inner Mongolia Lian Sheng New Energy Material Co., Ltd. (юридический адрес: West of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Zone B, Aluminum Industrial Park, Hollingol City, Tongliao City,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Inner Mongolia,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Hangzhou Five Star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Aluminium Co., Ltd.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Pingyao Village, Pingyao Town, Yuhang District, Hangzhou, Zhejiang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Shanghai Sunho Aluminum Foil Co., Ltd. (юридический адрес: No. 3699 Xiuyan Road, Kangqiao Industrial Zone, Pudong, Shanghai, China)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Sunho New Materials Technology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адрес: No. 569, East Huang He Road, Liangyuan District, Shangqiu City, Henan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Xiamen Xiashun Aluminium Foil Co., Ltd.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адрес: No. 388 Yangguang Road, Haicang Investment District, Xiamen, Fujian,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97 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разновидностей алюминиевой фольги, в отношении которых антидемпинговая мера не применяется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Фольга алюминиевая, произведенная из алюминия нелегированного, имеющего характеристики, предусмотренные ГОСТ 11069-2019 для марки А99.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Фольга алюминиевая, произведенная из алюминиевого сплава, содержащего приведенные далее элементы в следующих соотношениях: железа – 0,7 мас.% или менее; меди – 0,15 мас.% или менее; магния – 0,05 мас.% или менее; марганца – 1,4 мас.% или более, но не более 1,8 мас.%; кремния – 0,5 мас.% или более, но не более 1 мас.%; цинка – 1,2 мас.% или более, но не более 2,5 мас.%; циркония – 0,05 мас.% или более, но не более 0,2 мас.%; других элементов (кроме алюминия) – взятых отдельно – 0,05 мас.% или менее и взятых вместе – 0,15 мас.% или менее; алюминий – оставшееся содержание мас.%.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Фольга алюминиевая плакированная.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Фольга алюминиевая, окрашенная с лицевой, обратной и торцевых сторон и (или) лакированная с лицевой, обратной и торцевых сторон.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Фольга алюминиевая толщиной не менее 0,16 мм, но не более 0,2 мм для производства фармацевтических крышек и колпачков, окрашенная с двух сторон и (или) лакированная с двух сторон.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Фольга алюминиевая самоклеящаяся.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Фольга алюминиевая со слоем смолы, содержащей фенольную группу и (или) фенольные соединения.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Фольга алюминиевая гофрированная (ребристая, рифленая, с выделкой каналов и ребер).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Фольга алюминиевая перфорированная.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 члена Евразийского экономического союза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(указываются разновидности товара в соответствии с обязательствами)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(должность)                           (подпись)                   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(М.П.)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