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16b9" w14:textId="9a21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декабря 2020 г.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октября 2025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2020 г. № 177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2025 г. № 87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22 декабря 2020 г. № 177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</w:t>
      </w:r>
      <w:r>
        <w:rPr>
          <w:rFonts w:ascii="Times New Roman"/>
          <w:b w:val="false"/>
          <w:i w:val="false"/>
          <w:color w:val="000000"/>
          <w:sz w:val="28"/>
        </w:rPr>
        <w:t> 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утвержденный указанным Решением, дополнить позициями 17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 17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9841-2024 "Масло эфирное иссопа (Hyssopus officinalis L. ssp. officinalis). Технические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17412-2024 "Масло эфирное горького фенхеля (Foeniculum vulgare Mill. ssp. vulgare var. vulgare). Технические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53 в графе 4 дополнить словами "применяется до 01.01.2028";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следующими позициями: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2.4 и 9.2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3996-2024* "Продукция парфюмерно-косметическая. Расчетный метод определения максимальной теоретической массовой доли формальдегида"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24442-2024* "Продукция парфюмерно-косметическая солнцезащитная. Метод определения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vivo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величины защитного фактора от ультрафиолетового излучения спектра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16217-2024* "Продукция парфюмерно-косметическая. Методы испытаний защиты от солнца. Методы погружения в воду для определения водостойкости"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ISO 18861-2024* "Продукция парфюмерно-косметическая солнцезащитная. Определение водостойкости"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