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87bd" w14:textId="ae08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реестре идентификаторов объектов сегмента Евразийской экономической комиссии, назначаемых в рамках международного дерева идентификаторов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сентября 2025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реестр идентификаторов объектов сегмента Евразийской экономической комиссии, назначаемых в рамках международного дерева идентификаторов объектов.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идентификаторов объектов сегмента Евразийской экономической комиссии, назначаемых в рамках международного дерева идентификаторов объектов.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г. № 80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ведения реестра идентификаторов объектов сегмента Евразийской экономической комиссии, назначаемых в рамках международного дерева идентификаторов объектов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ведения реестра идентификаторов объектов сегмента Евразийской экономической комиссии (далее – Комиссия), назначаемых в рамках международного дерева идентификаторов объектов, механизм формирования которого определен рекомендациями МСЭ-Т X.660 (07/2011) "Информационные технологии – процедуры для работы органов регистрации идентификаторов объектов: общие процедуры и верхние дуги дерева международных идентификаторов объектов" и международным стандартом ИСО/МЭК 9834-1:2012 "Информационные технологии. Процедуры работы органов регистрации идентификатора объектов. Общие процедуры и верхние дуги дерева идентификатора международных объектов" (далее соответственно – МСЭ-Т X.660, ИСО/МЭК 9834-1).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используются понятия, которые означают следующее: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"аннулирование идентификатора объекта" – исключение идентификатора объекта из реестра идентификаторов объектов;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 объекта", "OID" – упорядоченная последовательность цифровых значений от корня международного дерева идентификаторов объектов, которая связана с объектом и однозначно его идентифицирует;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"международное дерево идентификаторов объектов" – иерархическая структура идентификаторов объектов, корень которой соответствует МСЭ-Т X.660 и ИСО/МЭК 9834-1;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"объект" – совокупность данных и программного кода, обладающая свойствами (атрибутами), предполагающими применение методов, которые позволяют определенным образом обрабатывать данные;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"перерегистрация идентификатора объекта" – изменение сведений о зарегистрированном идентификаторе объекта, содержащихся в реестре идентификаторов объектов, без изменения самого идентификатора объекта;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идентификатора объекта" – присвоение идентификатора объекту и включение его в реестр идентификаторов объектов;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идентификаторов объектов" – перечень идентификаторов объектов сегмента Комиссии, назначаемых в рамках международного дерева идентификаторов объектов;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"сегмент Комиссии" – часть структуры международного дерева идентификаторов объектов, ветвь OID 1.3.239 {iso(1) identified-organization(3) eec(239)}, предназначенная для регистрации Комиссией идентификаторов объектов.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ведет реестр идентификаторов объектов в целях: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обеспечения применения электронной формы взаимодействия между государствами – членами Евразийского экономического союза (далее соответственно – государства-члены, Союз) и Комиссией;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обеспечения функционирования информационных систем и общих для государств-членов информационных ресурсов;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применения электронной цифровой подписи (электронной подписи) и шифрования в рамках трансграничного пространства доверия.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осуществляет регистрацию идентификаторов объектов в соответствии со следующей структурой сегмента Комиссии: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1.3.239.1 {iso(1) identified-organization(3) eec(239) transboundary-space-of-trust-eaeu(1)} – трансграничное пространство доверия;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1.3.239.2 {iso(1) identified-organization(3) eec(239) information-systems(2)} – информационные системы.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реестра идентификаторов объектов осуществляется Департаментом информационных технологий Комиссии (далее – регистратор).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ведения реестра идентификаторов объектов регистратор осуществляет следующие функции: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регистрация (перерегистрация) идентификаторов объектов;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аннулирование идентификаторов объектов;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предоставление сведений из реестра идентификаторов объектов.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Регистрация (перерегистрация) и аннулирование идентификаторов объектов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(перерегистрация) и аннулирование идентификаторов объектов осуществляются регистратором на основании заявлений структурных подразделений Комиссии или уполномоченных органов государств-членов (далее – заявитель) по форме согласно приложению (далее – заявление).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направления заявления являются международные договоры в рамках Союза, акты органов Союза, а также приказы (поручения, резолюции) Председателя Коллегии Комиссии по вопросам организации деятельности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Регистратор осуществляет регистрацию (перерегистрацию) или аннулирование идентификатора объекта в течение 20 рабочих дней с даты поступления соответствующего заявления и письменно уведомляет об этом заявителя.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Регистратор отклоняет поступившее заявление в следующих случаях: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форма заявления не соответствует приведенной в приложении к настоящему Порядку;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заявителем представлены недостоверные сведения и (или) сведения не в полном объеме;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регистрация (перерегистрация) или аннулирование идентификатора объекта находится вне компетенции регистратора, предусмотренной пунктами 4 и 8 настоящего Порядка;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заявлении о регистрации идентификатора объекта указан объект, в отношении которого в реестре идентификаторов объектов уже зарегистрирован идентификатор объекта.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отклонения заявления регистратор направляет заявителю мотивированный ответ в течение 5 рабочих дней со дня поступления такого заявления.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реестр идентификаторов объектов включаются следующие сведения: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идентификатор объекта;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объекта;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область применения объекта (наименования сферы,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информационной системы, информационного ресурса Комиссии, подсистемы интегрированной информационной системы Союза, классификатора, справочника, общего ресурса и (или) общего процесса в рамках Союза);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дата регистрации (перерегистрации) идентификатора объекта.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Предоставление сведений из реестра идентификаторов объектов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Информация, содержащаяся в реестре идентификаторов объектов, является открытой.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информации из реестра идентификаторов объектов по письменным запросам уполномоченных органов государств-членов осуществляется регистратором в виде выписки из этого реестра в течение 10 рабочих дней со дня поступления запроса.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идентификаторов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назначаемых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дерева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идентификаторов объектов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</w:t>
      </w:r>
      <w:r>
        <w:br/>
      </w:r>
      <w:r>
        <w:rPr>
          <w:rFonts w:ascii="Times New Roman"/>
          <w:b/>
          <w:i w:val="false"/>
          <w:color w:val="000000"/>
        </w:rPr>
        <w:t>о регистрации (перерегистрации, аннулировании) идентификатора объекта сегмента Евразийской экономической комиссии в рамках международного дерева идентификаторов объектов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_________________________________________________________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(регистрации, перерегистрации, аннулировании – указать нужное)</w:t>
      </w:r>
    </w:p>
    <w:bookmarkEnd w:id="49"/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>
      идентификатора объекта сегмента Евразийской экономической комиссии в рамках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дерева идентификаторов объектов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_______________________________________________________________</w:t>
      </w:r>
    </w:p>
    <w:bookmarkEnd w:id="51"/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(наименование структурного подразделения Евразийской экономической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органа государства – члена Евразийского экономического союза)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объекте ___________________________________________________</w:t>
      </w:r>
    </w:p>
    <w:bookmarkEnd w:id="53"/>
    <w:p>
      <w:pPr>
        <w:spacing w:after="0"/>
        <w:ind w:left="0"/>
        <w:jc w:val="both"/>
      </w:pPr>
      <w:bookmarkStart w:name="z61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область применения объекта (в случае перерегистрации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идентификатора объекта дополнительно указываются новые наименование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область применения объекта), идентификатор объекта (указывается в случаях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перерегистрации или аннулирования идентификатора объекта))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___________________________________________________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(должность)                   (подпись)             (Ф. И. О.)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____________20___г.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