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0707" w14:textId="aa80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горячедеформированных бесшовных труб из коррозионностойкой стали, происходящих из Китайской Народной Республики и ввозимых на таможенную территорию Евразийского экономического союза, и признании утратившим силу Решения Коллегии Евразийской экономической комиссии от 17 декабря 2024 г.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июня 2025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антидемпингового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218,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23 июня 2030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218 "О применении антидемпинговой меры посредством введения антидемпинговой пошлины в отношении горячедеформированных бесшовных труб из коррозионностойкой стали, происходящих из Китайской Народной Республики и ввозимых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218;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декабря 2024 г. № 145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декабря 2024 г. № 145 "О продлении действия антидемпинговой меры в отношении горячедеформированных бесшовных труб из коррозионностойкой стали, происходящих из Китайской Народной Республики и ввозимых на таможенную территорию Евразийского экономического союза".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