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d8e7" w14:textId="874d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3 пункта 6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июня 2025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гражданских пассажирских самолетов,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 раздела I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 (включая условия и предельные сроки такого временного нахождения и использования), и категорий товаров, для которых срок действия таможенной процедуры временного ввоза (допуска) является более коротким или более продолжительным, чем 2 года, утвержденного Решением Совета Евразийской экономической комиссии от 22 апреля 2024 г. № 54, помещаемых под таможенную процедуру временного ввоза (допуска), а также помещаемых под таможенную процедуру реэкспорта в целях завершения действия таможенной процедуры временного ввоза (допуска), если ранее такие товары при помещении под таможенную процедуру временного ввоза (допуска) декларировались с предоставлением заявления.".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