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b42a" w14:textId="56ab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9 Порядка формирования и ведения единого реестра уполномоченных органов (организаций) государств – членов Евразийского экономического союза и организаций –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мая 2025 года № 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формирования и ведения единого реестра уполномоченных органов (организаций) государств – членов Евразийского экономического союза и организаций –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техники, утвержденного Решением Коллегии Евразийской экономической комиссии от 1 сентября 2015 г. № 112, изложить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Национальный орган вправе исключить уполномоченный орган (организацию), организацию-изготовителя из единого реестра в следующих случаях: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обращения уполномоченного органа (организации) или организации-изготовителя об исключении из единого реестра по собственной инициативе;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уполномоченного органа (организации) или организации-изготовителя одному или нескольким критериям, установленным соответственно пунктами 6 и 7 настоящего Порядка;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национальным органом в соответствии с пунктами 10 и 14 настоящего Порядка нарушения (нарушений) уполномоченным органом (организацией) или организацией-изготовителем 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техники, утвержденного Решением Коллегии Евразийской экономической комиссии от 22 сентября 2015 г. № 122, и (или) законодательства своего государства-члена.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исключении (отказе в исключении) уполномоченного органа (организации) или организации-изготовителя из единого реестра принимается национальным органом в срок, не превышающий 30 рабочих дней со дня поступления сведений, указанных в абзацах втором – четвертом настоящего пункта, по итогам их рассмотрения в соответствии с законодательством своего государства-члена.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включение в единый реестр уполномоченного органа (организации) или организации-изготовителя, исключенных из единого реестра в соответствии с абзацами третьим и (или) четвертым настоящего пункта, допускается не ранее чем по истечении 6 месяцев со дня принятия решения об исключении соответствующего уполномоченного органа (организации) или организации-изготовителя из единого реестра в соответствии с абзацем пятым настоящего пункта.".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