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5d91" w14:textId="de95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апреля 2025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позиции 37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текст в графе первой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Формирование, ведение и использование системы информирования о продукции, не соответствующей требованиям технических регламентов Евразийского экономического союза".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Протокола о внесении изменений в Соглашение о принципах и подходах осуществления государственного контроля (надзора) за соблюдением требований технических регламентов Евразийского экономического союза в целях гармонизации законодательства государств – членов Евразийского экономического союза в указанной сфере от 16 февраля 2021 года, подписанного 8 мая 2024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