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b7ff" w14:textId="6e9b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16 октября 2018 г. № 160</w:t>
      </w:r>
    </w:p>
    <w:p>
      <w:pPr>
        <w:spacing w:after="0"/>
        <w:ind w:left="0"/>
        <w:jc w:val="both"/>
      </w:pPr>
      <w:r>
        <w:rPr>
          <w:rFonts w:ascii="Times New Roman"/>
          <w:b w:val="false"/>
          <w:i w:val="false"/>
          <w:color w:val="000000"/>
          <w:sz w:val="28"/>
        </w:rPr>
        <w:t>Решение Коллегии Евразийской экономической комиссии от 8 апреля 2025 года № 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октября 2018 г. № 160 "О случаях заполнения декларации таможенной стоимости, утверждении форм декларации таможенной стоимости и Порядка заполнения декларации таможенной стоимости"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но не ранее 1 апреля 2026 г.</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апреля 2025 г. № 37</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16 октября 2018 г. № 160</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после абзаца третьего дополнить абзацем следующего содержания:</w:t>
      </w:r>
    </w:p>
    <w:bookmarkEnd w:id="4"/>
    <w:bookmarkStart w:name="z11" w:id="5"/>
    <w:p>
      <w:pPr>
        <w:spacing w:after="0"/>
        <w:ind w:left="0"/>
        <w:jc w:val="both"/>
      </w:pPr>
      <w:r>
        <w:rPr>
          <w:rFonts w:ascii="Times New Roman"/>
          <w:b w:val="false"/>
          <w:i w:val="false"/>
          <w:color w:val="000000"/>
          <w:sz w:val="28"/>
        </w:rPr>
        <w:t xml:space="preserve">
      "если в отношении товаров уплачиваются таможенные пошлины, налоги и по желанию декларанта суммарная величина дополнительных начислений,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40 Кодекса, добавляется к цене, фактически уплаченной или подлежащей уплате за ввозимый товар, в отношении которого ввозная таможенная пошлина уплачивается исходя из наибольшей адвалорной ставки (адвалорной составляющей комбинированной ставки) или применяется наибольший уровень налогообложения;".</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Порядке</w:t>
      </w:r>
      <w:r>
        <w:rPr>
          <w:rFonts w:ascii="Times New Roman"/>
          <w:b w:val="false"/>
          <w:i w:val="false"/>
          <w:color w:val="000000"/>
          <w:sz w:val="28"/>
        </w:rPr>
        <w:t xml:space="preserve"> заполнения декларации таможенной стоимости, утвержденном указанным Решением:</w:t>
      </w:r>
    </w:p>
    <w:bookmarkEnd w:id="6"/>
    <w:bookmarkStart w:name="z13" w:id="7"/>
    <w:p>
      <w:pPr>
        <w:spacing w:after="0"/>
        <w:ind w:left="0"/>
        <w:jc w:val="both"/>
      </w:pPr>
      <w:r>
        <w:rPr>
          <w:rFonts w:ascii="Times New Roman"/>
          <w:b w:val="false"/>
          <w:i w:val="false"/>
          <w:color w:val="000000"/>
          <w:sz w:val="28"/>
        </w:rPr>
        <w:t xml:space="preserve">
      а) в абзаце третьем </w:t>
      </w:r>
      <w:r>
        <w:rPr>
          <w:rFonts w:ascii="Times New Roman"/>
          <w:b w:val="false"/>
          <w:i w:val="false"/>
          <w:color w:val="000000"/>
          <w:sz w:val="28"/>
        </w:rPr>
        <w:t>пункта 27</w:t>
      </w:r>
      <w:r>
        <w:rPr>
          <w:rFonts w:ascii="Times New Roman"/>
          <w:b w:val="false"/>
          <w:i w:val="false"/>
          <w:color w:val="000000"/>
          <w:sz w:val="28"/>
        </w:rPr>
        <w:t xml:space="preserve"> слова "применяется наибольшая адвалорная ставка ввозной таможенной пошлины или наибольший уровень налогообложения" заменить словами "ввозная таможенная пошлина уплачивается исходя из наибольшей адвалорной ставки (адвалорной составляющей комбинированной ставки) или применяется наибольший уровень налогообложения";</w:t>
      </w:r>
    </w:p>
    <w:bookmarkEnd w:id="7"/>
    <w:bookmarkStart w:name="z14" w:id="8"/>
    <w:p>
      <w:pPr>
        <w:spacing w:after="0"/>
        <w:ind w:left="0"/>
        <w:jc w:val="both"/>
      </w:pPr>
      <w:r>
        <w:rPr>
          <w:rFonts w:ascii="Times New Roman"/>
          <w:b w:val="false"/>
          <w:i w:val="false"/>
          <w:color w:val="000000"/>
          <w:sz w:val="28"/>
        </w:rPr>
        <w:t xml:space="preserve">
      б) абзац второй </w:t>
      </w:r>
      <w:r>
        <w:rPr>
          <w:rFonts w:ascii="Times New Roman"/>
          <w:b w:val="false"/>
          <w:i w:val="false"/>
          <w:color w:val="000000"/>
          <w:sz w:val="28"/>
        </w:rPr>
        <w:t>пункта 31</w:t>
      </w:r>
      <w:r>
        <w:rPr>
          <w:rFonts w:ascii="Times New Roman"/>
          <w:b w:val="false"/>
          <w:i w:val="false"/>
          <w:color w:val="000000"/>
          <w:sz w:val="28"/>
        </w:rPr>
        <w:t xml:space="preserve"> заменить абзацами следующего содержания: </w:t>
      </w:r>
    </w:p>
    <w:bookmarkEnd w:id="8"/>
    <w:bookmarkStart w:name="z15" w:id="9"/>
    <w:p>
      <w:pPr>
        <w:spacing w:after="0"/>
        <w:ind w:left="0"/>
        <w:jc w:val="both"/>
      </w:pPr>
      <w:r>
        <w:rPr>
          <w:rFonts w:ascii="Times New Roman"/>
          <w:b w:val="false"/>
          <w:i w:val="false"/>
          <w:color w:val="000000"/>
          <w:sz w:val="28"/>
        </w:rPr>
        <w:t xml:space="preserve">
      "В графе указывается в валюте государства-члена, таможенному органу которого подается декларация на товары, величина расходов на страхование в связи с операциями, указанными в графах 17 и 18, либо суммарная величина таких расходов в случае, если в соответствии с абзацем шестым </w:t>
      </w:r>
      <w:r>
        <w:rPr>
          <w:rFonts w:ascii="Times New Roman"/>
          <w:b w:val="false"/>
          <w:i w:val="false"/>
          <w:color w:val="000000"/>
          <w:sz w:val="28"/>
        </w:rPr>
        <w:t>пункта 1</w:t>
      </w:r>
      <w:r>
        <w:rPr>
          <w:rFonts w:ascii="Times New Roman"/>
          <w:b w:val="false"/>
          <w:i w:val="false"/>
          <w:color w:val="000000"/>
          <w:sz w:val="28"/>
        </w:rPr>
        <w:t xml:space="preserve"> Решения Коллегии Евразийской экономической комиссии от 22 мая 2018 г. № 83 "О расчете дополнительных начислений при определении таможенной стоимости товаров" такая суммарная величина расходов добавляется к цене, фактически уплаченной или подлежащей уплате за ввозимый товар. В указанном случае в отношении ввозимого товара в графе "Дополнительные данные" указываются дополнительные сведения в соответствии с абзацами третьим и восьмым </w:t>
      </w:r>
      <w:r>
        <w:rPr>
          <w:rFonts w:ascii="Times New Roman"/>
          <w:b w:val="false"/>
          <w:i w:val="false"/>
          <w:color w:val="000000"/>
          <w:sz w:val="28"/>
        </w:rPr>
        <w:t>пункта 39</w:t>
      </w:r>
      <w:r>
        <w:rPr>
          <w:rFonts w:ascii="Times New Roman"/>
          <w:b w:val="false"/>
          <w:i w:val="false"/>
          <w:color w:val="000000"/>
          <w:sz w:val="28"/>
        </w:rPr>
        <w:t xml:space="preserve"> настоящего Порядка.</w:t>
      </w:r>
    </w:p>
    <w:bookmarkEnd w:id="9"/>
    <w:bookmarkStart w:name="z16" w:id="10"/>
    <w:p>
      <w:pPr>
        <w:spacing w:after="0"/>
        <w:ind w:left="0"/>
        <w:jc w:val="both"/>
      </w:pPr>
      <w:r>
        <w:rPr>
          <w:rFonts w:ascii="Times New Roman"/>
          <w:b w:val="false"/>
          <w:i w:val="false"/>
          <w:color w:val="000000"/>
          <w:sz w:val="28"/>
        </w:rPr>
        <w:t xml:space="preserve">
      Графа не заполняется в отношении ввозимого товара в случае, если суммарная величина расходов на страхование в связи с операциями, указанными в графах 17 и 18, добавлена к цене, фактически уплаченной или подлежащей уплате за иной товар, в отношении которого ввозная таможенная пошлина уплачивается исходя из наибольшей адвалорной ставки (адвалорной составляющей комбинированной ставки) или применяется наибольший уровень налогообложения. В указанном случае в отношении ввозимого товара в графе "Дополнительные данные" указываются дополнительные сведения в соответствии с абзацами третьим и девятым </w:t>
      </w:r>
      <w:r>
        <w:rPr>
          <w:rFonts w:ascii="Times New Roman"/>
          <w:b w:val="false"/>
          <w:i w:val="false"/>
          <w:color w:val="000000"/>
          <w:sz w:val="28"/>
        </w:rPr>
        <w:t>пункта 39</w:t>
      </w:r>
      <w:r>
        <w:rPr>
          <w:rFonts w:ascii="Times New Roman"/>
          <w:b w:val="false"/>
          <w:i w:val="false"/>
          <w:color w:val="000000"/>
          <w:sz w:val="28"/>
        </w:rPr>
        <w:t xml:space="preserve"> настоящего Порядка.";</w:t>
      </w:r>
    </w:p>
    <w:bookmarkEnd w:id="10"/>
    <w:bookmarkStart w:name="z17" w:id="11"/>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39</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в абзаце шестом слова "применяется наибольшая адвалорная ставка ввозной таможенной пошлины или наибольший уровень налогообложения" заменить словами "ввозная таможенная пошлина уплачивается исходя из наибольшей адвалорной ставки (адвалорной составляющей комбинированной ставки) или применяется наибольший уровень налогообложения";</w:t>
      </w:r>
    </w:p>
    <w:bookmarkEnd w:id="12"/>
    <w:bookmarkStart w:name="z19" w:id="13"/>
    <w:p>
      <w:pPr>
        <w:spacing w:after="0"/>
        <w:ind w:left="0"/>
        <w:jc w:val="both"/>
      </w:pPr>
      <w:r>
        <w:rPr>
          <w:rFonts w:ascii="Times New Roman"/>
          <w:b w:val="false"/>
          <w:i w:val="false"/>
          <w:color w:val="000000"/>
          <w:sz w:val="28"/>
        </w:rPr>
        <w:t>
      после абзаца седьмого дополнить абзацами следующего содержания:</w:t>
      </w:r>
    </w:p>
    <w:bookmarkEnd w:id="13"/>
    <w:bookmarkStart w:name="z20" w:id="14"/>
    <w:p>
      <w:pPr>
        <w:spacing w:after="0"/>
        <w:ind w:left="0"/>
        <w:jc w:val="both"/>
      </w:pPr>
      <w:r>
        <w:rPr>
          <w:rFonts w:ascii="Times New Roman"/>
          <w:b w:val="false"/>
          <w:i w:val="false"/>
          <w:color w:val="000000"/>
          <w:sz w:val="28"/>
        </w:rPr>
        <w:t>
      "о добавлении суммарной величины расходов на страхование в связи с операциями, указанными в графах 17 и 18, к цене, фактически уплаченной или подлежащей уплате за ввозимый товар, в отношении которого ввозная таможенная пошлина уплачивается исходя из наибольшей адвалорной ставки (адвалорной составляющей комбинированной ставки) или применяется наибольший уровень налогообложения, в виде записи "Суммарная величина расходов на страхование добавлена к цене, фактически уплаченной или подлежащей уплате за ввозимый товар" – в случае, предусмотренном пунктом 31 настоящего Порядка;</w:t>
      </w:r>
    </w:p>
    <w:bookmarkEnd w:id="14"/>
    <w:bookmarkStart w:name="z21" w:id="15"/>
    <w:p>
      <w:pPr>
        <w:spacing w:after="0"/>
        <w:ind w:left="0"/>
        <w:jc w:val="both"/>
      </w:pPr>
      <w:r>
        <w:rPr>
          <w:rFonts w:ascii="Times New Roman"/>
          <w:b w:val="false"/>
          <w:i w:val="false"/>
          <w:color w:val="000000"/>
          <w:sz w:val="28"/>
        </w:rPr>
        <w:t>
      о невключении величины расходов на страхование в связи с операциями, указанными в графах 17 и 18, в таможенную стоимость ввозимого товара (с указанием наименования товара, в таможенную стоимость которого включена суммарная величина таких расходов, регистрационного номера декларации на товары, в которой заявлены сведения о таком товаре, и порядкового номера этого товара в указанной декларации на товары) в виде записи "Расходы на страхование не включены в таможенную стоимость товара в связи с добавлением суммарной величины таких расходов к цене, фактически уплаченной или подлежащей уплате за товар _____ ДТ № _____ товар № ___" – в случае, предусмотренном пунктом 31 настоящего Порядка;".</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