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1348" w14:textId="585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самоходной подземной горно-шахтной машины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апреля 2025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Самоходная подземная горно-шахтная машина, предназначенная для транспортировки взрывчатых веществ и взрывных устройств в условиях подземных горных выработок, состоящая из поворотной шарнирно-сочлененной колесной рамы с дизельным двигателем, коробкой передач и тормозной системой, кабины с рулевым управлением, платформы для взрывчатых веществ и отсека для персонала или без него, в соответствии с Основным правилом интерпретации Товарной номенклатуры внешнеэкономической деятельности 1 классифицируется в товарной позиции 8704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