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1d29" w14:textId="d951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на 2025 год объемов тарифных квот в отношении отдельных видов товаров, происходящих из Исламской Республики Иран и ввозимых на территории государств – членов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11 марта 2025 года № 27</w:t>
      </w:r>
    </w:p>
    <w:p>
      <w:pPr>
        <w:spacing w:after="0"/>
        <w:ind w:left="0"/>
        <w:jc w:val="both"/>
      </w:pPr>
      <w:bookmarkStart w:name="z4" w:id="0"/>
      <w:r>
        <w:rPr>
          <w:rFonts w:ascii="Times New Roman"/>
          <w:b w:val="false"/>
          <w:i w:val="false"/>
          <w:color w:val="000000"/>
          <w:sz w:val="28"/>
        </w:rPr>
        <w:t xml:space="preserve">
      В соответствии со статьей 2.3 Соглашения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 декабря 2023 года (далее – Соглашение), секцией 1 приложения 1 к Соглашению, статьей 35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пунктом 7 раздела I </w:t>
      </w:r>
      <w:r>
        <w:rPr>
          <w:rFonts w:ascii="Times New Roman"/>
          <w:b w:val="false"/>
          <w:i w:val="false"/>
          <w:color w:val="000000"/>
          <w:sz w:val="28"/>
        </w:rPr>
        <w:t>плана мероприятий</w:t>
      </w:r>
      <w:r>
        <w:rPr>
          <w:rFonts w:ascii="Times New Roman"/>
          <w:b w:val="false"/>
          <w:i w:val="false"/>
          <w:color w:val="000000"/>
          <w:sz w:val="28"/>
        </w:rPr>
        <w:t xml:space="preserve">, направленных на реализацию Соглашения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 декабря 2023 года, утвержденного распоряжением Совета Евразийской экономической комиссии от 12 апреля 2024 г. № 9, и во исполнение поручения Совета Евразийской экономической комиссии от 29 ноября 2024 г. № 23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Установить на 2025 год объемы тарифных квот в отношении отдельных видов товаров, происходящих из Исламской Республики Иран и ввозимых на территории государств – членов Евразийского экономического союза (далее – государства-члены) в соответствии с Соглашением (далее – тарифные квоты), согласно </w:t>
      </w:r>
      <w:r>
        <w:rPr>
          <w:rFonts w:ascii="Times New Roman"/>
          <w:b w:val="false"/>
          <w:i w:val="false"/>
          <w:color w:val="000000"/>
          <w:sz w:val="28"/>
        </w:rPr>
        <w:t>приложению № 1</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Установить, что: </w:t>
      </w:r>
    </w:p>
    <w:bookmarkEnd w:id="2"/>
    <w:bookmarkStart w:name="z7" w:id="3"/>
    <w:p>
      <w:pPr>
        <w:spacing w:after="0"/>
        <w:ind w:left="0"/>
        <w:jc w:val="both"/>
      </w:pPr>
      <w:r>
        <w:rPr>
          <w:rFonts w:ascii="Times New Roman"/>
          <w:b w:val="false"/>
          <w:i w:val="false"/>
          <w:color w:val="000000"/>
          <w:sz w:val="28"/>
        </w:rPr>
        <w:t>
      в отношении товаров, ввозимых в рамках объемов тарифных квот, указанных в приложении № 1 к настоящему Решению, при наличии лицензии, выданной уполномоченным органом государства-члена, и при соблюдении условий предоставления режима свободной торговли, установленных Соглашением, применяется ставка ввозной таможенной пошлины в размере 0 процентов от таможенной стоимости;</w:t>
      </w:r>
    </w:p>
    <w:bookmarkEnd w:id="3"/>
    <w:bookmarkStart w:name="z8" w:id="4"/>
    <w:p>
      <w:pPr>
        <w:spacing w:after="0"/>
        <w:ind w:left="0"/>
        <w:jc w:val="both"/>
      </w:pPr>
      <w:r>
        <w:rPr>
          <w:rFonts w:ascii="Times New Roman"/>
          <w:b w:val="false"/>
          <w:i w:val="false"/>
          <w:color w:val="000000"/>
          <w:sz w:val="28"/>
        </w:rPr>
        <w:t xml:space="preserve">
      тарифные квоты применяются в отношении товаров, указанных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Решению, помещаемых под таможенную процедуру выпуска для внутреннего потребления;</w:t>
      </w:r>
    </w:p>
    <w:bookmarkEnd w:id="4"/>
    <w:bookmarkStart w:name="z9" w:id="5"/>
    <w:p>
      <w:pPr>
        <w:spacing w:after="0"/>
        <w:ind w:left="0"/>
        <w:jc w:val="both"/>
      </w:pPr>
      <w:r>
        <w:rPr>
          <w:rFonts w:ascii="Times New Roman"/>
          <w:b w:val="false"/>
          <w:i w:val="false"/>
          <w:color w:val="000000"/>
          <w:sz w:val="28"/>
        </w:rPr>
        <w:t xml:space="preserve">
      товары, указанные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Решению, включаются в единый перечень товаров, к которым применяются меры нетарифного регулирования в торговле с третьими странами, предусмотренный </w:t>
      </w:r>
      <w:r>
        <w:rPr>
          <w:rFonts w:ascii="Times New Roman"/>
          <w:b w:val="false"/>
          <w:i w:val="false"/>
          <w:color w:val="000000"/>
          <w:sz w:val="28"/>
        </w:rPr>
        <w:t>пунктом 4</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Евразийском экономическом союзе от 29 мая 2014 года) и публикуемый на официальном сайте Евразийского экономического союза;</w:t>
      </w:r>
    </w:p>
    <w:bookmarkEnd w:id="5"/>
    <w:bookmarkStart w:name="z10" w:id="6"/>
    <w:p>
      <w:pPr>
        <w:spacing w:after="0"/>
        <w:ind w:left="0"/>
        <w:jc w:val="both"/>
      </w:pPr>
      <w:r>
        <w:rPr>
          <w:rFonts w:ascii="Times New Roman"/>
          <w:b w:val="false"/>
          <w:i w:val="false"/>
          <w:color w:val="000000"/>
          <w:sz w:val="28"/>
        </w:rPr>
        <w:t xml:space="preserve">
      при ввозе товаров в количестве, превышающем объемы тарифных квот, указанные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Решению, или при несоблюдении условий предоставления режима свободной торговли, установленных Соглашением, применяются ставки ввозных таможенных пошлин в соответствии с Решением Коллегии Евразийской экономической комиссии от 14 января 2025 г. № 1.</w:t>
      </w:r>
    </w:p>
    <w:bookmarkEnd w:id="6"/>
    <w:bookmarkStart w:name="z11" w:id="7"/>
    <w:p>
      <w:pPr>
        <w:spacing w:after="0"/>
        <w:ind w:left="0"/>
        <w:jc w:val="both"/>
      </w:pPr>
      <w:r>
        <w:rPr>
          <w:rFonts w:ascii="Times New Roman"/>
          <w:b w:val="false"/>
          <w:i w:val="false"/>
          <w:color w:val="000000"/>
          <w:sz w:val="28"/>
        </w:rPr>
        <w:t>
      3. Государствам-членам:</w:t>
      </w:r>
    </w:p>
    <w:bookmarkEnd w:id="7"/>
    <w:bookmarkStart w:name="z12" w:id="8"/>
    <w:p>
      <w:pPr>
        <w:spacing w:after="0"/>
        <w:ind w:left="0"/>
        <w:jc w:val="both"/>
      </w:pPr>
      <w:r>
        <w:rPr>
          <w:rFonts w:ascii="Times New Roman"/>
          <w:b w:val="false"/>
          <w:i w:val="false"/>
          <w:color w:val="000000"/>
          <w:sz w:val="28"/>
        </w:rPr>
        <w:t xml:space="preserve">
      осуществлять распределение объемов тарифных квот, указанных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Решению, между участниками внешнеторговой деятельности в соответствии со своим законодательством;</w:t>
      </w:r>
    </w:p>
    <w:bookmarkEnd w:id="8"/>
    <w:bookmarkStart w:name="z13" w:id="9"/>
    <w:p>
      <w:pPr>
        <w:spacing w:after="0"/>
        <w:ind w:left="0"/>
        <w:jc w:val="both"/>
      </w:pPr>
      <w:r>
        <w:rPr>
          <w:rFonts w:ascii="Times New Roman"/>
          <w:b w:val="false"/>
          <w:i w:val="false"/>
          <w:color w:val="000000"/>
          <w:sz w:val="28"/>
        </w:rPr>
        <w:t xml:space="preserve">
      поручить уполномоченным органам исполнительной власти осуществлять выдачу лицензий на импорт товаров, указанных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Решению;</w:t>
      </w:r>
    </w:p>
    <w:bookmarkEnd w:id="9"/>
    <w:bookmarkStart w:name="z14" w:id="10"/>
    <w:p>
      <w:pPr>
        <w:spacing w:after="0"/>
        <w:ind w:left="0"/>
        <w:jc w:val="both"/>
      </w:pPr>
      <w:r>
        <w:rPr>
          <w:rFonts w:ascii="Times New Roman"/>
          <w:b w:val="false"/>
          <w:i w:val="false"/>
          <w:color w:val="000000"/>
          <w:sz w:val="28"/>
        </w:rPr>
        <w:t xml:space="preserve">
      поручить таможенным органам ежеквартально предоставлять в Евразийскую экономическую комиссию информацию об объемах ввоза на территорию своего государства товаров, указанных в </w:t>
      </w:r>
      <w:r>
        <w:rPr>
          <w:rFonts w:ascii="Times New Roman"/>
          <w:b w:val="false"/>
          <w:i w:val="false"/>
          <w:color w:val="000000"/>
          <w:sz w:val="28"/>
        </w:rPr>
        <w:t xml:space="preserve">приложении № 1 </w:t>
      </w:r>
      <w:r>
        <w:rPr>
          <w:rFonts w:ascii="Times New Roman"/>
          <w:b w:val="false"/>
          <w:i w:val="false"/>
          <w:color w:val="000000"/>
          <w:sz w:val="28"/>
        </w:rPr>
        <w:t xml:space="preserve"> к настоящему Решению, по форме согласно </w:t>
      </w:r>
      <w:r>
        <w:rPr>
          <w:rFonts w:ascii="Times New Roman"/>
          <w:b w:val="false"/>
          <w:i w:val="false"/>
          <w:color w:val="000000"/>
          <w:sz w:val="28"/>
        </w:rPr>
        <w:t>приложению № 2</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 но не ранее даты вступления в силу Соглашения.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11 марта 2025 г. № 27</w:t>
            </w:r>
          </w:p>
        </w:tc>
      </w:tr>
    </w:tbl>
    <w:bookmarkStart w:name="z18" w:id="12"/>
    <w:p>
      <w:pPr>
        <w:spacing w:after="0"/>
        <w:ind w:left="0"/>
        <w:jc w:val="left"/>
      </w:pPr>
      <w:r>
        <w:rPr>
          <w:rFonts w:ascii="Times New Roman"/>
          <w:b/>
          <w:i w:val="false"/>
          <w:color w:val="000000"/>
        </w:rPr>
        <w:t xml:space="preserve"> ОБЪЕМЫ</w:t>
      </w:r>
      <w:r>
        <w:br/>
      </w:r>
      <w:r>
        <w:rPr>
          <w:rFonts w:ascii="Times New Roman"/>
          <w:b/>
          <w:i w:val="false"/>
          <w:color w:val="000000"/>
        </w:rPr>
        <w:t>тарифных квот на 2025 год в отношении отдельных видов товаров, происходящих из Исламской Республики Иран и ввозимых на территории государств – членов Евразийского экономического союза в соответствии с Соглашением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 декабря 2023 года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Код</w:t>
            </w:r>
          </w:p>
          <w:bookmarkEnd w:id="13"/>
          <w:p>
            <w:pPr>
              <w:spacing w:after="20"/>
              <w:ind w:left="20"/>
              <w:jc w:val="both"/>
            </w:pPr>
            <w:r>
              <w:rPr>
                <w:rFonts w:ascii="Times New Roman"/>
                <w:b w:val="false"/>
                <w:i w:val="false"/>
                <w:color w:val="000000"/>
                <w:sz w:val="20"/>
              </w:rPr>
              <w:t>
ТН ВЭД ЕАЭС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тарифных квот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кур домашних (Gallus domesticus), свежие, охлажденные или замороженные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0207 11 100 1, 0207 11 100 9, 0207 11 300 1, 0207 11 300 9, 0207 11 900 1, 0207 11 900 9,</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0207 12 100 1, 0207 12 100 9, 0207 12 900 1, 0207 12 900 9, 0207 13 100 1, 0207 13 100 9,</w:t>
            </w:r>
          </w:p>
          <w:p>
            <w:pPr>
              <w:spacing w:after="20"/>
              <w:ind w:left="20"/>
              <w:jc w:val="both"/>
            </w:pPr>
            <w:r>
              <w:rPr>
                <w:rFonts w:ascii="Times New Roman"/>
                <w:b w:val="false"/>
                <w:i w:val="false"/>
                <w:color w:val="000000"/>
                <w:sz w:val="20"/>
              </w:rPr>
              <w:t>
</w:t>
            </w:r>
            <w:r>
              <w:rPr>
                <w:rFonts w:ascii="Times New Roman"/>
                <w:b w:val="false"/>
                <w:i w:val="false"/>
                <w:color w:val="000000"/>
                <w:sz w:val="20"/>
              </w:rPr>
              <w:t>0207 13 200 1, 0207 13 200 9, 0207 13 300 1, 0207 13 300 9, 0207 13 400 1, 0207 13 400 9,</w:t>
            </w:r>
          </w:p>
          <w:p>
            <w:pPr>
              <w:spacing w:after="20"/>
              <w:ind w:left="20"/>
              <w:jc w:val="both"/>
            </w:pPr>
            <w:r>
              <w:rPr>
                <w:rFonts w:ascii="Times New Roman"/>
                <w:b w:val="false"/>
                <w:i w:val="false"/>
                <w:color w:val="000000"/>
                <w:sz w:val="20"/>
              </w:rPr>
              <w:t>
</w:t>
            </w:r>
            <w:r>
              <w:rPr>
                <w:rFonts w:ascii="Times New Roman"/>
                <w:b w:val="false"/>
                <w:i w:val="false"/>
                <w:color w:val="000000"/>
                <w:sz w:val="20"/>
              </w:rPr>
              <w:t>0207 13 500 1, 0207 13 500 9, 0207 13 600 1, 0207 13 600 9, 0207 13 700 1, 0207 13 700 9,</w:t>
            </w:r>
          </w:p>
          <w:p>
            <w:pPr>
              <w:spacing w:after="20"/>
              <w:ind w:left="20"/>
              <w:jc w:val="both"/>
            </w:pPr>
            <w:r>
              <w:rPr>
                <w:rFonts w:ascii="Times New Roman"/>
                <w:b w:val="false"/>
                <w:i w:val="false"/>
                <w:color w:val="000000"/>
                <w:sz w:val="20"/>
              </w:rPr>
              <w:t>
</w:t>
            </w:r>
            <w:r>
              <w:rPr>
                <w:rFonts w:ascii="Times New Roman"/>
                <w:b w:val="false"/>
                <w:i w:val="false"/>
                <w:color w:val="000000"/>
                <w:sz w:val="20"/>
              </w:rPr>
              <w:t>0207 13 910 1, 0207 13 910 9, 0207 13 990 1, 0207 13 990 9, 0207 14 100 1, 0207 14 100 9,</w:t>
            </w:r>
          </w:p>
          <w:p>
            <w:pPr>
              <w:spacing w:after="20"/>
              <w:ind w:left="20"/>
              <w:jc w:val="both"/>
            </w:pPr>
            <w:r>
              <w:rPr>
                <w:rFonts w:ascii="Times New Roman"/>
                <w:b w:val="false"/>
                <w:i w:val="false"/>
                <w:color w:val="000000"/>
                <w:sz w:val="20"/>
              </w:rPr>
              <w:t>
</w:t>
            </w:r>
            <w:r>
              <w:rPr>
                <w:rFonts w:ascii="Times New Roman"/>
                <w:b w:val="false"/>
                <w:i w:val="false"/>
                <w:color w:val="000000"/>
                <w:sz w:val="20"/>
              </w:rPr>
              <w:t>0207 14 200 1, 0207 14 200 9, 0207 14 300 1, 0207 14 300 9, 0207 14 400 1, 0207 14 400 9,</w:t>
            </w:r>
          </w:p>
          <w:p>
            <w:pPr>
              <w:spacing w:after="20"/>
              <w:ind w:left="20"/>
              <w:jc w:val="both"/>
            </w:pPr>
            <w:r>
              <w:rPr>
                <w:rFonts w:ascii="Times New Roman"/>
                <w:b w:val="false"/>
                <w:i w:val="false"/>
                <w:color w:val="000000"/>
                <w:sz w:val="20"/>
              </w:rPr>
              <w:t>
</w:t>
            </w:r>
            <w:r>
              <w:rPr>
                <w:rFonts w:ascii="Times New Roman"/>
                <w:b w:val="false"/>
                <w:i w:val="false"/>
                <w:color w:val="000000"/>
                <w:sz w:val="20"/>
              </w:rPr>
              <w:t>0207 14 500 1, 0207 14 500 9, 0207 14 600 1, 0207 14 600 9, 0207 14 700 1, 0207 14 700 9,</w:t>
            </w:r>
          </w:p>
          <w:p>
            <w:pPr>
              <w:spacing w:after="20"/>
              <w:ind w:left="20"/>
              <w:jc w:val="both"/>
            </w:pPr>
            <w:r>
              <w:rPr>
                <w:rFonts w:ascii="Times New Roman"/>
                <w:b w:val="false"/>
                <w:i w:val="false"/>
                <w:color w:val="000000"/>
                <w:sz w:val="20"/>
              </w:rPr>
              <w:t>
</w:t>
            </w:r>
            <w:r>
              <w:rPr>
                <w:rFonts w:ascii="Times New Roman"/>
                <w:b w:val="false"/>
                <w:i w:val="false"/>
                <w:color w:val="000000"/>
                <w:sz w:val="20"/>
              </w:rPr>
              <w:t>0207 14 910 1, 0207 14 910 9, 0207 14 990 1, 0207 14 990 9</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xml:space="preserve">
Картофель свежий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или охлажденный, </w:t>
            </w:r>
          </w:p>
          <w:p>
            <w:pPr>
              <w:spacing w:after="20"/>
              <w:ind w:left="20"/>
              <w:jc w:val="both"/>
            </w:pPr>
            <w:r>
              <w:rPr>
                <w:rFonts w:ascii="Times New Roman"/>
                <w:b w:val="false"/>
                <w:i w:val="false"/>
                <w:color w:val="000000"/>
                <w:sz w:val="20"/>
              </w:rPr>
              <w:t>за исключением семенного</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0701 90 100 0, 0701 90 500 0,</w:t>
            </w:r>
          </w:p>
          <w:bookmarkEnd w:id="16"/>
          <w:p>
            <w:pPr>
              <w:spacing w:after="20"/>
              <w:ind w:left="20"/>
              <w:jc w:val="both"/>
            </w:pPr>
            <w:r>
              <w:rPr>
                <w:rFonts w:ascii="Times New Roman"/>
                <w:b w:val="false"/>
                <w:i w:val="false"/>
                <w:color w:val="000000"/>
                <w:sz w:val="20"/>
              </w:rPr>
              <w:t>
0701 90 900 0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0702 00 000 1, 0702 00 000 2,</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0702 00 000 3, 0702 00 000 4,</w:t>
            </w:r>
          </w:p>
          <w:p>
            <w:pPr>
              <w:spacing w:after="20"/>
              <w:ind w:left="20"/>
              <w:jc w:val="both"/>
            </w:pPr>
            <w:r>
              <w:rPr>
                <w:rFonts w:ascii="Times New Roman"/>
                <w:b w:val="false"/>
                <w:i w:val="false"/>
                <w:color w:val="000000"/>
                <w:sz w:val="20"/>
              </w:rPr>
              <w:t>
</w:t>
            </w:r>
            <w:r>
              <w:rPr>
                <w:rFonts w:ascii="Times New Roman"/>
                <w:b w:val="false"/>
                <w:i w:val="false"/>
                <w:color w:val="000000"/>
                <w:sz w:val="20"/>
              </w:rPr>
              <w:t>0702 00 000 5, 0702 00 000 6,</w:t>
            </w:r>
          </w:p>
          <w:p>
            <w:pPr>
              <w:spacing w:after="20"/>
              <w:ind w:left="20"/>
              <w:jc w:val="both"/>
            </w:pPr>
            <w:r>
              <w:rPr>
                <w:rFonts w:ascii="Times New Roman"/>
                <w:b w:val="false"/>
                <w:i w:val="false"/>
                <w:color w:val="000000"/>
                <w:sz w:val="20"/>
              </w:rPr>
              <w:t>
</w:t>
            </w:r>
            <w:r>
              <w:rPr>
                <w:rFonts w:ascii="Times New Roman"/>
                <w:b w:val="false"/>
                <w:i w:val="false"/>
                <w:color w:val="000000"/>
                <w:sz w:val="20"/>
              </w:rPr>
              <w:t>0702 00 000 7, 0702 00 000 9</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Отдельные виды капусты кочанной, кольраби, капусты листовой и аналогичных съедобных овощей из рода Brassica, свежих или охлажденных</w:t>
            </w:r>
          </w:p>
          <w:bookmarkEnd w:id="18"/>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0704 90 100 1, 0704 90 100 9,</w:t>
            </w:r>
          </w:p>
          <w:bookmarkEnd w:id="19"/>
          <w:p>
            <w:pPr>
              <w:spacing w:after="20"/>
              <w:ind w:left="20"/>
              <w:jc w:val="both"/>
            </w:pPr>
            <w:r>
              <w:rPr>
                <w:rFonts w:ascii="Times New Roman"/>
                <w:b w:val="false"/>
                <w:i w:val="false"/>
                <w:color w:val="000000"/>
                <w:sz w:val="20"/>
              </w:rPr>
              <w:t>
0704 90 800 0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Морковь и репа, свежие или охлажденные</w:t>
            </w:r>
          </w:p>
          <w:bookmarkEnd w:id="20"/>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0706 10 000 1, 0706 10 000 9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Свекла столовая, козлобородник, сельдерей корневой, редис и прочие аналогичные съедобные корнеплоды, свежие или охлажденные</w:t>
            </w:r>
          </w:p>
          <w:bookmarkEnd w:id="21"/>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0706 90 100 0, 0706 90 300 0,</w:t>
            </w:r>
          </w:p>
          <w:bookmarkEnd w:id="22"/>
          <w:p>
            <w:pPr>
              <w:spacing w:after="20"/>
              <w:ind w:left="20"/>
              <w:jc w:val="both"/>
            </w:pPr>
            <w:r>
              <w:rPr>
                <w:rFonts w:ascii="Times New Roman"/>
                <w:b w:val="false"/>
                <w:i w:val="false"/>
                <w:color w:val="000000"/>
                <w:sz w:val="20"/>
              </w:rPr>
              <w:t>
0706 90 900 1, 0706 90 900 9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0707 00 050 1, 0707 00 050 2,</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0707 00 050 3, 0707 00 050 4,</w:t>
            </w:r>
          </w:p>
          <w:p>
            <w:pPr>
              <w:spacing w:after="20"/>
              <w:ind w:left="20"/>
              <w:jc w:val="both"/>
            </w:pPr>
            <w:r>
              <w:rPr>
                <w:rFonts w:ascii="Times New Roman"/>
                <w:b w:val="false"/>
                <w:i w:val="false"/>
                <w:color w:val="000000"/>
                <w:sz w:val="20"/>
              </w:rPr>
              <w:t>
</w:t>
            </w:r>
            <w:r>
              <w:rPr>
                <w:rFonts w:ascii="Times New Roman"/>
                <w:b w:val="false"/>
                <w:i w:val="false"/>
                <w:color w:val="000000"/>
                <w:sz w:val="20"/>
              </w:rPr>
              <w:t>0707 00 050 5, 0707 00 050 6,</w:t>
            </w:r>
          </w:p>
          <w:p>
            <w:pPr>
              <w:spacing w:after="20"/>
              <w:ind w:left="20"/>
              <w:jc w:val="both"/>
            </w:pPr>
            <w:r>
              <w:rPr>
                <w:rFonts w:ascii="Times New Roman"/>
                <w:b w:val="false"/>
                <w:i w:val="false"/>
                <w:color w:val="000000"/>
                <w:sz w:val="20"/>
              </w:rPr>
              <w:t>
</w:t>
            </w:r>
            <w:r>
              <w:rPr>
                <w:rFonts w:ascii="Times New Roman"/>
                <w:b w:val="false"/>
                <w:i w:val="false"/>
                <w:color w:val="000000"/>
                <w:sz w:val="20"/>
              </w:rPr>
              <w:t>0707 00 050 9, 0707 00 900 0</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свежие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0808 10 100 0, 0808 10 800 1, 0808 10 800 2, 0808 10 800 3, 0808 10 800 5, 0808 10 800 6, 0808 10 800 7, 0808 10 800 8</w:t>
            </w:r>
          </w:p>
          <w:bookmarkEnd w:id="24"/>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приготовленные или консервированные без добавления уксуса или уксусной кислоты,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2002 90 110 0, 2002 90 190 0, 2002 90 310 0, 2002 90 390 0, 2002 90 910 0, 2002 90 990 0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11 марта 2025 г.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 w:id="25"/>
    <w:p>
      <w:pPr>
        <w:spacing w:after="0"/>
        <w:ind w:left="0"/>
        <w:jc w:val="left"/>
      </w:pPr>
      <w:r>
        <w:rPr>
          <w:rFonts w:ascii="Times New Roman"/>
          <w:b/>
          <w:i w:val="false"/>
          <w:color w:val="000000"/>
        </w:rPr>
        <w:t xml:space="preserve"> ИНФОРМАЦИЯ</w:t>
      </w:r>
      <w:r>
        <w:br/>
      </w:r>
      <w:r>
        <w:rPr>
          <w:rFonts w:ascii="Times New Roman"/>
          <w:b/>
          <w:i w:val="false"/>
          <w:color w:val="000000"/>
        </w:rPr>
        <w:t>об объемах ввоза на территорию государства – члена Евразийского экономического союза отдельных видов товаров, происходящих из Исламской Республике Иран, в отношении которых применяются тарифные квоты в соответствии с Соглашением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 декабря 2023 года</w:t>
      </w:r>
    </w:p>
    <w:bookmarkEnd w:id="25"/>
    <w:bookmarkStart w:name="z48" w:id="26"/>
    <w:p>
      <w:pPr>
        <w:spacing w:after="0"/>
        <w:ind w:left="0"/>
        <w:jc w:val="both"/>
      </w:pPr>
      <w:r>
        <w:rPr>
          <w:rFonts w:ascii="Times New Roman"/>
          <w:b w:val="false"/>
          <w:i w:val="false"/>
          <w:color w:val="000000"/>
          <w:sz w:val="28"/>
        </w:rPr>
        <w:t>
      За ___ квартал _____ г.</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Код</w:t>
            </w:r>
          </w:p>
          <w:bookmarkEnd w:id="27"/>
          <w:p>
            <w:pPr>
              <w:spacing w:after="20"/>
              <w:ind w:left="20"/>
              <w:jc w:val="both"/>
            </w:pPr>
            <w:r>
              <w:rPr>
                <w:rFonts w:ascii="Times New Roman"/>
                <w:b w:val="false"/>
                <w:i w:val="false"/>
                <w:color w:val="000000"/>
                <w:sz w:val="20"/>
              </w:rPr>
              <w:t>
ТН ВЭД ЕАЭС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за квартал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количество</w:t>
            </w:r>
          </w:p>
          <w:bookmarkEnd w:id="28"/>
          <w:p>
            <w:pPr>
              <w:spacing w:after="20"/>
              <w:ind w:left="20"/>
              <w:jc w:val="both"/>
            </w:pPr>
            <w:r>
              <w:rPr>
                <w:rFonts w:ascii="Times New Roman"/>
                <w:b w:val="false"/>
                <w:i w:val="false"/>
                <w:color w:val="000000"/>
                <w:sz w:val="20"/>
              </w:rPr>
              <w:t>
(в тоннах)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(в тысячах долларов США)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кур домашних (Gallus domesticus), свежие, охлажденные или замороженные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0207 11 100 1, 0207 11 100 9, 0207 11 300 1, 0207 11 300 9,</w:t>
            </w:r>
          </w:p>
          <w:bookmarkEnd w:id="29"/>
          <w:p>
            <w:pPr>
              <w:spacing w:after="20"/>
              <w:ind w:left="20"/>
              <w:jc w:val="both"/>
            </w:pPr>
            <w:r>
              <w:rPr>
                <w:rFonts w:ascii="Times New Roman"/>
                <w:b w:val="false"/>
                <w:i w:val="false"/>
                <w:color w:val="000000"/>
                <w:sz w:val="20"/>
              </w:rPr>
              <w:t>
0207 11 900 1, 0207 11 900 9,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0207 12 100 1, 0207 12 100 9, 0207 12 900 1, 0207 12 900 9, 0207 13 100 1, 0207 13 100 9,</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0207 13 200 1, 0207 13 200 9, 0207 13 300 1, 0207 13 300 9, 0207 13 400 1, 0207 13 400 9,</w:t>
            </w:r>
          </w:p>
          <w:p>
            <w:pPr>
              <w:spacing w:after="20"/>
              <w:ind w:left="20"/>
              <w:jc w:val="both"/>
            </w:pPr>
            <w:r>
              <w:rPr>
                <w:rFonts w:ascii="Times New Roman"/>
                <w:b w:val="false"/>
                <w:i w:val="false"/>
                <w:color w:val="000000"/>
                <w:sz w:val="20"/>
              </w:rPr>
              <w:t>
</w:t>
            </w:r>
            <w:r>
              <w:rPr>
                <w:rFonts w:ascii="Times New Roman"/>
                <w:b w:val="false"/>
                <w:i w:val="false"/>
                <w:color w:val="000000"/>
                <w:sz w:val="20"/>
              </w:rPr>
              <w:t>0207 13 500 1, 0207 13 500 9, 0207 13 600 1, 0207 13 600 9, 0207 13 700 1, 0207 13 700 9, 0207 13 910 1, 0207 13 910 9, 0207 13 990 1, 0207 13 990 9, 0207 14 100 1, 0207 14 100 9,</w:t>
            </w:r>
          </w:p>
          <w:p>
            <w:pPr>
              <w:spacing w:after="20"/>
              <w:ind w:left="20"/>
              <w:jc w:val="both"/>
            </w:pPr>
            <w:r>
              <w:rPr>
                <w:rFonts w:ascii="Times New Roman"/>
                <w:b w:val="false"/>
                <w:i w:val="false"/>
                <w:color w:val="000000"/>
                <w:sz w:val="20"/>
              </w:rPr>
              <w:t>
</w:t>
            </w:r>
            <w:r>
              <w:rPr>
                <w:rFonts w:ascii="Times New Roman"/>
                <w:b w:val="false"/>
                <w:i w:val="false"/>
                <w:color w:val="000000"/>
                <w:sz w:val="20"/>
              </w:rPr>
              <w:t>0207 14 200 1, 0207 14 200 9, 0207 14 300 1, 0207 14 300 9, 0207 14 400 1, 0207 14 400 9,</w:t>
            </w:r>
          </w:p>
          <w:p>
            <w:pPr>
              <w:spacing w:after="20"/>
              <w:ind w:left="20"/>
              <w:jc w:val="both"/>
            </w:pPr>
            <w:r>
              <w:rPr>
                <w:rFonts w:ascii="Times New Roman"/>
                <w:b w:val="false"/>
                <w:i w:val="false"/>
                <w:color w:val="000000"/>
                <w:sz w:val="20"/>
              </w:rPr>
              <w:t>
</w:t>
            </w:r>
            <w:r>
              <w:rPr>
                <w:rFonts w:ascii="Times New Roman"/>
                <w:b w:val="false"/>
                <w:i w:val="false"/>
                <w:color w:val="000000"/>
                <w:sz w:val="20"/>
              </w:rPr>
              <w:t>0207 14 500 1, 0207 14 500 9, 0207 14 600 1, 0207 14 600 9, 0207 14 700 1, 0207 14 700 9,</w:t>
            </w:r>
          </w:p>
          <w:p>
            <w:pPr>
              <w:spacing w:after="20"/>
              <w:ind w:left="20"/>
              <w:jc w:val="both"/>
            </w:pPr>
            <w:r>
              <w:rPr>
                <w:rFonts w:ascii="Times New Roman"/>
                <w:b w:val="false"/>
                <w:i w:val="false"/>
                <w:color w:val="000000"/>
                <w:sz w:val="20"/>
              </w:rPr>
              <w:t>
0207 14 910 1, 0207 14 910 9, 0207 14 990 1, 0207 14 990 9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1"/>
          <w:p>
            <w:pPr>
              <w:spacing w:after="20"/>
              <w:ind w:left="20"/>
              <w:jc w:val="both"/>
            </w:pPr>
            <w:r>
              <w:rPr>
                <w:rFonts w:ascii="Times New Roman"/>
                <w:b w:val="false"/>
                <w:i w:val="false"/>
                <w:color w:val="000000"/>
                <w:sz w:val="20"/>
              </w:rPr>
              <w:t xml:space="preserve">
Картофель свежий или охлажденный, </w:t>
            </w:r>
          </w:p>
          <w:bookmarkEnd w:id="31"/>
          <w:p>
            <w:pPr>
              <w:spacing w:after="20"/>
              <w:ind w:left="20"/>
              <w:jc w:val="both"/>
            </w:pPr>
            <w:r>
              <w:rPr>
                <w:rFonts w:ascii="Times New Roman"/>
                <w:b w:val="false"/>
                <w:i w:val="false"/>
                <w:color w:val="000000"/>
                <w:sz w:val="20"/>
              </w:rPr>
              <w:t>за исключением семенного</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0701 90 100 0, 0701 90 500 0, 0701 90 900 0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2"/>
          <w:p>
            <w:pPr>
              <w:spacing w:after="20"/>
              <w:ind w:left="20"/>
              <w:jc w:val="both"/>
            </w:pPr>
            <w:r>
              <w:rPr>
                <w:rFonts w:ascii="Times New Roman"/>
                <w:b w:val="false"/>
                <w:i w:val="false"/>
                <w:color w:val="000000"/>
                <w:sz w:val="20"/>
              </w:rPr>
              <w:t>
0702 00 000 1, 0702 00 000 2,</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0702 00 000 3, 0702 00 000 4,</w:t>
            </w:r>
          </w:p>
          <w:p>
            <w:pPr>
              <w:spacing w:after="20"/>
              <w:ind w:left="20"/>
              <w:jc w:val="both"/>
            </w:pPr>
            <w:r>
              <w:rPr>
                <w:rFonts w:ascii="Times New Roman"/>
                <w:b w:val="false"/>
                <w:i w:val="false"/>
                <w:color w:val="000000"/>
                <w:sz w:val="20"/>
              </w:rPr>
              <w:t>
</w:t>
            </w:r>
            <w:r>
              <w:rPr>
                <w:rFonts w:ascii="Times New Roman"/>
                <w:b w:val="false"/>
                <w:i w:val="false"/>
                <w:color w:val="000000"/>
                <w:sz w:val="20"/>
              </w:rPr>
              <w:t>0702 00 000 5, 0702 00 000 6,</w:t>
            </w:r>
          </w:p>
          <w:p>
            <w:pPr>
              <w:spacing w:after="20"/>
              <w:ind w:left="20"/>
              <w:jc w:val="both"/>
            </w:pPr>
            <w:r>
              <w:rPr>
                <w:rFonts w:ascii="Times New Roman"/>
                <w:b w:val="false"/>
                <w:i w:val="false"/>
                <w:color w:val="000000"/>
                <w:sz w:val="20"/>
              </w:rPr>
              <w:t>
0702 00 000 7, 0702 00 000 9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капусты кочанной, кольраби, капусты листовой и аналогичных съедобных овощей из рода Brassica, свежих или охлажденных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3"/>
          <w:p>
            <w:pPr>
              <w:spacing w:after="20"/>
              <w:ind w:left="20"/>
              <w:jc w:val="both"/>
            </w:pPr>
            <w:r>
              <w:rPr>
                <w:rFonts w:ascii="Times New Roman"/>
                <w:b w:val="false"/>
                <w:i w:val="false"/>
                <w:color w:val="000000"/>
                <w:sz w:val="20"/>
              </w:rPr>
              <w:t>
0704 90 100 1, 0704 90 100 9,</w:t>
            </w:r>
          </w:p>
          <w:bookmarkEnd w:id="33"/>
          <w:p>
            <w:pPr>
              <w:spacing w:after="20"/>
              <w:ind w:left="20"/>
              <w:jc w:val="both"/>
            </w:pPr>
            <w:r>
              <w:rPr>
                <w:rFonts w:ascii="Times New Roman"/>
                <w:b w:val="false"/>
                <w:i w:val="false"/>
                <w:color w:val="000000"/>
                <w:sz w:val="20"/>
              </w:rPr>
              <w:t>
0704 90 800 0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Морковь и репа, свежие или охлажденные</w:t>
            </w:r>
          </w:p>
          <w:bookmarkEnd w:id="34"/>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0706 10 000 1, 0706 10 000 9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итого за квартал</w:t>
            </w:r>
          </w:p>
          <w:bookmarkEnd w:id="3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 козлобородник, сельдерей корневой, редис и прочие аналогичные съедобные корнеплоды, свежие или охлажденные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6"/>
          <w:p>
            <w:pPr>
              <w:spacing w:after="20"/>
              <w:ind w:left="20"/>
              <w:jc w:val="both"/>
            </w:pPr>
            <w:r>
              <w:rPr>
                <w:rFonts w:ascii="Times New Roman"/>
                <w:b w:val="false"/>
                <w:i w:val="false"/>
                <w:color w:val="000000"/>
                <w:sz w:val="20"/>
              </w:rPr>
              <w:t>
0706 90 100 0, 0706 90 300 0,</w:t>
            </w:r>
          </w:p>
          <w:bookmarkEnd w:id="36"/>
          <w:p>
            <w:pPr>
              <w:spacing w:after="20"/>
              <w:ind w:left="20"/>
              <w:jc w:val="both"/>
            </w:pPr>
            <w:r>
              <w:rPr>
                <w:rFonts w:ascii="Times New Roman"/>
                <w:b w:val="false"/>
                <w:i w:val="false"/>
                <w:color w:val="000000"/>
                <w:sz w:val="20"/>
              </w:rPr>
              <w:t>
0706 90 900 1, 0706 90 900 9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7"/>
          <w:p>
            <w:pPr>
              <w:spacing w:after="20"/>
              <w:ind w:left="20"/>
              <w:jc w:val="both"/>
            </w:pPr>
            <w:r>
              <w:rPr>
                <w:rFonts w:ascii="Times New Roman"/>
                <w:b w:val="false"/>
                <w:i w:val="false"/>
                <w:color w:val="000000"/>
                <w:sz w:val="20"/>
              </w:rPr>
              <w:t>
0707 00 050 1, 0707 00 050 2,</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0707 00 050 3, 0707 00 050 4,</w:t>
            </w:r>
          </w:p>
          <w:p>
            <w:pPr>
              <w:spacing w:after="20"/>
              <w:ind w:left="20"/>
              <w:jc w:val="both"/>
            </w:pPr>
            <w:r>
              <w:rPr>
                <w:rFonts w:ascii="Times New Roman"/>
                <w:b w:val="false"/>
                <w:i w:val="false"/>
                <w:color w:val="000000"/>
                <w:sz w:val="20"/>
              </w:rPr>
              <w:t>
</w:t>
            </w:r>
            <w:r>
              <w:rPr>
                <w:rFonts w:ascii="Times New Roman"/>
                <w:b w:val="false"/>
                <w:i w:val="false"/>
                <w:color w:val="000000"/>
                <w:sz w:val="20"/>
              </w:rPr>
              <w:t>0707 00 050 5, 0707 00 050 6,</w:t>
            </w:r>
          </w:p>
          <w:p>
            <w:pPr>
              <w:spacing w:after="20"/>
              <w:ind w:left="20"/>
              <w:jc w:val="both"/>
            </w:pPr>
            <w:r>
              <w:rPr>
                <w:rFonts w:ascii="Times New Roman"/>
                <w:b w:val="false"/>
                <w:i w:val="false"/>
                <w:color w:val="000000"/>
                <w:sz w:val="20"/>
              </w:rPr>
              <w:t>
0707 00 050 9, 0707 00 900 0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свежие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
          <w:p>
            <w:pPr>
              <w:spacing w:after="20"/>
              <w:ind w:left="20"/>
              <w:jc w:val="both"/>
            </w:pPr>
            <w:r>
              <w:rPr>
                <w:rFonts w:ascii="Times New Roman"/>
                <w:b w:val="false"/>
                <w:i w:val="false"/>
                <w:color w:val="000000"/>
                <w:sz w:val="20"/>
              </w:rPr>
              <w:t>
0808 10 100 0, 0808 10 800 1, 0808 10 800 2, 0808 10 800 3, 0808 10 800 5, 0808 10 800 6,</w:t>
            </w:r>
          </w:p>
          <w:bookmarkEnd w:id="38"/>
          <w:p>
            <w:pPr>
              <w:spacing w:after="20"/>
              <w:ind w:left="20"/>
              <w:jc w:val="both"/>
            </w:pPr>
            <w:r>
              <w:rPr>
                <w:rFonts w:ascii="Times New Roman"/>
                <w:b w:val="false"/>
                <w:i w:val="false"/>
                <w:color w:val="000000"/>
                <w:sz w:val="20"/>
              </w:rPr>
              <w:t>
0808 10 800 7, 0808 10 800 8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приготовленные или консервированные без добавления уксуса или уксусной кислоты, прочие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9"/>
          <w:p>
            <w:pPr>
              <w:spacing w:after="20"/>
              <w:ind w:left="20"/>
              <w:jc w:val="both"/>
            </w:pPr>
            <w:r>
              <w:rPr>
                <w:rFonts w:ascii="Times New Roman"/>
                <w:b w:val="false"/>
                <w:i w:val="false"/>
                <w:color w:val="000000"/>
                <w:sz w:val="20"/>
              </w:rPr>
              <w:t>
2002 90 110 0, 2002 90 190 0,</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2002 90 310 0, 2002 90 390 0,</w:t>
            </w:r>
          </w:p>
          <w:p>
            <w:pPr>
              <w:spacing w:after="20"/>
              <w:ind w:left="20"/>
              <w:jc w:val="both"/>
            </w:pPr>
            <w:r>
              <w:rPr>
                <w:rFonts w:ascii="Times New Roman"/>
                <w:b w:val="false"/>
                <w:i w:val="false"/>
                <w:color w:val="000000"/>
                <w:sz w:val="20"/>
              </w:rPr>
              <w:t>
2002 90 910 0, 2002 90 990 0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