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d6a8" w14:textId="054d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p>
      <w:pPr>
        <w:spacing w:after="0"/>
        <w:ind w:left="0"/>
        <w:jc w:val="both"/>
      </w:pPr>
      <w:r>
        <w:rPr>
          <w:rFonts w:ascii="Times New Roman"/>
          <w:b w:val="false"/>
          <w:i w:val="false"/>
          <w:color w:val="000000"/>
          <w:sz w:val="28"/>
        </w:rPr>
        <w:t>Решение Коллегии Евразийской экономической комиссии от 25 февраля 2025 года № 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таможенных перевозчиков".</w:t>
      </w:r>
    </w:p>
    <w:bookmarkStart w:name="z10"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июля 2015 г. № 75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таможенных перевозчиков";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приложения к Решению Коллегии Евразийской экономической комиссии от 16 января 2018 г. №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к Решению Коллегии Евразийской экономической комиссии от 26 марта 2019 г. № 44.</w:t>
      </w:r>
    </w:p>
    <w:bookmarkStart w:name="z14" w:id="3"/>
    <w:p>
      <w:pPr>
        <w:spacing w:after="0"/>
        <w:ind w:left="0"/>
        <w:jc w:val="both"/>
      </w:pPr>
      <w:r>
        <w:rPr>
          <w:rFonts w:ascii="Times New Roman"/>
          <w:b w:val="false"/>
          <w:i w:val="false"/>
          <w:color w:val="000000"/>
          <w:sz w:val="28"/>
        </w:rPr>
        <w:t>
      3. Настоящее Решение вступает в силу с 1 августа 2025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23</w:t>
            </w:r>
          </w:p>
        </w:tc>
      </w:tr>
    </w:tbl>
    <w:bookmarkStart w:name="z17"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bookmarkEnd w:id="4"/>
    <w:bookmarkStart w:name="z18" w:id="5"/>
    <w:p>
      <w:pPr>
        <w:spacing w:after="0"/>
        <w:ind w:left="0"/>
        <w:jc w:val="left"/>
      </w:pPr>
      <w:r>
        <w:rPr>
          <w:rFonts w:ascii="Times New Roman"/>
          <w:b/>
          <w:i w:val="false"/>
          <w:color w:val="000000"/>
        </w:rPr>
        <w:t xml:space="preserve"> I. Общие положения</w:t>
      </w:r>
    </w:p>
    <w:bookmarkEnd w:id="5"/>
    <w:bookmarkStart w:name="z19"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7" w:id="7"/>
    <w:p>
      <w:pPr>
        <w:spacing w:after="0"/>
        <w:ind w:left="0"/>
        <w:jc w:val="left"/>
      </w:pPr>
      <w:r>
        <w:rPr>
          <w:rFonts w:ascii="Times New Roman"/>
          <w:b/>
          <w:i w:val="false"/>
          <w:color w:val="000000"/>
        </w:rPr>
        <w:t xml:space="preserve"> II. Область применения</w:t>
      </w:r>
    </w:p>
    <w:bookmarkEnd w:id="7"/>
    <w:bookmarkStart w:name="z28"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таможенных перевозчиков" (далее – общий процесс), включая описание процедур, выполняемых в рамках этого общего процесса.</w:t>
      </w:r>
    </w:p>
    <w:bookmarkEnd w:id="8"/>
    <w:bookmarkStart w:name="z29"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30" w:id="10"/>
    <w:p>
      <w:pPr>
        <w:spacing w:after="0"/>
        <w:ind w:left="0"/>
        <w:jc w:val="left"/>
      </w:pPr>
      <w:r>
        <w:rPr>
          <w:rFonts w:ascii="Times New Roman"/>
          <w:b/>
          <w:i w:val="false"/>
          <w:color w:val="000000"/>
        </w:rPr>
        <w:t xml:space="preserve"> III. Основные понятия</w:t>
      </w:r>
    </w:p>
    <w:bookmarkEnd w:id="10"/>
    <w:bookmarkStart w:name="z31"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2"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33" w:id="13"/>
    <w:p>
      <w:pPr>
        <w:spacing w:after="0"/>
        <w:ind w:left="0"/>
        <w:jc w:val="both"/>
      </w:pPr>
      <w:r>
        <w:rPr>
          <w:rFonts w:ascii="Times New Roman"/>
          <w:b w:val="false"/>
          <w:i w:val="false"/>
          <w:color w:val="000000"/>
          <w:sz w:val="28"/>
        </w:rPr>
        <w:t>
      "исторические данные" – информация, которая хранится в общем реестре таможенных перевозчиков с момента его формирования и внесение изменений в которую не предусматривается;</w:t>
      </w:r>
    </w:p>
    <w:bookmarkEnd w:id="13"/>
    <w:bookmarkStart w:name="z34" w:id="14"/>
    <w:p>
      <w:pPr>
        <w:spacing w:after="0"/>
        <w:ind w:left="0"/>
        <w:jc w:val="both"/>
      </w:pPr>
      <w:r>
        <w:rPr>
          <w:rFonts w:ascii="Times New Roman"/>
          <w:b w:val="false"/>
          <w:i w:val="false"/>
          <w:color w:val="000000"/>
          <w:sz w:val="28"/>
        </w:rPr>
        <w:t>
      "национальный реестр" – реестр таможенных перевозчиков, формирование и ведение которого осуществляются таможенным органом государства – члена Евразийского экономического союза.</w:t>
      </w:r>
    </w:p>
    <w:bookmarkEnd w:id="14"/>
    <w:bookmarkStart w:name="z35"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6" w:id="16"/>
    <w:p>
      <w:pPr>
        <w:spacing w:after="0"/>
        <w:ind w:left="0"/>
        <w:jc w:val="left"/>
      </w:pPr>
      <w:r>
        <w:rPr>
          <w:rFonts w:ascii="Times New Roman"/>
          <w:b/>
          <w:i w:val="false"/>
          <w:color w:val="000000"/>
        </w:rPr>
        <w:t xml:space="preserve"> IV. Основные сведения об общем процессе</w:t>
      </w:r>
    </w:p>
    <w:bookmarkEnd w:id="16"/>
    <w:bookmarkStart w:name="z37"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таможенных перевозчиков".</w:t>
      </w:r>
    </w:p>
    <w:bookmarkEnd w:id="17"/>
    <w:bookmarkStart w:name="z38" w:id="18"/>
    <w:p>
      <w:pPr>
        <w:spacing w:after="0"/>
        <w:ind w:left="0"/>
        <w:jc w:val="both"/>
      </w:pPr>
      <w:r>
        <w:rPr>
          <w:rFonts w:ascii="Times New Roman"/>
          <w:b w:val="false"/>
          <w:i w:val="false"/>
          <w:color w:val="000000"/>
          <w:sz w:val="28"/>
        </w:rPr>
        <w:t>
      6. Кодовое обозначение общего процесса: P.CC.06, версия 2.0.0.</w:t>
      </w:r>
    </w:p>
    <w:bookmarkEnd w:id="18"/>
    <w:bookmarkStart w:name="z39" w:id="19"/>
    <w:p>
      <w:pPr>
        <w:spacing w:after="0"/>
        <w:ind w:left="0"/>
        <w:jc w:val="left"/>
      </w:pPr>
      <w:r>
        <w:rPr>
          <w:rFonts w:ascii="Times New Roman"/>
          <w:b/>
          <w:i w:val="false"/>
          <w:color w:val="000000"/>
        </w:rPr>
        <w:t xml:space="preserve"> 1. Цель и задачи общего процесса</w:t>
      </w:r>
    </w:p>
    <w:bookmarkEnd w:id="19"/>
    <w:bookmarkStart w:name="z40" w:id="20"/>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общего реестра таможенных перевозчиков.</w:t>
      </w:r>
    </w:p>
    <w:bookmarkEnd w:id="20"/>
    <w:bookmarkStart w:name="z41"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2" w:id="22"/>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соответственно – государства-члены, Союз) информации о включении юридических лиц в национальный реестр, исключении их из этого реестра, приостановлении (возобновлении) деятельности в качестве таможенного перевозчика, а также об изменении сведений о юридических лицах в национальном реестре;</w:t>
      </w:r>
    </w:p>
    <w:bookmarkEnd w:id="22"/>
    <w:bookmarkStart w:name="z43" w:id="23"/>
    <w:p>
      <w:pPr>
        <w:spacing w:after="0"/>
        <w:ind w:left="0"/>
        <w:jc w:val="both"/>
      </w:pPr>
      <w:r>
        <w:rPr>
          <w:rFonts w:ascii="Times New Roman"/>
          <w:b w:val="false"/>
          <w:i w:val="false"/>
          <w:color w:val="000000"/>
          <w:sz w:val="28"/>
        </w:rPr>
        <w:t>
      б) обеспечить автоматизированное формирование общего реестра таможенных перевозчиков на основе поступившей в Комиссию информации и его опубликование на информационном портале Союза;</w:t>
      </w:r>
    </w:p>
    <w:bookmarkEnd w:id="23"/>
    <w:bookmarkStart w:name="z44" w:id="24"/>
    <w:p>
      <w:pPr>
        <w:spacing w:after="0"/>
        <w:ind w:left="0"/>
        <w:jc w:val="both"/>
      </w:pPr>
      <w:r>
        <w:rPr>
          <w:rFonts w:ascii="Times New Roman"/>
          <w:b w:val="false"/>
          <w:i w:val="false"/>
          <w:color w:val="000000"/>
          <w:sz w:val="28"/>
        </w:rPr>
        <w:t>
      в) реализовать механизм автоматизированного представления сведений о юридических лицах, включенных в общий реестр таможенных перевозчиков, через интегрированную информационную систему Евразийского экономического союза в целях использования в информационных системах уполномоченных органов государств-членов;</w:t>
      </w:r>
    </w:p>
    <w:bookmarkEnd w:id="24"/>
    <w:bookmarkStart w:name="z45" w:id="25"/>
    <w:p>
      <w:pPr>
        <w:spacing w:after="0"/>
        <w:ind w:left="0"/>
        <w:jc w:val="both"/>
      </w:pPr>
      <w:r>
        <w:rPr>
          <w:rFonts w:ascii="Times New Roman"/>
          <w:b w:val="false"/>
          <w:i w:val="false"/>
          <w:color w:val="000000"/>
          <w:sz w:val="28"/>
        </w:rPr>
        <w:t>
      г) обеспечить представление сведений о юридических лицах, включенных в общий реестр таможенных перевозчиков, по запросу внешних информационных систем с использованием сервисов, размещенных на информационном портале Союза.</w:t>
      </w:r>
    </w:p>
    <w:bookmarkEnd w:id="25"/>
    <w:bookmarkStart w:name="z46" w:id="26"/>
    <w:p>
      <w:pPr>
        <w:spacing w:after="0"/>
        <w:ind w:left="0"/>
        <w:jc w:val="left"/>
      </w:pPr>
      <w:r>
        <w:rPr>
          <w:rFonts w:ascii="Times New Roman"/>
          <w:b/>
          <w:i w:val="false"/>
          <w:color w:val="000000"/>
        </w:rPr>
        <w:t xml:space="preserve"> 2. Участники общего процесса</w:t>
      </w:r>
    </w:p>
    <w:bookmarkEnd w:id="26"/>
    <w:bookmarkStart w:name="z47"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w:t>
            </w:r>
          </w:p>
          <w:p>
            <w:pPr>
              <w:spacing w:after="20"/>
              <w:ind w:left="20"/>
              <w:jc w:val="both"/>
            </w:pPr>
            <w:r>
              <w:rPr>
                <w:rFonts w:ascii="Times New Roman"/>
                <w:b w:val="false"/>
                <w:i w:val="false"/>
                <w:color w:val="000000"/>
                <w:sz w:val="20"/>
              </w:rPr>
              <w:t>за обеспечение формирования, ведения и использования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таможенных перевозчиков, а также на использование сведений из общего реестра таможенных перевозчиков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внешнеэкономической деятельности, юридическое или физическое лицо, использующие в своей деятельности сведения из общего реестра таможенных перевозчиков</w:t>
            </w:r>
          </w:p>
        </w:tc>
      </w:tr>
    </w:tbl>
    <w:bookmarkStart w:name="z50" w:id="29"/>
    <w:p>
      <w:pPr>
        <w:spacing w:after="0"/>
        <w:ind w:left="0"/>
        <w:jc w:val="left"/>
      </w:pPr>
      <w:r>
        <w:rPr>
          <w:rFonts w:ascii="Times New Roman"/>
          <w:b/>
          <w:i w:val="false"/>
          <w:color w:val="000000"/>
        </w:rPr>
        <w:t xml:space="preserve"> 3. Структура общего процесса</w:t>
      </w:r>
    </w:p>
    <w:bookmarkEnd w:id="29"/>
    <w:bookmarkStart w:name="z51"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2" w:id="31"/>
    <w:p>
      <w:pPr>
        <w:spacing w:after="0"/>
        <w:ind w:left="0"/>
        <w:jc w:val="both"/>
      </w:pPr>
      <w:r>
        <w:rPr>
          <w:rFonts w:ascii="Times New Roman"/>
          <w:b w:val="false"/>
          <w:i w:val="false"/>
          <w:color w:val="000000"/>
          <w:sz w:val="28"/>
        </w:rPr>
        <w:t>
      а) процедуры формирования и ведения общего реестра таможенных перевозчиков;</w:t>
      </w:r>
    </w:p>
    <w:bookmarkEnd w:id="31"/>
    <w:bookmarkStart w:name="z53" w:id="32"/>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таможенных перевозчиков;</w:t>
      </w:r>
    </w:p>
    <w:bookmarkEnd w:id="32"/>
    <w:bookmarkStart w:name="z54" w:id="33"/>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таможенных перевозчиков.</w:t>
      </w:r>
    </w:p>
    <w:bookmarkEnd w:id="33"/>
    <w:bookmarkStart w:name="z55" w:id="34"/>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таможенных перевозчиков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таможенных перевозчиков, уполномоченным органам государств-членов и заинтересованным лицам.</w:t>
      </w:r>
    </w:p>
    <w:bookmarkEnd w:id="34"/>
    <w:bookmarkStart w:name="z56" w:id="35"/>
    <w:p>
      <w:pPr>
        <w:spacing w:after="0"/>
        <w:ind w:left="0"/>
        <w:jc w:val="both"/>
      </w:pPr>
      <w:r>
        <w:rPr>
          <w:rFonts w:ascii="Times New Roman"/>
          <w:b w:val="false"/>
          <w:i w:val="false"/>
          <w:color w:val="000000"/>
          <w:sz w:val="28"/>
        </w:rPr>
        <w:t>
      При формировании общего реестра таможенных перевозчиков выполняются следующие процедуры общего процесса, включенные в группу процедур формирования и ведения общего реестра таможенных перевозчиков:</w:t>
      </w:r>
    </w:p>
    <w:bookmarkEnd w:id="35"/>
    <w:bookmarkStart w:name="z57" w:id="36"/>
    <w:p>
      <w:pPr>
        <w:spacing w:after="0"/>
        <w:ind w:left="0"/>
        <w:jc w:val="both"/>
      </w:pPr>
      <w:r>
        <w:rPr>
          <w:rFonts w:ascii="Times New Roman"/>
          <w:b w:val="false"/>
          <w:i w:val="false"/>
          <w:color w:val="000000"/>
          <w:sz w:val="28"/>
        </w:rPr>
        <w:t>
      включение сведений в общий реестр таможенных перевозчиков;</w:t>
      </w:r>
    </w:p>
    <w:bookmarkEnd w:id="36"/>
    <w:bookmarkStart w:name="z58" w:id="37"/>
    <w:p>
      <w:pPr>
        <w:spacing w:after="0"/>
        <w:ind w:left="0"/>
        <w:jc w:val="both"/>
      </w:pPr>
      <w:r>
        <w:rPr>
          <w:rFonts w:ascii="Times New Roman"/>
          <w:b w:val="false"/>
          <w:i w:val="false"/>
          <w:color w:val="000000"/>
          <w:sz w:val="28"/>
        </w:rPr>
        <w:t>
      изменение сведений, содержащихся в общем реестре таможенных перевозчиков;</w:t>
      </w:r>
    </w:p>
    <w:bookmarkEnd w:id="37"/>
    <w:bookmarkStart w:name="z59" w:id="38"/>
    <w:p>
      <w:pPr>
        <w:spacing w:after="0"/>
        <w:ind w:left="0"/>
        <w:jc w:val="both"/>
      </w:pPr>
      <w:r>
        <w:rPr>
          <w:rFonts w:ascii="Times New Roman"/>
          <w:b w:val="false"/>
          <w:i w:val="false"/>
          <w:color w:val="000000"/>
          <w:sz w:val="28"/>
        </w:rPr>
        <w:t>
      исключение сведений из общего реестра таможенных перевозчиков;</w:t>
      </w:r>
    </w:p>
    <w:bookmarkEnd w:id="38"/>
    <w:bookmarkStart w:name="z60" w:id="39"/>
    <w:p>
      <w:pPr>
        <w:spacing w:after="0"/>
        <w:ind w:left="0"/>
        <w:jc w:val="both"/>
      </w:pPr>
      <w:r>
        <w:rPr>
          <w:rFonts w:ascii="Times New Roman"/>
          <w:b w:val="false"/>
          <w:i w:val="false"/>
          <w:color w:val="000000"/>
          <w:sz w:val="28"/>
        </w:rPr>
        <w:t>
      отмена решения об исключении юридического лица из общего реестра таможенных перевозчиков.</w:t>
      </w:r>
    </w:p>
    <w:bookmarkEnd w:id="39"/>
    <w:bookmarkStart w:name="z61" w:id="40"/>
    <w:p>
      <w:pPr>
        <w:spacing w:after="0"/>
        <w:ind w:left="0"/>
        <w:jc w:val="both"/>
      </w:pPr>
      <w:r>
        <w:rPr>
          <w:rFonts w:ascii="Times New Roman"/>
          <w:b w:val="false"/>
          <w:i w:val="false"/>
          <w:color w:val="000000"/>
          <w:sz w:val="28"/>
        </w:rPr>
        <w:t>
      При представлении информации уполномоченным органам государства-члена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таможенных перевозчиков:</w:t>
      </w:r>
    </w:p>
    <w:bookmarkEnd w:id="40"/>
    <w:bookmarkStart w:name="z62" w:id="41"/>
    <w:p>
      <w:pPr>
        <w:spacing w:after="0"/>
        <w:ind w:left="0"/>
        <w:jc w:val="both"/>
      </w:pPr>
      <w:r>
        <w:rPr>
          <w:rFonts w:ascii="Times New Roman"/>
          <w:b w:val="false"/>
          <w:i w:val="false"/>
          <w:color w:val="000000"/>
          <w:sz w:val="28"/>
        </w:rPr>
        <w:t>
      получение информации о дате и времени обновления общего реестра таможенных перевозчиков;</w:t>
      </w:r>
    </w:p>
    <w:bookmarkEnd w:id="41"/>
    <w:bookmarkStart w:name="z63" w:id="42"/>
    <w:p>
      <w:pPr>
        <w:spacing w:after="0"/>
        <w:ind w:left="0"/>
        <w:jc w:val="both"/>
      </w:pPr>
      <w:r>
        <w:rPr>
          <w:rFonts w:ascii="Times New Roman"/>
          <w:b w:val="false"/>
          <w:i w:val="false"/>
          <w:color w:val="000000"/>
          <w:sz w:val="28"/>
        </w:rPr>
        <w:t>
      получение сведений из общего реестра таможенных перевозчиков;</w:t>
      </w:r>
    </w:p>
    <w:bookmarkEnd w:id="42"/>
    <w:bookmarkStart w:name="z64" w:id="43"/>
    <w:p>
      <w:pPr>
        <w:spacing w:after="0"/>
        <w:ind w:left="0"/>
        <w:jc w:val="both"/>
      </w:pPr>
      <w:r>
        <w:rPr>
          <w:rFonts w:ascii="Times New Roman"/>
          <w:b w:val="false"/>
          <w:i w:val="false"/>
          <w:color w:val="000000"/>
          <w:sz w:val="28"/>
        </w:rPr>
        <w:t>
      получение информации об изменениях, внесенных в общий реестр таможенных перевозчиков.</w:t>
      </w:r>
    </w:p>
    <w:bookmarkEnd w:id="43"/>
    <w:bookmarkStart w:name="z65" w:id="44"/>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таможенных перевозчиков через информационный портал Союза", включенная в группу процедур представления заинтересованным лицам сведений, содержащихся в общем реестре таможенных перевозчиков.</w:t>
      </w:r>
    </w:p>
    <w:bookmarkEnd w:id="44"/>
    <w:bookmarkStart w:name="z66" w:id="4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6"/>
    <w:bookmarkStart w:name="z69" w:id="4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7"/>
    <w:bookmarkStart w:name="z70" w:id="4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8"/>
    <w:bookmarkStart w:name="z71" w:id="49"/>
    <w:p>
      <w:pPr>
        <w:spacing w:after="0"/>
        <w:ind w:left="0"/>
        <w:jc w:val="left"/>
      </w:pPr>
      <w:r>
        <w:rPr>
          <w:rFonts w:ascii="Times New Roman"/>
          <w:b/>
          <w:i w:val="false"/>
          <w:color w:val="000000"/>
        </w:rPr>
        <w:t xml:space="preserve"> 4. Группа процедур формирования и ведения общего реестра таможенных перевозчиков </w:t>
      </w:r>
    </w:p>
    <w:bookmarkEnd w:id="49"/>
    <w:bookmarkStart w:name="z72" w:id="50"/>
    <w:p>
      <w:pPr>
        <w:spacing w:after="0"/>
        <w:ind w:left="0"/>
        <w:jc w:val="both"/>
      </w:pPr>
      <w:r>
        <w:rPr>
          <w:rFonts w:ascii="Times New Roman"/>
          <w:b w:val="false"/>
          <w:i w:val="false"/>
          <w:color w:val="000000"/>
          <w:sz w:val="28"/>
        </w:rPr>
        <w:t>
      15. Выполнение процедур формирования и ведения общего реестра таможенных перевозчиков начинается с момента получения уполномоченным органом государства-члена информации об изменении (добавлении, исключении) сведений, содержащихся в национальном реестре.</w:t>
      </w:r>
    </w:p>
    <w:bookmarkEnd w:id="50"/>
    <w:bookmarkStart w:name="z73" w:id="51"/>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bookmarkEnd w:id="51"/>
    <w:bookmarkStart w:name="z74" w:id="52"/>
    <w:p>
      <w:pPr>
        <w:spacing w:after="0"/>
        <w:ind w:left="0"/>
        <w:jc w:val="both"/>
      </w:pPr>
      <w:r>
        <w:rPr>
          <w:rFonts w:ascii="Times New Roman"/>
          <w:b w:val="false"/>
          <w:i w:val="false"/>
          <w:color w:val="000000"/>
          <w:sz w:val="28"/>
        </w:rPr>
        <w:t>
      При выполнении процедур формирования и ведения общего реестра таможенных перевозчиков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утвержденным Решением Коллегии Евразийской экономической комиссии от 25 февраля 2025 г. № 23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утвержденному Решением Коллегии Евразийской экономической комиссии от 25 февраля 2025 г. № 23 (далее – Описание форматов и структур электронных документов и сведений).</w:t>
      </w:r>
    </w:p>
    <w:bookmarkEnd w:id="52"/>
    <w:bookmarkStart w:name="z75" w:id="53"/>
    <w:p>
      <w:pPr>
        <w:spacing w:after="0"/>
        <w:ind w:left="0"/>
        <w:jc w:val="both"/>
      </w:pPr>
      <w:r>
        <w:rPr>
          <w:rFonts w:ascii="Times New Roman"/>
          <w:b w:val="false"/>
          <w:i w:val="false"/>
          <w:color w:val="000000"/>
          <w:sz w:val="28"/>
        </w:rPr>
        <w:t>
      При включении юридического лица в национальный реестр выполняется процедура "Включение сведений в общий реестр таможенных перевозчиков" (P.CC.06.PRC.001).</w:t>
      </w:r>
    </w:p>
    <w:bookmarkEnd w:id="53"/>
    <w:bookmarkStart w:name="z76" w:id="54"/>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таможенных перевозчиков), выполняется процедура "Изменение сведений, содержащихся в общем реестре таможенных перевозчиков" (P.CC.06.PRC.002).</w:t>
      </w:r>
    </w:p>
    <w:bookmarkEnd w:id="54"/>
    <w:bookmarkStart w:name="z77" w:id="55"/>
    <w:p>
      <w:pPr>
        <w:spacing w:after="0"/>
        <w:ind w:left="0"/>
        <w:jc w:val="both"/>
      </w:pPr>
      <w:r>
        <w:rPr>
          <w:rFonts w:ascii="Times New Roman"/>
          <w:b w:val="false"/>
          <w:i w:val="false"/>
          <w:color w:val="000000"/>
          <w:sz w:val="28"/>
        </w:rPr>
        <w:t>
      При передаче сведений об исключении юридического лица из национального реестра выполняется процедура "Исключение сведений из общего реестра таможенных перевозчиков" (P.CC.06.PRC.003).</w:t>
      </w:r>
    </w:p>
    <w:bookmarkEnd w:id="55"/>
    <w:bookmarkStart w:name="z78" w:id="56"/>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путем последовательного выполнения процедур: "Исключение сведений из общего реестра таможенных перевозчиков" (P.CC.06.PRC.003) и "Включение сведений в общий реестр таможенных перевозчиков" (P.CC.06.PRC.001).</w:t>
      </w:r>
    </w:p>
    <w:bookmarkEnd w:id="56"/>
    <w:bookmarkStart w:name="z79" w:id="57"/>
    <w:p>
      <w:pPr>
        <w:spacing w:after="0"/>
        <w:ind w:left="0"/>
        <w:jc w:val="both"/>
      </w:pPr>
      <w:r>
        <w:rPr>
          <w:rFonts w:ascii="Times New Roman"/>
          <w:b w:val="false"/>
          <w:i w:val="false"/>
          <w:color w:val="000000"/>
          <w:sz w:val="28"/>
        </w:rPr>
        <w:t>
      При отмене решения об исключении юридического лица из национального реестра таможенных перевозчиков выполняется процедура "Отмена решения об исключении юридического лица из общего реестра таможенных перевозчиков" (P.CC.06.PRC.008).</w:t>
      </w:r>
    </w:p>
    <w:bookmarkEnd w:id="57"/>
    <w:bookmarkStart w:name="z80" w:id="58"/>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таможенных перевозчиков представлено на рисунке 2.</w:t>
      </w:r>
    </w:p>
    <w:bookmarkEnd w:id="58"/>
    <w:bookmarkStart w:name="z8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467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p>
    <w:bookmarkEnd w:id="60"/>
    <w:bookmarkStart w:name="z83"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таможенных перевозчиков,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5" w:id="62"/>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таможенных перевозчиков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w:t>
            </w:r>
          </w:p>
          <w:p>
            <w:pPr>
              <w:spacing w:after="20"/>
              <w:ind w:left="20"/>
              <w:jc w:val="both"/>
            </w:pPr>
            <w:r>
              <w:rPr>
                <w:rFonts w:ascii="Times New Roman"/>
                <w:b w:val="false"/>
                <w:i w:val="false"/>
                <w:color w:val="000000"/>
                <w:sz w:val="20"/>
              </w:rPr>
              <w:t>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отмене решения об исключении юридического лица из общего реестра таможенных перевозчиков</w:t>
            </w:r>
          </w:p>
        </w:tc>
      </w:tr>
    </w:tbl>
    <w:bookmarkStart w:name="z86" w:id="63"/>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содержащихся в общем реестре таможенных перевозчиков </w:t>
      </w:r>
    </w:p>
    <w:bookmarkEnd w:id="63"/>
    <w:bookmarkStart w:name="z87" w:id="64"/>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таможенных перевозчиков, выполняются при получении соответствующего запроса от информационных систем уполномоченных органов государств-членов.</w:t>
      </w:r>
    </w:p>
    <w:bookmarkEnd w:id="64"/>
    <w:bookmarkStart w:name="z88" w:id="65"/>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таможенных перевозчиков, обрабатываются следующие виды запросов, поступающих от информационных систем уполномоченных органов государств-членов:</w:t>
      </w:r>
    </w:p>
    <w:bookmarkEnd w:id="65"/>
    <w:bookmarkStart w:name="z89" w:id="66"/>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перевозчиков;</w:t>
      </w:r>
    </w:p>
    <w:bookmarkEnd w:id="66"/>
    <w:bookmarkStart w:name="z90" w:id="67"/>
    <w:p>
      <w:pPr>
        <w:spacing w:after="0"/>
        <w:ind w:left="0"/>
        <w:jc w:val="both"/>
      </w:pPr>
      <w:r>
        <w:rPr>
          <w:rFonts w:ascii="Times New Roman"/>
          <w:b w:val="false"/>
          <w:i w:val="false"/>
          <w:color w:val="000000"/>
          <w:sz w:val="28"/>
        </w:rPr>
        <w:t>
      запрос сведений из общего реестра таможенных перевозчиков;</w:t>
      </w:r>
    </w:p>
    <w:bookmarkEnd w:id="67"/>
    <w:bookmarkStart w:name="z91" w:id="68"/>
    <w:p>
      <w:pPr>
        <w:spacing w:after="0"/>
        <w:ind w:left="0"/>
        <w:jc w:val="both"/>
      </w:pPr>
      <w:r>
        <w:rPr>
          <w:rFonts w:ascii="Times New Roman"/>
          <w:b w:val="false"/>
          <w:i w:val="false"/>
          <w:color w:val="000000"/>
          <w:sz w:val="28"/>
        </w:rPr>
        <w:t>
      запрос информации об изменениях, внесенных в общий реестр таможенных перевозчиков.</w:t>
      </w:r>
    </w:p>
    <w:bookmarkEnd w:id="68"/>
    <w:bookmarkStart w:name="z92" w:id="69"/>
    <w:p>
      <w:pPr>
        <w:spacing w:after="0"/>
        <w:ind w:left="0"/>
        <w:jc w:val="both"/>
      </w:pPr>
      <w:r>
        <w:rPr>
          <w:rFonts w:ascii="Times New Roman"/>
          <w:b w:val="false"/>
          <w:i w:val="false"/>
          <w:color w:val="000000"/>
          <w:sz w:val="28"/>
        </w:rPr>
        <w:t>
      Запрос информации о дате и времени обновления общего реестра таможенных перевозчиков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таможенных перевозчиках, включенных в общий реестр таможенных перевозчиков, со сведениями, содержащимися в общем реестре таможенных перевозчиков и хранящимися в Комиссии. При осуществлении запроса выполняется процедура "Получение информации о дате и времени обновления общего реестра таможенных перевозчиков" (P.CC.06.PRC.004).</w:t>
      </w:r>
    </w:p>
    <w:bookmarkEnd w:id="69"/>
    <w:bookmarkStart w:name="z93" w:id="70"/>
    <w:p>
      <w:pPr>
        <w:spacing w:after="0"/>
        <w:ind w:left="0"/>
        <w:jc w:val="both"/>
      </w:pPr>
      <w:r>
        <w:rPr>
          <w:rFonts w:ascii="Times New Roman"/>
          <w:b w:val="false"/>
          <w:i w:val="false"/>
          <w:color w:val="000000"/>
          <w:sz w:val="28"/>
        </w:rPr>
        <w:t>
      Запрос сведений из общего реестра таможенных перевозчиков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таможенных перевозчиков. Сведения, содержащиеся в общем реестре таможенных перевозчиков, запрашиваются либо в полном объеме (с учетом исторических данных), либо по состоянию на определенную дату. Запрос сведений из общего реестра таможенных перевозчиков в полном объеме используется при первоначальной загрузке сведений о таможенных перевозчиках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таможенных перевозчиков" (P.CC.06.PRC.005).</w:t>
      </w:r>
    </w:p>
    <w:bookmarkEnd w:id="70"/>
    <w:bookmarkStart w:name="z94" w:id="71"/>
    <w:p>
      <w:pPr>
        <w:spacing w:after="0"/>
        <w:ind w:left="0"/>
        <w:jc w:val="both"/>
      </w:pPr>
      <w:r>
        <w:rPr>
          <w:rFonts w:ascii="Times New Roman"/>
          <w:b w:val="false"/>
          <w:i w:val="false"/>
          <w:color w:val="000000"/>
          <w:sz w:val="28"/>
        </w:rPr>
        <w:t>
      При запросе информации об изменениях, внесенных в общий реестр таможенных перевозчиков, представляются сведения, которые были добавлены в общий реестр таможенных перевозчиков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таможенных перевозчиков" (P.CC.06.PRC.006).</w:t>
      </w:r>
    </w:p>
    <w:bookmarkEnd w:id="71"/>
    <w:bookmarkStart w:name="z95" w:id="72"/>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таможенных перевозчиков, представлено на рисунке 3.</w:t>
      </w:r>
    </w:p>
    <w:bookmarkEnd w:id="72"/>
    <w:bookmarkStart w:name="z9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467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p>
    <w:bookmarkEnd w:id="74"/>
    <w:bookmarkStart w:name="z98" w:id="75"/>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таможенных перевозчиков, приведен в таблице 3.</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0" w:id="7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таможенных перевозчиков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 таможенных перевозчиках, включенных в общий реестр таможенных перевозчиков, </w:t>
            </w:r>
          </w:p>
          <w:p>
            <w:pPr>
              <w:spacing w:after="20"/>
              <w:ind w:left="20"/>
              <w:jc w:val="both"/>
            </w:pPr>
            <w:r>
              <w:rPr>
                <w:rFonts w:ascii="Times New Roman"/>
                <w:b w:val="false"/>
                <w:i w:val="false"/>
                <w:color w:val="000000"/>
                <w:sz w:val="20"/>
              </w:rPr>
              <w:t>со сведениями, содержащимися в общем реестре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 таможенных перевозчиках, включенных в общий реестр таможенных перевозчиков, </w:t>
            </w:r>
          </w:p>
          <w:p>
            <w:pPr>
              <w:spacing w:after="20"/>
              <w:ind w:left="20"/>
              <w:jc w:val="both"/>
            </w:pPr>
            <w:r>
              <w:rPr>
                <w:rFonts w:ascii="Times New Roman"/>
                <w:b w:val="false"/>
                <w:i w:val="false"/>
                <w:color w:val="000000"/>
                <w:sz w:val="20"/>
              </w:rPr>
              <w:t>со сведениями, содержащимися в общем реестре таможенных перевозчиков</w:t>
            </w:r>
          </w:p>
        </w:tc>
      </w:tr>
    </w:tbl>
    <w:bookmarkStart w:name="z101" w:id="77"/>
    <w:p>
      <w:pPr>
        <w:spacing w:after="0"/>
        <w:ind w:left="0"/>
        <w:jc w:val="left"/>
      </w:pPr>
      <w:r>
        <w:rPr>
          <w:rFonts w:ascii="Times New Roman"/>
          <w:b/>
          <w:i w:val="false"/>
          <w:color w:val="000000"/>
        </w:rPr>
        <w:t xml:space="preserve"> 6. Группа процедур представления заинтересованным лицам сведений, содержащихся в общем реестре таможенных перевозчиков </w:t>
      </w:r>
    </w:p>
    <w:bookmarkEnd w:id="77"/>
    <w:bookmarkStart w:name="z102" w:id="78"/>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общем реестре таможенных перевозчиков, выполняются посредством использования информационного портала Союза.</w:t>
      </w:r>
    </w:p>
    <w:bookmarkEnd w:id="78"/>
    <w:bookmarkStart w:name="z103" w:id="79"/>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таможенных перевозчиков, осуществляет работу с информацией из общего реестра таможенных перевозчиков, представленной в окне браузера.</w:t>
      </w:r>
    </w:p>
    <w:bookmarkEnd w:id="79"/>
    <w:bookmarkStart w:name="z104" w:id="80"/>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80"/>
    <w:bookmarkStart w:name="z105" w:id="81"/>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общем реестре таможенных перевозчиков, представлено на рисунке 4.</w:t>
      </w:r>
    </w:p>
    <w:bookmarkEnd w:id="81"/>
    <w:bookmarkStart w:name="z10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480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p>
    <w:bookmarkEnd w:id="83"/>
    <w:bookmarkStart w:name="z108" w:id="8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перевозчиков, приведен в таблице 4.</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0" w:id="8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содержащихся в общем реестре таможенных перевозчиков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получения сведений, содержащихся в общем реестре таможенных перевозчиков, через информационный портал Союза с использованием веб-интерфейса либо сервисов, размещенных </w:t>
            </w:r>
          </w:p>
          <w:p>
            <w:pPr>
              <w:spacing w:after="20"/>
              <w:ind w:left="20"/>
              <w:jc w:val="both"/>
            </w:pPr>
            <w:r>
              <w:rPr>
                <w:rFonts w:ascii="Times New Roman"/>
                <w:b w:val="false"/>
                <w:i w:val="false"/>
                <w:color w:val="000000"/>
                <w:sz w:val="20"/>
              </w:rPr>
              <w:t>на информационном портале Союза</w:t>
            </w:r>
          </w:p>
        </w:tc>
      </w:tr>
    </w:tbl>
    <w:bookmarkStart w:name="z111" w:id="86"/>
    <w:p>
      <w:pPr>
        <w:spacing w:after="0"/>
        <w:ind w:left="0"/>
        <w:jc w:val="left"/>
      </w:pPr>
      <w:r>
        <w:rPr>
          <w:rFonts w:ascii="Times New Roman"/>
          <w:b/>
          <w:i w:val="false"/>
          <w:color w:val="000000"/>
        </w:rPr>
        <w:t xml:space="preserve"> V. Информационные объекты общего процесса</w:t>
      </w:r>
    </w:p>
    <w:bookmarkEnd w:id="86"/>
    <w:bookmarkStart w:name="z112" w:id="87"/>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4" w:id="88"/>
    <w:p>
      <w:pPr>
        <w:spacing w:after="0"/>
        <w:ind w:left="0"/>
        <w:jc w:val="left"/>
      </w:pPr>
      <w:r>
        <w:rPr>
          <w:rFonts w:ascii="Times New Roman"/>
          <w:b/>
          <w:i w:val="false"/>
          <w:color w:val="000000"/>
        </w:rPr>
        <w:t xml:space="preserve"> Перечень информационных объектов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(дате и времени последнего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таможенных перевозчиков</w:t>
            </w:r>
          </w:p>
        </w:tc>
      </w:tr>
    </w:tbl>
    <w:bookmarkStart w:name="z115" w:id="89"/>
    <w:p>
      <w:pPr>
        <w:spacing w:after="0"/>
        <w:ind w:left="0"/>
        <w:jc w:val="left"/>
      </w:pPr>
      <w:r>
        <w:rPr>
          <w:rFonts w:ascii="Times New Roman"/>
          <w:b/>
          <w:i w:val="false"/>
          <w:color w:val="000000"/>
        </w:rPr>
        <w:t xml:space="preserve"> VI. Ответственность участников общего процесса</w:t>
      </w:r>
    </w:p>
    <w:bookmarkEnd w:id="89"/>
    <w:bookmarkStart w:name="z116" w:id="90"/>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90"/>
    <w:bookmarkStart w:name="z117" w:id="91"/>
    <w:p>
      <w:pPr>
        <w:spacing w:after="0"/>
        <w:ind w:left="0"/>
        <w:jc w:val="left"/>
      </w:pPr>
      <w:r>
        <w:rPr>
          <w:rFonts w:ascii="Times New Roman"/>
          <w:b/>
          <w:i w:val="false"/>
          <w:color w:val="000000"/>
        </w:rPr>
        <w:t xml:space="preserve"> VII. Справочники и классификаторы общего процесса</w:t>
      </w:r>
    </w:p>
    <w:bookmarkEnd w:id="91"/>
    <w:bookmarkStart w:name="z118" w:id="92"/>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20" w:id="9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средств (каналов) связи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Евразийской экономической комиссии </w:t>
            </w:r>
          </w:p>
          <w:p>
            <w:pPr>
              <w:spacing w:after="20"/>
              <w:ind w:left="20"/>
              <w:jc w:val="both"/>
            </w:pPr>
            <w:r>
              <w:rPr>
                <w:rFonts w:ascii="Times New Roman"/>
                <w:b w:val="false"/>
                <w:i w:val="false"/>
                <w:color w:val="000000"/>
                <w:sz w:val="20"/>
              </w:rPr>
              <w:t>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и наименований таможенных органов государств-членов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bl>
    <w:bookmarkStart w:name="z121" w:id="94"/>
    <w:p>
      <w:pPr>
        <w:spacing w:after="0"/>
        <w:ind w:left="0"/>
        <w:jc w:val="left"/>
      </w:pPr>
      <w:r>
        <w:rPr>
          <w:rFonts w:ascii="Times New Roman"/>
          <w:b/>
          <w:i w:val="false"/>
          <w:color w:val="000000"/>
        </w:rPr>
        <w:t xml:space="preserve"> VIII. Процедуры общего процесса</w:t>
      </w:r>
    </w:p>
    <w:bookmarkEnd w:id="94"/>
    <w:bookmarkStart w:name="z122" w:id="95"/>
    <w:p>
      <w:pPr>
        <w:spacing w:after="0"/>
        <w:ind w:left="0"/>
        <w:jc w:val="left"/>
      </w:pPr>
      <w:r>
        <w:rPr>
          <w:rFonts w:ascii="Times New Roman"/>
          <w:b/>
          <w:i w:val="false"/>
          <w:color w:val="000000"/>
        </w:rPr>
        <w:t xml:space="preserve"> 1. Процедуры формирования и ведения общего реестра таможенных перевозчиков</w:t>
      </w:r>
    </w:p>
    <w:bookmarkEnd w:id="95"/>
    <w:bookmarkStart w:name="z123" w:id="96"/>
    <w:p>
      <w:pPr>
        <w:spacing w:after="0"/>
        <w:ind w:left="0"/>
        <w:jc w:val="both"/>
      </w:pPr>
      <w:r>
        <w:rPr>
          <w:rFonts w:ascii="Times New Roman"/>
          <w:b w:val="false"/>
          <w:i w:val="false"/>
          <w:color w:val="000000"/>
          <w:sz w:val="28"/>
        </w:rPr>
        <w:t>
      Процедура "Включение сведений в общий реестр таможенных перевозчиков" (P.CC.06.PRC.001)</w:t>
      </w:r>
    </w:p>
    <w:bookmarkEnd w:id="96"/>
    <w:bookmarkStart w:name="z124" w:id="97"/>
    <w:p>
      <w:pPr>
        <w:spacing w:after="0"/>
        <w:ind w:left="0"/>
        <w:jc w:val="both"/>
      </w:pPr>
      <w:r>
        <w:rPr>
          <w:rFonts w:ascii="Times New Roman"/>
          <w:b w:val="false"/>
          <w:i w:val="false"/>
          <w:color w:val="000000"/>
          <w:sz w:val="28"/>
        </w:rPr>
        <w:t>
      27. Схема выполнения процедуры "Включение сведений в общий реестр таможенных перевозчиков" (P.CC.06.PRC.001) представлена на рисунке 5.</w:t>
      </w:r>
    </w:p>
    <w:bookmarkEnd w:id="97"/>
    <w:bookmarkStart w:name="z12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480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99"/>
    <w:bookmarkStart w:name="z127" w:id="100"/>
    <w:p>
      <w:pPr>
        <w:spacing w:after="0"/>
        <w:ind w:left="0"/>
        <w:jc w:val="both"/>
      </w:pPr>
      <w:r>
        <w:rPr>
          <w:rFonts w:ascii="Times New Roman"/>
          <w:b w:val="false"/>
          <w:i w:val="false"/>
          <w:color w:val="000000"/>
          <w:sz w:val="28"/>
        </w:rPr>
        <w:t>
      28. Процедура "Включение сведений в общий реестр таможенных перевозчиков" (P.CC.06.PRC.001) выполняется при включении уполномоченным органом государства-члена сведений в национальный реестр.</w:t>
      </w:r>
    </w:p>
    <w:bookmarkEnd w:id="100"/>
    <w:bookmarkStart w:name="z128" w:id="101"/>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таможенных перевозчиков" (P.CC.06.OPR.001),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таможенных перевозчиков.</w:t>
      </w:r>
    </w:p>
    <w:bookmarkEnd w:id="101"/>
    <w:bookmarkStart w:name="z129" w:id="102"/>
    <w:p>
      <w:pPr>
        <w:spacing w:after="0"/>
        <w:ind w:left="0"/>
        <w:jc w:val="both"/>
      </w:pPr>
      <w:r>
        <w:rPr>
          <w:rFonts w:ascii="Times New Roman"/>
          <w:b w:val="false"/>
          <w:i w:val="false"/>
          <w:color w:val="000000"/>
          <w:sz w:val="28"/>
        </w:rPr>
        <w:t>
      30. При поступлении в Комиссию сведений о юридическом лице, включаемом в общий реестр таможенных перевозчиков, выполняется операция "Прием и обработка сведений о юридическом лице, включаемом в общий реестр таможенных перевозчиков" (P.CC.06.OPR.002), по результатам выполнения которой сведения о юридическом лице включаются в общий реестр таможенных перевозчиков. Уведомление о включении юридического лица в общий реестр таможенных перевозчиков передается в уполномоченный орган государства-члена.</w:t>
      </w:r>
    </w:p>
    <w:bookmarkEnd w:id="102"/>
    <w:bookmarkStart w:name="z130" w:id="103"/>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юридического лица в общий реестр таможенных перевозчиков выполняется операция "Получение уведомления о включении сведений в общий реестр таможенных перевозчиков" (P.CC.06.OPR.003), в ходе выполнения которой осуществляются прием и обработка указанного уведомления.</w:t>
      </w:r>
    </w:p>
    <w:bookmarkEnd w:id="103"/>
    <w:bookmarkStart w:name="z131" w:id="104"/>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юридическом лице, включаемом в общий реестр таможенных перевозчиков" (P.CC.06.OPR.002) выполняется операция "Опубликование общего реестра таможенных перевозчиков" (P.CC.06.OPR.004), по результатам выполнения которой обновленный общий реестр таможенных перевозчиков публикуется на информационном портале Союза.</w:t>
      </w:r>
    </w:p>
    <w:bookmarkEnd w:id="104"/>
    <w:bookmarkStart w:name="z132" w:id="105"/>
    <w:p>
      <w:pPr>
        <w:spacing w:after="0"/>
        <w:ind w:left="0"/>
        <w:jc w:val="both"/>
      </w:pPr>
      <w:r>
        <w:rPr>
          <w:rFonts w:ascii="Times New Roman"/>
          <w:b w:val="false"/>
          <w:i w:val="false"/>
          <w:color w:val="000000"/>
          <w:sz w:val="28"/>
        </w:rPr>
        <w:t>
      33. Результатом выполнения процедуры "Включение сведений в общий реестр таможенных перевозчиков" (P.CC.06.PRC.001) является обработка в Комиссии сведений, содержащихся в национальном реестре, включение юридического лица в общий реестр таможенных перевозчиков и опубликование общего реестра таможенных перевозчиков на информационном портале Союза.</w:t>
      </w:r>
    </w:p>
    <w:bookmarkEnd w:id="105"/>
    <w:bookmarkStart w:name="z133" w:id="106"/>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таможенных перевозчиков" (P.CC.06.PRC.001), приведен в таблице 7.</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5" w:id="107"/>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таможенных перевозчиков" (P.CC.06.PRC.001)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включении сведений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7" w:id="108"/>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таможенных перевозчиков" (P.CC.06.OPR.001)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содержащее предназначенные для передачи в Комиссию сведения о юридическом лице, включаемом в общий реестр таможенных перевозчиков,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перевозчиков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9" w:id="109"/>
    <w:p>
      <w:pPr>
        <w:spacing w:after="0"/>
        <w:ind w:left="0"/>
        <w:jc w:val="left"/>
      </w:pPr>
      <w:r>
        <w:rPr>
          <w:rFonts w:ascii="Times New Roman"/>
          <w:b/>
          <w:i w:val="false"/>
          <w:color w:val="000000"/>
        </w:rPr>
        <w:t xml:space="preserve"> Описание операции "Прием и обработка сведений о юридическом лице, включаемом в общий реестр таможенных перевозчиков" (P.CC.06.OPR.002)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таможенных перевозчиков (операция "Представление сведений для включения в общий реестр таможенных перевозчиков" (P.CC.06.OPR.001))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о юридическом лице в общий реестр таможенных перевозчиков, формирует и направляет в уполномоченный орган государства-члена уведомление о включении юридического лица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юридическом лице, включаемом в общий реестр таможенных перевозчиков, обработаны, уведомление о включении юридического лица </w:t>
            </w:r>
          </w:p>
          <w:p>
            <w:pPr>
              <w:spacing w:after="20"/>
              <w:ind w:left="20"/>
              <w:jc w:val="both"/>
            </w:pPr>
            <w:r>
              <w:rPr>
                <w:rFonts w:ascii="Times New Roman"/>
                <w:b w:val="false"/>
                <w:i w:val="false"/>
                <w:color w:val="000000"/>
                <w:sz w:val="20"/>
              </w:rPr>
              <w:t>в общий реестр таможенных перевозчиков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1" w:id="110"/>
    <w:p>
      <w:pPr>
        <w:spacing w:after="0"/>
        <w:ind w:left="0"/>
        <w:jc w:val="left"/>
      </w:pPr>
      <w:r>
        <w:rPr>
          <w:rFonts w:ascii="Times New Roman"/>
          <w:b/>
          <w:i w:val="false"/>
          <w:color w:val="000000"/>
        </w:rPr>
        <w:t xml:space="preserve"> Описание операции "Получение уведомления о включении сведений в общий реестр таможенных перевозчиков" (P.CC.06.OPR.003)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включении юридического лица </w:t>
            </w:r>
          </w:p>
          <w:p>
            <w:pPr>
              <w:spacing w:after="20"/>
              <w:ind w:left="20"/>
              <w:jc w:val="both"/>
            </w:pPr>
            <w:r>
              <w:rPr>
                <w:rFonts w:ascii="Times New Roman"/>
                <w:b w:val="false"/>
                <w:i w:val="false"/>
                <w:color w:val="000000"/>
                <w:sz w:val="20"/>
              </w:rPr>
              <w:t>в общий реестр таможенных перевозчиков (операция "Прием и обработка сведений о юридическом лице, включаемом в общий реестр таможенных перевозчиков"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3" w:id="111"/>
    <w:p>
      <w:pPr>
        <w:spacing w:after="0"/>
        <w:ind w:left="0"/>
        <w:jc w:val="left"/>
      </w:pPr>
      <w:r>
        <w:rPr>
          <w:rFonts w:ascii="Times New Roman"/>
          <w:b/>
          <w:i w:val="false"/>
          <w:color w:val="000000"/>
        </w:rPr>
        <w:t xml:space="preserve"> Описание операции "Опубликование общего реестра таможенных перевозчиков" (P.CC.06.OPR.004)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в общий реестр таможенных перевозчиков (операция "Прием </w:t>
            </w:r>
          </w:p>
          <w:p>
            <w:pPr>
              <w:spacing w:after="20"/>
              <w:ind w:left="20"/>
              <w:jc w:val="both"/>
            </w:pPr>
            <w:r>
              <w:rPr>
                <w:rFonts w:ascii="Times New Roman"/>
                <w:b w:val="false"/>
                <w:i w:val="false"/>
                <w:color w:val="000000"/>
                <w:sz w:val="20"/>
              </w:rPr>
              <w:t>и обработка сведений о юридическом лице, включаемом в общий реестр таможенных перевозчиков" (P.CC.06.OPR.002))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 содержащий включенные сведения, опубликован на информационном портале Союза</w:t>
            </w:r>
          </w:p>
        </w:tc>
      </w:tr>
    </w:tbl>
    <w:bookmarkStart w:name="z144" w:id="112"/>
    <w:p>
      <w:pPr>
        <w:spacing w:after="0"/>
        <w:ind w:left="0"/>
        <w:jc w:val="both"/>
      </w:pPr>
      <w:r>
        <w:rPr>
          <w:rFonts w:ascii="Times New Roman"/>
          <w:b w:val="false"/>
          <w:i w:val="false"/>
          <w:color w:val="000000"/>
          <w:sz w:val="28"/>
        </w:rPr>
        <w:t>
      Процедура "Изменение сведений, содержащихся в общем реестре таможенных перевозчиков" (P.CC.06.PRC.002)</w:t>
      </w:r>
    </w:p>
    <w:bookmarkEnd w:id="112"/>
    <w:bookmarkStart w:name="z145" w:id="113"/>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таможенных перевозчиков" (P.CC.06.PRC.002) представлена на рисунке 6.</w:t>
      </w:r>
    </w:p>
    <w:bookmarkEnd w:id="113"/>
    <w:bookmarkStart w:name="z14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480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15"/>
    <w:bookmarkStart w:name="z148" w:id="116"/>
    <w:p>
      <w:pPr>
        <w:spacing w:after="0"/>
        <w:ind w:left="0"/>
        <w:jc w:val="both"/>
      </w:pPr>
      <w:r>
        <w:rPr>
          <w:rFonts w:ascii="Times New Roman"/>
          <w:b w:val="false"/>
          <w:i w:val="false"/>
          <w:color w:val="000000"/>
          <w:sz w:val="28"/>
        </w:rPr>
        <w:t>
      36. Процедура "Изменение сведений, содержащихся в общем реестре таможенных перевозчиков" (P.CC.06.PRC.002) выполняется при внесении уполномоченным органом государства-члена изменений в национальный реестр.</w:t>
      </w:r>
    </w:p>
    <w:bookmarkEnd w:id="116"/>
    <w:bookmarkStart w:name="z149" w:id="117"/>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таможенных перевозчиков" (P.CC.06.OPR.005),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таможенных перевозчиков.</w:t>
      </w:r>
    </w:p>
    <w:bookmarkEnd w:id="117"/>
    <w:bookmarkStart w:name="z150" w:id="118"/>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таможенных перевозчиков выполняется операция "Прием и обработка сведений для внесения изменений в общий реестр таможенных перевозчиков" (P.CC.06.OPR.006), по результатам выполнения которой соответствующие сведения обновляются в общем реестре таможенных перевозчиков. Уведомление о внесении изменений в общий реестр таможенных перевозчиков передается в уполномоченный орган государства-члена.</w:t>
      </w:r>
    </w:p>
    <w:bookmarkEnd w:id="118"/>
    <w:bookmarkStart w:name="z151" w:id="119"/>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таможенных перевозчиков выполняется операция "Получение уведомления о внесении изменений в общий реестр таможенных перевозчиков" (P.CC.06.OPR.007), в ходе выполнения которой осуществляются прием и обработка указанного уведомления.</w:t>
      </w:r>
    </w:p>
    <w:bookmarkEnd w:id="119"/>
    <w:bookmarkStart w:name="z152" w:id="120"/>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таможенных перевозчиков" (P.CC.06.OPR.006) выполняется операция "Опубликование обновленных сведений общего реестра таможенных перевозчиков" (P.CC.06.OPR.008), по результатам выполнения которой обновленные сведения общего реестра таможенных перевозчиков публикуются на информационном портале Союза.</w:t>
      </w:r>
    </w:p>
    <w:bookmarkEnd w:id="120"/>
    <w:bookmarkStart w:name="z153" w:id="121"/>
    <w:p>
      <w:pPr>
        <w:spacing w:after="0"/>
        <w:ind w:left="0"/>
        <w:jc w:val="both"/>
      </w:pPr>
      <w:r>
        <w:rPr>
          <w:rFonts w:ascii="Times New Roman"/>
          <w:b w:val="false"/>
          <w:i w:val="false"/>
          <w:color w:val="000000"/>
          <w:sz w:val="28"/>
        </w:rPr>
        <w:t>
      41. Результатом выполнения процедуры "Изменение сведений, содержащихся в общем реестре таможенных перевозчиков" (P.CC.06.PRC.002) является обработка в Комиссии сведений из национального реестра, внесение изменений в общий реестр таможенных перевозчиков и опубликование измененных сведений на информационном портале Союза.</w:t>
      </w:r>
    </w:p>
    <w:bookmarkEnd w:id="121"/>
    <w:bookmarkStart w:name="z154" w:id="122"/>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таможенных перевозчиков" (P.CC.06.PRC.002), приведен в таблице 12.</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6" w:id="123"/>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таможенных перевозчиков" (P.CC.06.PRC.002)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8" w:id="124"/>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таможенных перевозчиков" (P.CC.06.OPR.005)</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внесения изменений </w:t>
            </w:r>
          </w:p>
          <w:p>
            <w:pPr>
              <w:spacing w:after="20"/>
              <w:ind w:left="20"/>
              <w:jc w:val="both"/>
            </w:pPr>
            <w:r>
              <w:rPr>
                <w:rFonts w:ascii="Times New Roman"/>
                <w:b w:val="false"/>
                <w:i w:val="false"/>
                <w:color w:val="000000"/>
                <w:sz w:val="20"/>
              </w:rPr>
              <w:t>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изменений </w:t>
            </w:r>
          </w:p>
          <w:p>
            <w:pPr>
              <w:spacing w:after="20"/>
              <w:ind w:left="20"/>
              <w:jc w:val="both"/>
            </w:pPr>
            <w:r>
              <w:rPr>
                <w:rFonts w:ascii="Times New Roman"/>
                <w:b w:val="false"/>
                <w:i w:val="false"/>
                <w:color w:val="000000"/>
                <w:sz w:val="20"/>
              </w:rPr>
              <w:t>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0" w:id="125"/>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таможенных перевозчиков" (P.CC.06.OPR.006)</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таможенных перевозчиков (операция "Представление сведений для внесения изменений в общий реестр таможенных перевозчиков" (P.CC.06.OPR.005))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вносит изменения в общий реестр таможенных перевозчиков, формирует и направляет </w:t>
            </w:r>
          </w:p>
          <w:p>
            <w:pPr>
              <w:spacing w:after="20"/>
              <w:ind w:left="20"/>
              <w:jc w:val="both"/>
            </w:pPr>
            <w:r>
              <w:rPr>
                <w:rFonts w:ascii="Times New Roman"/>
                <w:b w:val="false"/>
                <w:i w:val="false"/>
                <w:color w:val="000000"/>
                <w:sz w:val="20"/>
              </w:rPr>
              <w:t>в уполномоченный орган государства-члена уведомление о внесении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 обработаны, уведомление о внесении изменений в общий реестр таможенных перевозчиков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2" w:id="126"/>
    <w:p>
      <w:pPr>
        <w:spacing w:after="0"/>
        <w:ind w:left="0"/>
        <w:jc w:val="left"/>
      </w:pPr>
      <w:r>
        <w:rPr>
          <w:rFonts w:ascii="Times New Roman"/>
          <w:b/>
          <w:i w:val="false"/>
          <w:color w:val="000000"/>
        </w:rPr>
        <w:t xml:space="preserve"> Описание операции "Получение уведомления о внесении изменений </w:t>
      </w:r>
      <w:r>
        <w:br/>
      </w:r>
      <w:r>
        <w:rPr>
          <w:rFonts w:ascii="Times New Roman"/>
          <w:b/>
          <w:i w:val="false"/>
          <w:color w:val="000000"/>
        </w:rPr>
        <w:t>в общий реестр таможенных перевозчиков" (P.CC.06.OPR.007)</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внесении изменений в общий реестр таможенных перевозчиков (операция "Прием </w:t>
            </w:r>
          </w:p>
          <w:p>
            <w:pPr>
              <w:spacing w:after="20"/>
              <w:ind w:left="20"/>
              <w:jc w:val="both"/>
            </w:pPr>
            <w:r>
              <w:rPr>
                <w:rFonts w:ascii="Times New Roman"/>
                <w:b w:val="false"/>
                <w:i w:val="false"/>
                <w:color w:val="000000"/>
                <w:sz w:val="20"/>
              </w:rPr>
              <w:t xml:space="preserve">и обработка сведений для внесения изменений </w:t>
            </w:r>
          </w:p>
          <w:p>
            <w:pPr>
              <w:spacing w:after="20"/>
              <w:ind w:left="20"/>
              <w:jc w:val="both"/>
            </w:pPr>
            <w:r>
              <w:rPr>
                <w:rFonts w:ascii="Times New Roman"/>
                <w:b w:val="false"/>
                <w:i w:val="false"/>
                <w:color w:val="000000"/>
                <w:sz w:val="20"/>
              </w:rPr>
              <w:t>в общий реестр таможенных перевозчиков"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таможенных перевозчиков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4" w:id="127"/>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таможенных перевозчиков" (P.CC.06.OPR.008)</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изменений в общий реестр таможенных перевозчиков (операция "Прием </w:t>
            </w:r>
          </w:p>
          <w:p>
            <w:pPr>
              <w:spacing w:after="20"/>
              <w:ind w:left="20"/>
              <w:jc w:val="both"/>
            </w:pPr>
            <w:r>
              <w:rPr>
                <w:rFonts w:ascii="Times New Roman"/>
                <w:b w:val="false"/>
                <w:i w:val="false"/>
                <w:color w:val="000000"/>
                <w:sz w:val="20"/>
              </w:rPr>
              <w:t xml:space="preserve">и обработка сведений для внесения изменений </w:t>
            </w:r>
          </w:p>
          <w:p>
            <w:pPr>
              <w:spacing w:after="20"/>
              <w:ind w:left="20"/>
              <w:jc w:val="both"/>
            </w:pPr>
            <w:r>
              <w:rPr>
                <w:rFonts w:ascii="Times New Roman"/>
                <w:b w:val="false"/>
                <w:i w:val="false"/>
                <w:color w:val="000000"/>
                <w:sz w:val="20"/>
              </w:rPr>
              <w:t>в общий реестр таможенных перевозчиков" (P.CC.06.OPR.006))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таможенных перевозчиков опубликованы на информационном портале Союза</w:t>
            </w:r>
          </w:p>
        </w:tc>
      </w:tr>
    </w:tbl>
    <w:bookmarkStart w:name="z165" w:id="128"/>
    <w:p>
      <w:pPr>
        <w:spacing w:after="0"/>
        <w:ind w:left="0"/>
        <w:jc w:val="both"/>
      </w:pPr>
      <w:r>
        <w:rPr>
          <w:rFonts w:ascii="Times New Roman"/>
          <w:b w:val="false"/>
          <w:i w:val="false"/>
          <w:color w:val="000000"/>
          <w:sz w:val="28"/>
        </w:rPr>
        <w:t>
      Процедура "Исключение сведений из общего реестра таможенных перевозчиков" (P.CC.06.PRC.003)</w:t>
      </w:r>
    </w:p>
    <w:bookmarkEnd w:id="128"/>
    <w:bookmarkStart w:name="z166" w:id="129"/>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таможенных перевозчиков" (P.CC.06.PRC.003) представлена на рисунке 7.</w:t>
      </w:r>
    </w:p>
    <w:bookmarkEnd w:id="129"/>
    <w:bookmarkStart w:name="z16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480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803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31"/>
    <w:bookmarkStart w:name="z169" w:id="132"/>
    <w:p>
      <w:pPr>
        <w:spacing w:after="0"/>
        <w:ind w:left="0"/>
        <w:jc w:val="both"/>
      </w:pPr>
      <w:r>
        <w:rPr>
          <w:rFonts w:ascii="Times New Roman"/>
          <w:b w:val="false"/>
          <w:i w:val="false"/>
          <w:color w:val="000000"/>
          <w:sz w:val="28"/>
        </w:rPr>
        <w:t>
      44. Процедура "Исключение сведений из общего реестра таможенных перевозчиков" (P.CC.06.PRC.003) выполняется при исключении сведений из национального реестра.</w:t>
      </w:r>
    </w:p>
    <w:bookmarkEnd w:id="132"/>
    <w:bookmarkStart w:name="z170" w:id="133"/>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юридического лица из общего реестра таможенных перевозчиков" (P.CC.06.OPR.009),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таможенных перевозчиков.</w:t>
      </w:r>
    </w:p>
    <w:bookmarkEnd w:id="133"/>
    <w:bookmarkStart w:name="z171" w:id="134"/>
    <w:p>
      <w:pPr>
        <w:spacing w:after="0"/>
        <w:ind w:left="0"/>
        <w:jc w:val="both"/>
      </w:pPr>
      <w:r>
        <w:rPr>
          <w:rFonts w:ascii="Times New Roman"/>
          <w:b w:val="false"/>
          <w:i w:val="false"/>
          <w:color w:val="000000"/>
          <w:sz w:val="28"/>
        </w:rPr>
        <w:t>
      46. При поступлении в Комиссию сведений для исключения юридического лица из общего реестра таможенных перевозчиков выполняется операция "Прием и обработка сведений для исключения юридического лица из общего реестра таможенных перевозчиков" (P.CC.06.OPR.010), по результатам выполнения которой информация о соответствующем юридическом лице исключается из общего реестра таможенных перевозчиков. Уведомление об исключении юридического лица из общего реестра таможенных перевозчиков передается в уполномоченный орган государства-члена.</w:t>
      </w:r>
    </w:p>
    <w:bookmarkEnd w:id="134"/>
    <w:bookmarkStart w:name="z172" w:id="135"/>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юридического лица из общего реестра таможенных перевозчиков выполняется операция "Получение уведомления об исключении сведений из общего реестра таможенных перевозчиков" (P.CC.06.OPR.011), в ходе выполнения которой осуществляются прием и обработка указанного уведомления.</w:t>
      </w:r>
    </w:p>
    <w:bookmarkEnd w:id="135"/>
    <w:bookmarkStart w:name="z173" w:id="136"/>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юридического лица из общего реестра таможенных перевозчиков" (P.CC.06.OPR.010) выполняется операция "Опубликование обновленного общего реестра таможенных перевозчиков" (P.CC.06.OPR.012), по результатам выполнения которой обновленный общий реестр публикуется на информационном портале Союза.</w:t>
      </w:r>
    </w:p>
    <w:bookmarkEnd w:id="136"/>
    <w:bookmarkStart w:name="z174" w:id="137"/>
    <w:p>
      <w:pPr>
        <w:spacing w:after="0"/>
        <w:ind w:left="0"/>
        <w:jc w:val="both"/>
      </w:pPr>
      <w:r>
        <w:rPr>
          <w:rFonts w:ascii="Times New Roman"/>
          <w:b w:val="false"/>
          <w:i w:val="false"/>
          <w:color w:val="000000"/>
          <w:sz w:val="28"/>
        </w:rPr>
        <w:t>
      49. Результатом выполнения процедуры "Исключение сведений из общего реестра таможенных перевозчиков" (P.CC.06.PRC.003) является обработка в Комиссии сведений об исключении юридического лица из общего реестра таможенных перевозчиков, внесение в общий реестр таможенных перевозчиков соответствующей информации и опубликование обновленного общего реестра таможенных перевозчиков на информационном портале Союза.</w:t>
      </w:r>
    </w:p>
    <w:bookmarkEnd w:id="137"/>
    <w:bookmarkStart w:name="z175" w:id="138"/>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таможенных перевозчиков" (P.CC.06.PRC.003), приведен в таблице 17.</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7" w:id="139"/>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таможенных перевозчиков" (P.CC.06.PRC.003)</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9" w:id="140"/>
    <w:p>
      <w:pPr>
        <w:spacing w:after="0"/>
        <w:ind w:left="0"/>
        <w:jc w:val="left"/>
      </w:pPr>
      <w:r>
        <w:rPr>
          <w:rFonts w:ascii="Times New Roman"/>
          <w:b/>
          <w:i w:val="false"/>
          <w:color w:val="000000"/>
        </w:rPr>
        <w:t xml:space="preserve"> Описание операции "Представление сведений для исключения юридического лица из общего реестра таможенных перевозчиков" (P.CC.06.OPR.009)</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исключении сведений </w:t>
            </w:r>
          </w:p>
          <w:p>
            <w:pPr>
              <w:spacing w:after="20"/>
              <w:ind w:left="20"/>
              <w:jc w:val="both"/>
            </w:pPr>
            <w:r>
              <w:rPr>
                <w:rFonts w:ascii="Times New Roman"/>
                <w:b w:val="false"/>
                <w:i w:val="false"/>
                <w:color w:val="000000"/>
                <w:sz w:val="20"/>
              </w:rPr>
              <w:t>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содержащее предназначенные для передачи в Комиссию сведения для исключения юридического лица из общего реестра таможенных перевозчиков,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перевозчиков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1" w:id="141"/>
    <w:p>
      <w:pPr>
        <w:spacing w:after="0"/>
        <w:ind w:left="0"/>
        <w:jc w:val="left"/>
      </w:pPr>
      <w:r>
        <w:rPr>
          <w:rFonts w:ascii="Times New Roman"/>
          <w:b/>
          <w:i w:val="false"/>
          <w:color w:val="000000"/>
        </w:rPr>
        <w:t xml:space="preserve"> Описание операции "Прием и обработка сведений для исключения юридического лица из общего реестра таможенных перевозчиков" (P.CC.06.OPR.010)</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юридического лица из общего реестра таможенных перевозчиков (операция "Представление сведений для исключения юридического лица из общего реестра таможенных перевозчиков" (P.CC.06.OPR.009))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bookmarkEnd w:id="142"/>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представляются только уполномоченными органами</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исключает юридическое лицо из общего реестра таможенных перевозчиков, формирует </w:t>
            </w:r>
          </w:p>
          <w:p>
            <w:pPr>
              <w:spacing w:after="20"/>
              <w:ind w:left="20"/>
              <w:jc w:val="both"/>
            </w:pPr>
            <w:r>
              <w:rPr>
                <w:rFonts w:ascii="Times New Roman"/>
                <w:b w:val="false"/>
                <w:i w:val="false"/>
                <w:color w:val="000000"/>
                <w:sz w:val="20"/>
              </w:rPr>
              <w:t>и направляет в уполномоченный орган государства-члена уведомление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юридического лица </w:t>
            </w:r>
          </w:p>
          <w:p>
            <w:pPr>
              <w:spacing w:after="20"/>
              <w:ind w:left="20"/>
              <w:jc w:val="both"/>
            </w:pPr>
            <w:r>
              <w:rPr>
                <w:rFonts w:ascii="Times New Roman"/>
                <w:b w:val="false"/>
                <w:i w:val="false"/>
                <w:color w:val="000000"/>
                <w:sz w:val="20"/>
              </w:rPr>
              <w:t>из общего реестра таможенных перевозчиков обработаны, уведомление об исключении юридического лица из общего реестра таможенных перевозчиков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4" w:id="143"/>
    <w:p>
      <w:pPr>
        <w:spacing w:after="0"/>
        <w:ind w:left="0"/>
        <w:jc w:val="left"/>
      </w:pPr>
      <w:r>
        <w:rPr>
          <w:rFonts w:ascii="Times New Roman"/>
          <w:b/>
          <w:i w:val="false"/>
          <w:color w:val="000000"/>
        </w:rPr>
        <w:t xml:space="preserve"> Описание операции "Получение уведомления об исключении сведений из общего реестра таможенных перевозчиков" (P.CC.06.OPR.011)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юридического лица из общего реестра таможенных перевозчиков (операция "Прием и обработка сведений для исключения юридического лица из общего реестра таможенных перевозчиков"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таможенных перевозчиков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6" w:id="144"/>
    <w:p>
      <w:pPr>
        <w:spacing w:after="0"/>
        <w:ind w:left="0"/>
        <w:jc w:val="left"/>
      </w:pPr>
      <w:r>
        <w:rPr>
          <w:rFonts w:ascii="Times New Roman"/>
          <w:b/>
          <w:i w:val="false"/>
          <w:color w:val="000000"/>
        </w:rPr>
        <w:t xml:space="preserve"> Описание операции "Опубликование обновленного общего реестра таможенных перевозчиков" (P.CC.06.OPR.012)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обновлении общего реестра таможенных перевозчиков (операция "Прием </w:t>
            </w:r>
          </w:p>
          <w:p>
            <w:pPr>
              <w:spacing w:after="20"/>
              <w:ind w:left="20"/>
              <w:jc w:val="both"/>
            </w:pPr>
            <w:r>
              <w:rPr>
                <w:rFonts w:ascii="Times New Roman"/>
                <w:b w:val="false"/>
                <w:i w:val="false"/>
                <w:color w:val="000000"/>
                <w:sz w:val="20"/>
              </w:rPr>
              <w:t>и обработка сведений для исключения юридического лица из общего реестра таможенных перевозчиков" (P.CC.06.OPR.010))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таможенных перевозчиков опубликован на информационном портале Союза</w:t>
            </w:r>
          </w:p>
        </w:tc>
      </w:tr>
    </w:tbl>
    <w:bookmarkStart w:name="z187" w:id="145"/>
    <w:p>
      <w:pPr>
        <w:spacing w:after="0"/>
        <w:ind w:left="0"/>
        <w:jc w:val="both"/>
      </w:pPr>
      <w:r>
        <w:rPr>
          <w:rFonts w:ascii="Times New Roman"/>
          <w:b w:val="false"/>
          <w:i w:val="false"/>
          <w:color w:val="000000"/>
          <w:sz w:val="28"/>
        </w:rPr>
        <w:t>
      Процедура "Отмена решения об исключении юридического лица из общего реестра таможенных перевозчиков" (P.CC.06.PRC.008)</w:t>
      </w:r>
    </w:p>
    <w:bookmarkEnd w:id="145"/>
    <w:bookmarkStart w:name="z188" w:id="146"/>
    <w:p>
      <w:pPr>
        <w:spacing w:after="0"/>
        <w:ind w:left="0"/>
        <w:jc w:val="both"/>
      </w:pPr>
      <w:r>
        <w:rPr>
          <w:rFonts w:ascii="Times New Roman"/>
          <w:b w:val="false"/>
          <w:i w:val="false"/>
          <w:color w:val="000000"/>
          <w:sz w:val="28"/>
        </w:rPr>
        <w:t>
      51. Схема выполнения процедуры "Отмена решения об исключении юридического лица из общего реестра таможенных перевозчиков" (P.CC.06.PRC.008) представлена на рисунке 8.</w:t>
      </w:r>
    </w:p>
    <w:bookmarkEnd w:id="146"/>
    <w:bookmarkStart w:name="z18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48"/>
    <w:bookmarkStart w:name="z191" w:id="149"/>
    <w:p>
      <w:pPr>
        <w:spacing w:after="0"/>
        <w:ind w:left="0"/>
        <w:jc w:val="both"/>
      </w:pPr>
      <w:r>
        <w:rPr>
          <w:rFonts w:ascii="Times New Roman"/>
          <w:b w:val="false"/>
          <w:i w:val="false"/>
          <w:color w:val="000000"/>
          <w:sz w:val="28"/>
        </w:rPr>
        <w:t>
      52. Процедура "Отмена решения об исключении юридического лица из общего реестра таможенных перевозчиков" (P.CC.06.PRC.008) выполняется при отмене уполномоченным органом государства-члена решения об исключении юридического лица из национального реестра.</w:t>
      </w:r>
    </w:p>
    <w:bookmarkEnd w:id="149"/>
    <w:bookmarkStart w:name="z192" w:id="150"/>
    <w:p>
      <w:pPr>
        <w:spacing w:after="0"/>
        <w:ind w:left="0"/>
        <w:jc w:val="both"/>
      </w:pPr>
      <w:r>
        <w:rPr>
          <w:rFonts w:ascii="Times New Roman"/>
          <w:b w:val="false"/>
          <w:i w:val="false"/>
          <w:color w:val="000000"/>
          <w:sz w:val="28"/>
        </w:rPr>
        <w:t>
      53. Первой выполняется операция "Представление сведений об отмене решения об исключении юридического лица из общего реестра таможенных перевозчиков" (P.CC.06.OPR.022), по результатам выполнения которой уполномоченным органом государства-члена формируются и представляются в Комиссию сведения об отмене решения об исключении юридического лица из общего реестра таможенных перевозчиков.</w:t>
      </w:r>
    </w:p>
    <w:bookmarkEnd w:id="150"/>
    <w:bookmarkStart w:name="z193" w:id="151"/>
    <w:p>
      <w:pPr>
        <w:spacing w:after="0"/>
        <w:ind w:left="0"/>
        <w:jc w:val="both"/>
      </w:pPr>
      <w:r>
        <w:rPr>
          <w:rFonts w:ascii="Times New Roman"/>
          <w:b w:val="false"/>
          <w:i w:val="false"/>
          <w:color w:val="000000"/>
          <w:sz w:val="28"/>
        </w:rPr>
        <w:t>
      54. При поступлении в Комиссию сведений для внесения изменений в общий реестр таможенных перевозчиков выполняется операция "Прием и обработка сведений об отмене решения об исключении юридического лица из общего реестра таможенных перевозчиков" (P.CC.06.OPR.023), по результатам выполнения которой в общем реестре таможенных перевозчиков обновляются соответствующие сведения. Уведомление об успешном обновлении соответвующих сведений в общем реестре таможенных перевозчиков передается в уполномоченный орган государства-члена.</w:t>
      </w:r>
    </w:p>
    <w:bookmarkEnd w:id="151"/>
    <w:bookmarkStart w:name="z194" w:id="152"/>
    <w:p>
      <w:pPr>
        <w:spacing w:after="0"/>
        <w:ind w:left="0"/>
        <w:jc w:val="both"/>
      </w:pPr>
      <w:r>
        <w:rPr>
          <w:rFonts w:ascii="Times New Roman"/>
          <w:b w:val="false"/>
          <w:i w:val="false"/>
          <w:color w:val="000000"/>
          <w:sz w:val="28"/>
        </w:rPr>
        <w:t>
      55. При поступлении в уполномоченный орган государства-члена уведомления об отмене решения об исключении юридического лица из общего реестра таможенных перевозчиков выполняется операция "Получение уведомления об отмене решения об исключении юридического лица из общего реестра таможенных перевозчиков" (P.CC.06.OPR.024), в ходе выполнения которой осуществляются прием и обработка указанного уведомления.</w:t>
      </w:r>
    </w:p>
    <w:bookmarkEnd w:id="152"/>
    <w:bookmarkStart w:name="z195" w:id="153"/>
    <w:p>
      <w:pPr>
        <w:spacing w:after="0"/>
        <w:ind w:left="0"/>
        <w:jc w:val="both"/>
      </w:pPr>
      <w:r>
        <w:rPr>
          <w:rFonts w:ascii="Times New Roman"/>
          <w:b w:val="false"/>
          <w:i w:val="false"/>
          <w:color w:val="000000"/>
          <w:sz w:val="28"/>
        </w:rPr>
        <w:t>
      56. В случае выполнения операции "Прием и обработка сведений об отмене решения об исключении юридического лица из общего реестра таможенных перевозчиков" (P.CC.06.OPR.023) выполняется операция "Опубликование обновленных сведений общего реестра таможенных перевозчиков" (P.CC.06.OPR.025), по результатам выполнения которой обновленные сведения общего реестра таможенных перевозчиков публикуются на информационном портале Союза.</w:t>
      </w:r>
    </w:p>
    <w:bookmarkEnd w:id="153"/>
    <w:bookmarkStart w:name="z196" w:id="154"/>
    <w:p>
      <w:pPr>
        <w:spacing w:after="0"/>
        <w:ind w:left="0"/>
        <w:jc w:val="both"/>
      </w:pPr>
      <w:r>
        <w:rPr>
          <w:rFonts w:ascii="Times New Roman"/>
          <w:b w:val="false"/>
          <w:i w:val="false"/>
          <w:color w:val="000000"/>
          <w:sz w:val="28"/>
        </w:rPr>
        <w:t>
      57. Результатом выполнения процедуры "Отмена решения об исключении юридического лица из общего реестра таможенных перевозчиков" (P.CC.06.PRC.008) является обработка в Комиссии сведений из национального реестра, внесение изменений в общий реестр таможенных перевозчиков и опубликование измененных сведений на информационном портале Союза.</w:t>
      </w:r>
    </w:p>
    <w:bookmarkEnd w:id="154"/>
    <w:bookmarkStart w:name="z197" w:id="155"/>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"Отмена решения об исключении юридического лица из общего реестра таможенных перевозчиков" (P.CC.06.PRC.008), приведен в таблице 22.</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9" w:id="156"/>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"Отмена решения об исключении юридического лица из общего реестра таможенных перевозчиков" (P.CC.06.PRC.008)</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отмене решения об исключении юридического лица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1" w:id="157"/>
    <w:p>
      <w:pPr>
        <w:spacing w:after="0"/>
        <w:ind w:left="0"/>
        <w:jc w:val="left"/>
      </w:pPr>
      <w:r>
        <w:rPr>
          <w:rFonts w:ascii="Times New Roman"/>
          <w:b/>
          <w:i w:val="false"/>
          <w:color w:val="000000"/>
        </w:rPr>
        <w:t xml:space="preserve"> Описание операции "Представление сведений об отмене решения об исключении юридического лица из общего реестра таможенных перевозчиков" (P.CC.06.OPR.022)</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уполномоченным органом государства-члена решения об исключении юридического лица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об отмене решения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таможенных перевозчиков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3" w:id="158"/>
    <w:p>
      <w:pPr>
        <w:spacing w:after="0"/>
        <w:ind w:left="0"/>
        <w:jc w:val="left"/>
      </w:pPr>
      <w:r>
        <w:rPr>
          <w:rFonts w:ascii="Times New Roman"/>
          <w:b/>
          <w:i w:val="false"/>
          <w:color w:val="000000"/>
        </w:rPr>
        <w:t xml:space="preserve"> Описание операции "Прием и обработка сведений об отмене решения об исключении юридического лица из общего реестра таможенных перевозчиков" (P.CC.06.OPR.023)</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исполнителем сведений для внесения изменений в общий реестр таможенных перевозчиков (операция "Представление сведений об отмене решения об исключении юридического лица</w:t>
            </w:r>
          </w:p>
          <w:p>
            <w:pPr>
              <w:spacing w:after="20"/>
              <w:ind w:left="20"/>
              <w:jc w:val="both"/>
            </w:pPr>
            <w:r>
              <w:rPr>
                <w:rFonts w:ascii="Times New Roman"/>
                <w:b w:val="false"/>
                <w:i w:val="false"/>
                <w:color w:val="000000"/>
                <w:sz w:val="20"/>
              </w:rPr>
              <w:t>из общего реестра таможенных перевозчиков" (P.CC.06.OPR.022)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вносит сведения об отмене решения </w:t>
            </w:r>
          </w:p>
          <w:p>
            <w:pPr>
              <w:spacing w:after="20"/>
              <w:ind w:left="20"/>
              <w:jc w:val="both"/>
            </w:pPr>
            <w:r>
              <w:rPr>
                <w:rFonts w:ascii="Times New Roman"/>
                <w:b w:val="false"/>
                <w:i w:val="false"/>
                <w:color w:val="000000"/>
                <w:sz w:val="20"/>
              </w:rPr>
              <w:t xml:space="preserve">об исключении юридического лица в общий реестр таможенных перевозчиков, формирует и направляет </w:t>
            </w:r>
          </w:p>
          <w:p>
            <w:pPr>
              <w:spacing w:after="20"/>
              <w:ind w:left="20"/>
              <w:jc w:val="both"/>
            </w:pPr>
            <w:r>
              <w:rPr>
                <w:rFonts w:ascii="Times New Roman"/>
                <w:b w:val="false"/>
                <w:i w:val="false"/>
                <w:color w:val="000000"/>
                <w:sz w:val="20"/>
              </w:rPr>
              <w:t xml:space="preserve">в уполномоченный орган государства-члена уведомление о внесении соответствующих сведений </w:t>
            </w:r>
          </w:p>
          <w:p>
            <w:pPr>
              <w:spacing w:after="20"/>
              <w:ind w:left="20"/>
              <w:jc w:val="both"/>
            </w:pPr>
            <w:r>
              <w:rPr>
                <w:rFonts w:ascii="Times New Roman"/>
                <w:b w:val="false"/>
                <w:i w:val="false"/>
                <w:color w:val="000000"/>
                <w:sz w:val="20"/>
              </w:rPr>
              <w:t>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об исключении юридического лица в общий реестр таможенных перевозчиков обработаны, уведомление о внесении соответствующих сведений в общий реестр таможенных перевозчиков направлено </w:t>
            </w:r>
          </w:p>
          <w:p>
            <w:pPr>
              <w:spacing w:after="20"/>
              <w:ind w:left="20"/>
              <w:jc w:val="both"/>
            </w:pPr>
            <w:r>
              <w:rPr>
                <w:rFonts w:ascii="Times New Roman"/>
                <w:b w:val="false"/>
                <w:i w:val="false"/>
                <w:color w:val="000000"/>
                <w:sz w:val="20"/>
              </w:rPr>
              <w:t>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5" w:id="159"/>
    <w:p>
      <w:pPr>
        <w:spacing w:after="0"/>
        <w:ind w:left="0"/>
        <w:jc w:val="left"/>
      </w:pPr>
      <w:r>
        <w:rPr>
          <w:rFonts w:ascii="Times New Roman"/>
          <w:b/>
          <w:i w:val="false"/>
          <w:color w:val="000000"/>
        </w:rPr>
        <w:t xml:space="preserve"> Описание операции "Получение уведомления об отмене решения об исключении юридического лица из общего реестра таможенных перевозчиков" (P.CC.06.OPR.024)</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в уполномоченный орган государства-члена уведомления об отмене решения об исключении юридического лица</w:t>
            </w:r>
          </w:p>
          <w:p>
            <w:pPr>
              <w:spacing w:after="20"/>
              <w:ind w:left="20"/>
              <w:jc w:val="both"/>
            </w:pPr>
            <w:r>
              <w:rPr>
                <w:rFonts w:ascii="Times New Roman"/>
                <w:b w:val="false"/>
                <w:i w:val="false"/>
                <w:color w:val="000000"/>
                <w:sz w:val="20"/>
              </w:rPr>
              <w:t xml:space="preserve">из общего реестра таможенных перевозчиков выполняется операция "Получение уведомления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таможенных перевозчиков" (P.CC.06.OPR.024)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сведений об отмене решения об исключении юридического лица в общий реестр таможенных перевозчиков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7" w:id="160"/>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таможенных перевозчиков" (P.CC.06.OPR.025)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выполнении операции " Прием </w:t>
            </w:r>
          </w:p>
          <w:p>
            <w:pPr>
              <w:spacing w:after="20"/>
              <w:ind w:left="20"/>
              <w:jc w:val="both"/>
            </w:pPr>
            <w:r>
              <w:rPr>
                <w:rFonts w:ascii="Times New Roman"/>
                <w:b w:val="false"/>
                <w:i w:val="false"/>
                <w:color w:val="000000"/>
                <w:sz w:val="20"/>
              </w:rPr>
              <w:t xml:space="preserve">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перевозчиков" (P.CC.06.OPR.023)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таможенных перевозчиков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таможенных перевозчиков опубликованы на информационном портале Союза</w:t>
            </w:r>
          </w:p>
        </w:tc>
      </w:tr>
    </w:tbl>
    <w:bookmarkStart w:name="z208" w:id="161"/>
    <w:p>
      <w:pPr>
        <w:spacing w:after="0"/>
        <w:ind w:left="0"/>
        <w:jc w:val="left"/>
      </w:pPr>
      <w:r>
        <w:rPr>
          <w:rFonts w:ascii="Times New Roman"/>
          <w:b/>
          <w:i w:val="false"/>
          <w:color w:val="000000"/>
        </w:rPr>
        <w:t xml:space="preserve"> 2. Процедуры представления уполномоченным органам </w:t>
      </w:r>
      <w:r>
        <w:br/>
      </w:r>
      <w:r>
        <w:rPr>
          <w:rFonts w:ascii="Times New Roman"/>
          <w:b/>
          <w:i w:val="false"/>
          <w:color w:val="000000"/>
        </w:rPr>
        <w:t>государств-членов сведений, содержащихся в общем реестре таможенных перевозчиков</w:t>
      </w:r>
    </w:p>
    <w:bookmarkEnd w:id="161"/>
    <w:bookmarkStart w:name="z209" w:id="162"/>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таможенных перевозчиков" (P.CC.06.PRC.004)</w:t>
      </w:r>
    </w:p>
    <w:bookmarkEnd w:id="162"/>
    <w:bookmarkStart w:name="z210" w:id="163"/>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общего реестра таможенных перевозчиков" (P.CC.06.PRC.004) представлена на рисунке 9.</w:t>
      </w:r>
    </w:p>
    <w:bookmarkEnd w:id="163"/>
    <w:bookmarkStart w:name="z211"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4803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803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65"/>
    <w:bookmarkStart w:name="z213" w:id="166"/>
    <w:p>
      <w:pPr>
        <w:spacing w:after="0"/>
        <w:ind w:left="0"/>
        <w:jc w:val="both"/>
      </w:pPr>
      <w:r>
        <w:rPr>
          <w:rFonts w:ascii="Times New Roman"/>
          <w:b w:val="false"/>
          <w:i w:val="false"/>
          <w:color w:val="000000"/>
          <w:sz w:val="28"/>
        </w:rPr>
        <w:t>
      60. Процедура "Получение информации о дате и времени обновления общего реестра таможенных перевозчиков" (P.CC.06.PRC.004) выполняется в целях оценки необходимости синхронизации информации о состоянии (дате и времени последнего обновления) общего реестра таможенных перевозчиков, хранящейся в информационной системе уполномоченного органа государства-члена, с соответствующей информацией из общего реестра таможенных перевозчиков, хранящейся в Комиссии.</w:t>
      </w:r>
    </w:p>
    <w:bookmarkEnd w:id="166"/>
    <w:bookmarkStart w:name="z214" w:id="167"/>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общего реестра таможенных перевозчиков" (P.CC.06.OPR.013),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таможенных перевозчиков.</w:t>
      </w:r>
    </w:p>
    <w:bookmarkEnd w:id="167"/>
    <w:bookmarkStart w:name="z215" w:id="168"/>
    <w:p>
      <w:pPr>
        <w:spacing w:after="0"/>
        <w:ind w:left="0"/>
        <w:jc w:val="both"/>
      </w:pPr>
      <w:r>
        <w:rPr>
          <w:rFonts w:ascii="Times New Roman"/>
          <w:b w:val="false"/>
          <w:i w:val="false"/>
          <w:color w:val="000000"/>
          <w:sz w:val="28"/>
        </w:rPr>
        <w:t>
      62. При поступлении в Комиссию запроса информации о дате и времени обновления общего реестра таможенных перевозчиков выполняется операция "Обработка и представление информации о дате и времени обновления общего реестра таможенных перевозчиков" (P.CC.06.OPR.014),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таможенных перевозчиков.</w:t>
      </w:r>
    </w:p>
    <w:bookmarkEnd w:id="168"/>
    <w:bookmarkStart w:name="z216" w:id="169"/>
    <w:p>
      <w:pPr>
        <w:spacing w:after="0"/>
        <w:ind w:left="0"/>
        <w:jc w:val="both"/>
      </w:pPr>
      <w:r>
        <w:rPr>
          <w:rFonts w:ascii="Times New Roman"/>
          <w:b w:val="false"/>
          <w:i w:val="false"/>
          <w:color w:val="000000"/>
          <w:sz w:val="28"/>
        </w:rPr>
        <w:t>
      63. При поступлении в уполномоченный орган государства-члена информации о состоянии (дате и времени последнего обновления) общего реестра таможенных перевозчиков выполняется операция "Прием и обработка информации о дате и времени обновления общего реестра таможенных перевозчиков" (P.CC.06.OPR.015).</w:t>
      </w:r>
    </w:p>
    <w:bookmarkEnd w:id="169"/>
    <w:bookmarkStart w:name="z217" w:id="170"/>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общего реестра таможенных перевозчиков" (P.CC.06.PRC.004) является получение уполномоченным органом государства-члена информации о состоянии (дате и времени последнего обновления) общего реестра таможенных перевозчиков.</w:t>
      </w:r>
    </w:p>
    <w:bookmarkEnd w:id="170"/>
    <w:bookmarkStart w:name="z218" w:id="171"/>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общего реестра таможенных перевозчиков" (P.CC.06.PRC.004), приведен в таблице 27.</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0" w:id="17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таможенных перевозчиков" (P.CC.06.PRC.004)</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2" w:id="173"/>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таможенных перевозчиков" (P.CC.06.OPR.013)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таможенных перевозчиков, хранящейся в информационной системе уполномоченного органа государства-члена, с соответствующей информацией из общего реестра таможенных перевозчиков,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последнего обновления общего реестра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 дате и времени последнего обновления общего реестра таможенных перевозчиков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4" w:id="174"/>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таможенных перевозчиков" (P.CC.06.OPR.014)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таможенных перевозчиков (операция "Запрос информации о дате и времени обновления общего реестра таможенных перевозчиков" (P.CC.06.OPR.013))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формирует и направляет ответ на запрос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направлено сообщение, содержащее информацию о дате и времени последнего обновления общего реестра таможенных перевозчиков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6" w:id="175"/>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таможенных перевозчиков" (P.CC.06.OPR.015)</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сообщения, содержащего информацию о дате </w:t>
            </w:r>
          </w:p>
          <w:p>
            <w:pPr>
              <w:spacing w:after="20"/>
              <w:ind w:left="20"/>
              <w:jc w:val="both"/>
            </w:pPr>
            <w:r>
              <w:rPr>
                <w:rFonts w:ascii="Times New Roman"/>
                <w:b w:val="false"/>
                <w:i w:val="false"/>
                <w:color w:val="000000"/>
                <w:sz w:val="20"/>
              </w:rPr>
              <w:t>и времени обновления общего реестра таможенных перевозчиков (операция "Обработка и представление информации о дате и времени обновления общего реестра таможенных перевозчиков" (P.CC.06.OPR.014))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таможенных перевозчиков. По окончании обработки операция завершается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таможенных перевозчиков получена</w:t>
            </w:r>
          </w:p>
        </w:tc>
      </w:tr>
    </w:tbl>
    <w:bookmarkStart w:name="z227" w:id="176"/>
    <w:p>
      <w:pPr>
        <w:spacing w:after="0"/>
        <w:ind w:left="0"/>
        <w:jc w:val="both"/>
      </w:pPr>
      <w:r>
        <w:rPr>
          <w:rFonts w:ascii="Times New Roman"/>
          <w:b w:val="false"/>
          <w:i w:val="false"/>
          <w:color w:val="000000"/>
          <w:sz w:val="28"/>
        </w:rPr>
        <w:t>
      Процедура "Получение сведений из общего реестра таможенных перевозчиков" (P.CC.06.PRC.005)</w:t>
      </w:r>
    </w:p>
    <w:bookmarkEnd w:id="176"/>
    <w:bookmarkStart w:name="z228" w:id="177"/>
    <w:p>
      <w:pPr>
        <w:spacing w:after="0"/>
        <w:ind w:left="0"/>
        <w:jc w:val="both"/>
      </w:pPr>
      <w:r>
        <w:rPr>
          <w:rFonts w:ascii="Times New Roman"/>
          <w:b w:val="false"/>
          <w:i w:val="false"/>
          <w:color w:val="000000"/>
          <w:sz w:val="28"/>
        </w:rPr>
        <w:t>
      66. Схема выполнения процедуры "Получение сведений из общего реестра таможенных перевозчиков" (P.CC.06.PRC.005) представлена на рисунке 10.</w:t>
      </w:r>
    </w:p>
    <w:bookmarkEnd w:id="177"/>
    <w:bookmarkStart w:name="z229"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480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80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79"/>
    <w:bookmarkStart w:name="z231" w:id="180"/>
    <w:p>
      <w:pPr>
        <w:spacing w:after="0"/>
        <w:ind w:left="0"/>
        <w:jc w:val="both"/>
      </w:pPr>
      <w:r>
        <w:rPr>
          <w:rFonts w:ascii="Times New Roman"/>
          <w:b w:val="false"/>
          <w:i w:val="false"/>
          <w:color w:val="000000"/>
          <w:sz w:val="28"/>
        </w:rPr>
        <w:t>
      67. Процедура "Получение сведений из общего реестра таможенных перевозчиков" (P.CC.06.PRC.005) выполняется в целях получения уполномоченным органом государства-члена сведений из общего реестра таможенных перевозчиков.</w:t>
      </w:r>
    </w:p>
    <w:bookmarkEnd w:id="180"/>
    <w:bookmarkStart w:name="z232" w:id="181"/>
    <w:p>
      <w:pPr>
        <w:spacing w:after="0"/>
        <w:ind w:left="0"/>
        <w:jc w:val="both"/>
      </w:pPr>
      <w:r>
        <w:rPr>
          <w:rFonts w:ascii="Times New Roman"/>
          <w:b w:val="false"/>
          <w:i w:val="false"/>
          <w:color w:val="000000"/>
          <w:sz w:val="28"/>
        </w:rPr>
        <w:t>
      68. Первой выполняется операция "Запрос сведений из общего реестра таможенных перевозчиков" (P.CC.06.OPR.016),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таможенных перевозчиков. В зависимости от заданных параметров возможно формирование 2 видов запросов:</w:t>
      </w:r>
    </w:p>
    <w:bookmarkEnd w:id="181"/>
    <w:bookmarkStart w:name="z233" w:id="182"/>
    <w:p>
      <w:pPr>
        <w:spacing w:after="0"/>
        <w:ind w:left="0"/>
        <w:jc w:val="both"/>
      </w:pPr>
      <w:r>
        <w:rPr>
          <w:rFonts w:ascii="Times New Roman"/>
          <w:b w:val="false"/>
          <w:i w:val="false"/>
          <w:color w:val="000000"/>
          <w:sz w:val="28"/>
        </w:rPr>
        <w:t>
      запрос на получение сведений, содержащихся в общем реестре таможенных перевозчиков в полном объеме (с учетом исторических данных);</w:t>
      </w:r>
    </w:p>
    <w:bookmarkEnd w:id="182"/>
    <w:bookmarkStart w:name="z234" w:id="183"/>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183"/>
    <w:bookmarkStart w:name="z235" w:id="184"/>
    <w:p>
      <w:pPr>
        <w:spacing w:after="0"/>
        <w:ind w:left="0"/>
        <w:jc w:val="both"/>
      </w:pPr>
      <w:r>
        <w:rPr>
          <w:rFonts w:ascii="Times New Roman"/>
          <w:b w:val="false"/>
          <w:i w:val="false"/>
          <w:color w:val="000000"/>
          <w:sz w:val="28"/>
        </w:rPr>
        <w:t>
      69. При поступлении в Комиссию запроса сведений из общего реестра таможенных перевозчиков выполняется операция "Обработка и представление сведений из общего реестра таможенных перевозчиков" (P.CC.06.OPR.017),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84"/>
    <w:bookmarkStart w:name="z236" w:id="185"/>
    <w:p>
      <w:pPr>
        <w:spacing w:after="0"/>
        <w:ind w:left="0"/>
        <w:jc w:val="both"/>
      </w:pPr>
      <w:r>
        <w:rPr>
          <w:rFonts w:ascii="Times New Roman"/>
          <w:b w:val="false"/>
          <w:i w:val="false"/>
          <w:color w:val="000000"/>
          <w:sz w:val="28"/>
        </w:rPr>
        <w:t>
      70. При поступлении в уполномоченный орган государства-члена сведений из общего реестра таможенных перевозчиков, выполняется операция "Прием и обработка сведений из общего реестра таможенных перевозчиков" (P.CC.06.OPR.018).</w:t>
      </w:r>
    </w:p>
    <w:bookmarkEnd w:id="185"/>
    <w:bookmarkStart w:name="z237" w:id="186"/>
    <w:p>
      <w:pPr>
        <w:spacing w:after="0"/>
        <w:ind w:left="0"/>
        <w:jc w:val="both"/>
      </w:pPr>
      <w:r>
        <w:rPr>
          <w:rFonts w:ascii="Times New Roman"/>
          <w:b w:val="false"/>
          <w:i w:val="false"/>
          <w:color w:val="000000"/>
          <w:sz w:val="28"/>
        </w:rPr>
        <w:t>
      71. Результатом выполнения процедуры "Получение сведений из общего реестра таможенных перевозчиков" (P.CC.06.PRC.005) является получение уполномоченным органом государства-члена сведений из общего реестра таможенных перевозчиков. При отсутствии в общем реестре таможенных перевозчиков сведений, удовлетворяющих параметрам запроса, формируется уведомление об отсутствии таких сведений.</w:t>
      </w:r>
    </w:p>
    <w:bookmarkEnd w:id="186"/>
    <w:bookmarkStart w:name="z238" w:id="187"/>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из общего реестра таможенных перевозчиков" (P.CC.06.PRC.005), приведен в таблице 31.</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40" w:id="18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таможенных перевозчиков" (P.CC.06.PRC.005)</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42" w:id="189"/>
    <w:p>
      <w:pPr>
        <w:spacing w:after="0"/>
        <w:ind w:left="0"/>
        <w:jc w:val="left"/>
      </w:pPr>
      <w:r>
        <w:rPr>
          <w:rFonts w:ascii="Times New Roman"/>
          <w:b/>
          <w:i w:val="false"/>
          <w:color w:val="000000"/>
        </w:rPr>
        <w:t xml:space="preserve"> Описание операции "Запрос сведений из общего реестра таможенных перевозчиков" (P.CC.06.OPR.016)</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общего реестра таможенных перевозчиков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При необходимости получения сведений, содержащихся в общем реестре таможенных перевозчиков в полном объеме (с учетом исторических данных), дата актуализации в запросе не указывается. При необходимости получения сведений по состоянию на определенную дату </w:t>
            </w:r>
          </w:p>
          <w:p>
            <w:pPr>
              <w:spacing w:after="20"/>
              <w:ind w:left="20"/>
              <w:jc w:val="both"/>
            </w:pPr>
            <w:r>
              <w:rPr>
                <w:rFonts w:ascii="Times New Roman"/>
                <w:b w:val="false"/>
                <w:i w:val="false"/>
                <w:color w:val="000000"/>
                <w:sz w:val="20"/>
              </w:rPr>
              <w:t xml:space="preserve">в запросе должна указываться дата актуализации. При необходимости представления сведений, включенных в общий реестр таможенных перевозчиков </w:t>
            </w:r>
          </w:p>
          <w:p>
            <w:pPr>
              <w:spacing w:after="20"/>
              <w:ind w:left="20"/>
              <w:jc w:val="both"/>
            </w:pPr>
            <w:r>
              <w:rPr>
                <w:rFonts w:ascii="Times New Roman"/>
                <w:b w:val="false"/>
                <w:i w:val="false"/>
                <w:color w:val="000000"/>
                <w:sz w:val="20"/>
              </w:rPr>
              <w:t>на основании сведений, представленных определенными государствами-членами, в запросе указываются коды стран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4" w:id="190"/>
    <w:p>
      <w:pPr>
        <w:spacing w:after="0"/>
        <w:ind w:left="0"/>
        <w:jc w:val="left"/>
      </w:pPr>
      <w:r>
        <w:rPr>
          <w:rFonts w:ascii="Times New Roman"/>
          <w:b/>
          <w:i w:val="false"/>
          <w:color w:val="000000"/>
        </w:rPr>
        <w:t xml:space="preserve"> Описание операции "Обработка и представление сведений из общего реестра таможенных перевозчиков" (P.CC.06.OPR.017)</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реестра таможенных перевозчиков (операция "Запрос сведений из общего реестра таможенных перевозчиков" (P.CC.06.OPR.016))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запроса </w:t>
            </w:r>
          </w:p>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 xml:space="preserve">в уполномоченный орган государства-члена сведения из общего реестра таможенных перевозчиков </w:t>
            </w:r>
          </w:p>
          <w:p>
            <w:pPr>
              <w:spacing w:after="20"/>
              <w:ind w:left="20"/>
              <w:jc w:val="both"/>
            </w:pPr>
            <w:r>
              <w:rPr>
                <w:rFonts w:ascii="Times New Roman"/>
                <w:b w:val="false"/>
                <w:i w:val="false"/>
                <w:color w:val="000000"/>
                <w:sz w:val="20"/>
              </w:rPr>
              <w:t xml:space="preserve">в соответствии с параметрами, указанными в запросе. При представлении полной информации из общего реестра таможенных перевозчиков осуществляется представление всех записей, хранящихся в этом реестре, включая исторические данные. При представлении сведений по состоянию на указанную дату осуществляется выборка сведений, содержащихся в общем реестре таможенных перевозчиков по состоянию на дату, указанную </w:t>
            </w:r>
          </w:p>
          <w:p>
            <w:pPr>
              <w:spacing w:after="20"/>
              <w:ind w:left="20"/>
              <w:jc w:val="both"/>
            </w:pPr>
            <w:r>
              <w:rPr>
                <w:rFonts w:ascii="Times New Roman"/>
                <w:b w:val="false"/>
                <w:i w:val="false"/>
                <w:color w:val="000000"/>
                <w:sz w:val="20"/>
              </w:rPr>
              <w:t xml:space="preserve">в запросе. Выбор сведений из общего реестра таможенных перевозчиков осуществляется по всем странам либо с учетом кодов стран </w:t>
            </w:r>
          </w:p>
          <w:p>
            <w:pPr>
              <w:spacing w:after="20"/>
              <w:ind w:left="20"/>
              <w:jc w:val="both"/>
            </w:pPr>
            <w:r>
              <w:rPr>
                <w:rFonts w:ascii="Times New Roman"/>
                <w:b w:val="false"/>
                <w:i w:val="false"/>
                <w:color w:val="000000"/>
                <w:sz w:val="20"/>
              </w:rPr>
              <w:t xml:space="preserve">государств-членов, указанных в запросе. При отсутствии в общем реестре таможенных перевозчиков сведений, удовлетворяющих параметрам запроса, в уполномоченный орган государства-члена направляется уведомление </w:t>
            </w:r>
          </w:p>
          <w:p>
            <w:pPr>
              <w:spacing w:after="20"/>
              <w:ind w:left="20"/>
              <w:jc w:val="both"/>
            </w:pPr>
            <w:r>
              <w:rPr>
                <w:rFonts w:ascii="Times New Roman"/>
                <w:b w:val="false"/>
                <w:i w:val="false"/>
                <w:color w:val="000000"/>
                <w:sz w:val="20"/>
              </w:rPr>
              <w:t>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таможенных перевозчиков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46" w:id="191"/>
    <w:p>
      <w:pPr>
        <w:spacing w:after="0"/>
        <w:ind w:left="0"/>
        <w:jc w:val="left"/>
      </w:pPr>
      <w:r>
        <w:rPr>
          <w:rFonts w:ascii="Times New Roman"/>
          <w:b/>
          <w:i w:val="false"/>
          <w:color w:val="000000"/>
        </w:rPr>
        <w:t xml:space="preserve"> Описание операции "Прием и обработка сведений из общего реестра таможенных перевозчиков" (P.CC.06.OPR.018)</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таможенных перевозчиков или уведомления об отсутствии сведений, удовлетворяющих параметрам запроса (операция "Обработка и представление сведений из общего реестра таможенных перевозчиков" (P.CC.06.OPR.017))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или уведомления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из общего реестра таможенных перевозчиков или уведомление </w:t>
            </w:r>
          </w:p>
          <w:p>
            <w:pPr>
              <w:spacing w:after="20"/>
              <w:ind w:left="20"/>
              <w:jc w:val="both"/>
            </w:pPr>
            <w:r>
              <w:rPr>
                <w:rFonts w:ascii="Times New Roman"/>
                <w:b w:val="false"/>
                <w:i w:val="false"/>
                <w:color w:val="000000"/>
                <w:sz w:val="20"/>
              </w:rPr>
              <w:t xml:space="preserve">об отсутствии сведений, удовлетворяющих параметрам запроса, и осуществляет их обработку. </w:t>
            </w:r>
          </w:p>
          <w:p>
            <w:pPr>
              <w:spacing w:after="20"/>
              <w:ind w:left="20"/>
              <w:jc w:val="both"/>
            </w:pPr>
            <w:r>
              <w:rPr>
                <w:rFonts w:ascii="Times New Roman"/>
                <w:b w:val="false"/>
                <w:i w:val="false"/>
                <w:color w:val="000000"/>
                <w:sz w:val="20"/>
              </w:rPr>
              <w:t>По окончании обработки операция завершается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таможенных перевозчиков либо уведомление об отсутствии сведений, удовлетворяющих параметрам запроса, обработаны</w:t>
            </w:r>
          </w:p>
        </w:tc>
      </w:tr>
    </w:tbl>
    <w:bookmarkStart w:name="z247" w:id="192"/>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таможенных перевозчиков" (P.CC.06.PRC.006)</w:t>
      </w:r>
    </w:p>
    <w:bookmarkEnd w:id="192"/>
    <w:bookmarkStart w:name="z248" w:id="193"/>
    <w:p>
      <w:pPr>
        <w:spacing w:after="0"/>
        <w:ind w:left="0"/>
        <w:jc w:val="both"/>
      </w:pPr>
      <w:r>
        <w:rPr>
          <w:rFonts w:ascii="Times New Roman"/>
          <w:b w:val="false"/>
          <w:i w:val="false"/>
          <w:color w:val="000000"/>
          <w:sz w:val="28"/>
        </w:rPr>
        <w:t>
      73. Схема выполнения процедуры "Получение информации об изменениях, внесенных в общий реестр таможенных перевозчиков" (P.CC.06.PRC.006) представлена на рисунке 11.</w:t>
      </w:r>
    </w:p>
    <w:bookmarkEnd w:id="193"/>
    <w:bookmarkStart w:name="z24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480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80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19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.06.</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95"/>
    <w:bookmarkStart w:name="z251" w:id="196"/>
    <w:p>
      <w:pPr>
        <w:spacing w:after="0"/>
        <w:ind w:left="0"/>
        <w:jc w:val="both"/>
      </w:pPr>
      <w:r>
        <w:rPr>
          <w:rFonts w:ascii="Times New Roman"/>
          <w:b w:val="false"/>
          <w:i w:val="false"/>
          <w:color w:val="000000"/>
          <w:sz w:val="28"/>
        </w:rPr>
        <w:t>
      74. Процедура "Получение информации об изменениях, внесенных в общий реестр таможенных перевозчиков" (P.CC.06.PRC.006) выполняется в целях получения уполномоченным органом государства-члена сведений из общего реестра таможенных перевозчиков, добавление которых в общий реестр таможенных перевозчиков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таможенных перевозчиков" (P.CC.06.PRC.004) выявлено, что дата и время последнего получения сведений из общего реестра таможенных перевозчиков уполномоченным органом государства-члена являются более ранними, чем дата и время последнего изменения общего реестра таможенных перевозчиков в Комиссии.</w:t>
      </w:r>
    </w:p>
    <w:bookmarkEnd w:id="196"/>
    <w:bookmarkStart w:name="z252" w:id="197"/>
    <w:p>
      <w:pPr>
        <w:spacing w:after="0"/>
        <w:ind w:left="0"/>
        <w:jc w:val="both"/>
      </w:pPr>
      <w:r>
        <w:rPr>
          <w:rFonts w:ascii="Times New Roman"/>
          <w:b w:val="false"/>
          <w:i w:val="false"/>
          <w:color w:val="000000"/>
          <w:sz w:val="28"/>
        </w:rPr>
        <w:t>
      75. Первой выполняется операция "Запрос информации об изменениях, внесенных в общий реестр таможенных перевозчиков" (P.CC.06.OPR.019),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таможенных перевозчиков.</w:t>
      </w:r>
    </w:p>
    <w:bookmarkEnd w:id="197"/>
    <w:bookmarkStart w:name="z253" w:id="198"/>
    <w:p>
      <w:pPr>
        <w:spacing w:after="0"/>
        <w:ind w:left="0"/>
        <w:jc w:val="both"/>
      </w:pPr>
      <w:r>
        <w:rPr>
          <w:rFonts w:ascii="Times New Roman"/>
          <w:b w:val="false"/>
          <w:i w:val="false"/>
          <w:color w:val="000000"/>
          <w:sz w:val="28"/>
        </w:rPr>
        <w:t>
      76. При поступлении в Комиссию запроса информации об изменениях, внесенных в общий реестр таможенных перевозчиков, выполняется операция "Обработка и представление информации об измененных сведениях общего реестра таможенных перевозчиков" (P.CC.06.OPR.020),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таможенных перевозчиков с даты, указанной в запросе, или направляется уведомление об отсутствии сведений, удовлетворяющих параметрам запроса.</w:t>
      </w:r>
    </w:p>
    <w:bookmarkEnd w:id="198"/>
    <w:bookmarkStart w:name="z254" w:id="199"/>
    <w:p>
      <w:pPr>
        <w:spacing w:after="0"/>
        <w:ind w:left="0"/>
        <w:jc w:val="both"/>
      </w:pPr>
      <w:r>
        <w:rPr>
          <w:rFonts w:ascii="Times New Roman"/>
          <w:b w:val="false"/>
          <w:i w:val="false"/>
          <w:color w:val="000000"/>
          <w:sz w:val="28"/>
        </w:rPr>
        <w:t>
      77. При поступлении в уполномоченный орган государства-члена сведений об изменениях, внесенных в общий реестр таможенных перевозчиков,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таможенных перевозчиков" (P.CC.06.OPR.021), по результатам выполнения которой осуществляется синхронизация сведений из общего реестра таможенных перевозчиков между уполномоченным органом государства-члена и Комиссией.</w:t>
      </w:r>
    </w:p>
    <w:bookmarkEnd w:id="199"/>
    <w:bookmarkStart w:name="z255" w:id="200"/>
    <w:p>
      <w:pPr>
        <w:spacing w:after="0"/>
        <w:ind w:left="0"/>
        <w:jc w:val="both"/>
      </w:pPr>
      <w:r>
        <w:rPr>
          <w:rFonts w:ascii="Times New Roman"/>
          <w:b w:val="false"/>
          <w:i w:val="false"/>
          <w:color w:val="000000"/>
          <w:sz w:val="28"/>
        </w:rPr>
        <w:t>
      78. Результатом выполнения процедуры "Получение информации об изменениях, внесенных в общий реестр таможенных перевозчиков" (P.CC.06.PRC.006) является получение уполномоченным органом государства-члена сведений из общего реестра таможенных перевозчиков и синхронизация сведений из общего реестра таможенных перевозчиков между уполномоченным органом государства-члена и Комиссией.</w:t>
      </w:r>
    </w:p>
    <w:bookmarkEnd w:id="200"/>
    <w:bookmarkStart w:name="z256" w:id="201"/>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информации об изменениях, внесенных в общий реестр таможенных перевозчиков" (P.CC.06.PRC.006), приведен в таблице 35.</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58" w:id="20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таможенных перевозчиков" (P.CC.06.PRC.006)</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60" w:id="203"/>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таможенных перевозчиков" (P.CC.06.OPR.019)</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таможенных перевозчиков,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таможенных перевозчиков,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62" w:id="204"/>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из общего реестра таможенных перевозчиков" (P.CC.06.OPR.020)</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измененных сведениях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получение информации об изменениях, внесенных в общий реестр таможенных перевозчиков (операция "Запрос информации об изменениях, внесенных </w:t>
            </w:r>
          </w:p>
          <w:p>
            <w:pPr>
              <w:spacing w:after="20"/>
              <w:ind w:left="20"/>
              <w:jc w:val="both"/>
            </w:pPr>
            <w:r>
              <w:rPr>
                <w:rFonts w:ascii="Times New Roman"/>
                <w:b w:val="false"/>
                <w:i w:val="false"/>
                <w:color w:val="000000"/>
                <w:sz w:val="20"/>
              </w:rPr>
              <w:t>в общий реестр таможенных перевозчиков" (P.CC.06.OPR.019))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5"/>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w:t>
            </w:r>
          </w:p>
          <w:bookmarkEnd w:id="205"/>
          <w:p>
            <w:pPr>
              <w:spacing w:after="20"/>
              <w:ind w:left="20"/>
              <w:jc w:val="both"/>
            </w:pPr>
            <w:r>
              <w:rPr>
                <w:rFonts w:ascii="Times New Roman"/>
                <w:b w:val="false"/>
                <w:i w:val="false"/>
                <w:color w:val="000000"/>
                <w:sz w:val="20"/>
              </w:rPr>
              <w:t>и представляет в уполномоченный орган</w:t>
            </w:r>
          </w:p>
          <w:p>
            <w:pPr>
              <w:spacing w:after="20"/>
              <w:ind w:left="20"/>
              <w:jc w:val="both"/>
            </w:pPr>
            <w:r>
              <w:rPr>
                <w:rFonts w:ascii="Times New Roman"/>
                <w:b w:val="false"/>
                <w:i w:val="false"/>
                <w:color w:val="000000"/>
                <w:sz w:val="20"/>
              </w:rPr>
              <w:t>
государства-члена сведения об изменениях, внесенных в общий реестр таможенных перевозчиков,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направлены сведения об изменениях, внесенных </w:t>
            </w:r>
          </w:p>
          <w:p>
            <w:pPr>
              <w:spacing w:after="20"/>
              <w:ind w:left="20"/>
              <w:jc w:val="both"/>
            </w:pPr>
            <w:r>
              <w:rPr>
                <w:rFonts w:ascii="Times New Roman"/>
                <w:b w:val="false"/>
                <w:i w:val="false"/>
                <w:color w:val="000000"/>
                <w:sz w:val="20"/>
              </w:rPr>
              <w:t>в общий реестр таможенных перевозчиков,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65" w:id="206"/>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из общего реестра таможенных перевозчиков" (P.CC.06.OPR.021)</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таможенных перевозчиков, или уведомление об отсутствии сведений, удовлетворяющих параметрам запроса (операция "Обработка и представление измененных сведений из общего реестра таможенных перевозчиков" (P.CC.06.OPR.020))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7"/>
          <w:p>
            <w:pPr>
              <w:spacing w:after="20"/>
              <w:ind w:left="20"/>
              <w:jc w:val="both"/>
            </w:pPr>
            <w:r>
              <w:rPr>
                <w:rFonts w:ascii="Times New Roman"/>
                <w:b w:val="false"/>
                <w:i w:val="false"/>
                <w:color w:val="000000"/>
                <w:sz w:val="20"/>
              </w:rPr>
              <w:t xml:space="preserve">
исполнитель получает сведения об изменениях, внесенных в общий реестр таможенных перевозчиков, или уведомление об отсутствии сведений, удовлетворяющих параметрам запроса, </w:t>
            </w:r>
          </w:p>
          <w:bookmarkEnd w:id="207"/>
          <w:p>
            <w:pPr>
              <w:spacing w:after="20"/>
              <w:ind w:left="20"/>
              <w:jc w:val="both"/>
            </w:pPr>
            <w:r>
              <w:rPr>
                <w:rFonts w:ascii="Times New Roman"/>
                <w:b w:val="false"/>
                <w:i w:val="false"/>
                <w:color w:val="000000"/>
                <w:sz w:val="20"/>
              </w:rPr>
              <w:t xml:space="preserve">и осуществляет их обработку. При получении сведений об изменениях, внесенных в общий реестр таможенных перевозчиков, обработка осуществляется согласно следующим правилам: сведения о таможенных перевозчиках, присутствующие </w:t>
            </w:r>
          </w:p>
          <w:p>
            <w:pPr>
              <w:spacing w:after="20"/>
              <w:ind w:left="20"/>
              <w:jc w:val="both"/>
            </w:pPr>
            <w:r>
              <w:rPr>
                <w:rFonts w:ascii="Times New Roman"/>
                <w:b w:val="false"/>
                <w:i w:val="false"/>
                <w:color w:val="000000"/>
                <w:sz w:val="20"/>
              </w:rPr>
              <w:t xml:space="preserve">в составе полученных измененных сведений </w:t>
            </w:r>
          </w:p>
          <w:p>
            <w:pPr>
              <w:spacing w:after="20"/>
              <w:ind w:left="20"/>
              <w:jc w:val="both"/>
            </w:pPr>
            <w:r>
              <w:rPr>
                <w:rFonts w:ascii="Times New Roman"/>
                <w:b w:val="false"/>
                <w:i w:val="false"/>
                <w:color w:val="000000"/>
                <w:sz w:val="20"/>
              </w:rPr>
              <w:t xml:space="preserve">из общего реестра таможенных перевозчиков </w:t>
            </w:r>
          </w:p>
          <w:p>
            <w:pPr>
              <w:spacing w:after="20"/>
              <w:ind w:left="20"/>
              <w:jc w:val="both"/>
            </w:pPr>
            <w:r>
              <w:rPr>
                <w:rFonts w:ascii="Times New Roman"/>
                <w:b w:val="false"/>
                <w:i w:val="false"/>
                <w:color w:val="000000"/>
                <w:sz w:val="20"/>
              </w:rPr>
              <w:t xml:space="preserve">и отсутствующие в уполномоченном органе государства-члена, включаются в сведения общего реестра таможенных перевозчиков, хранящиеся </w:t>
            </w:r>
          </w:p>
          <w:p>
            <w:pPr>
              <w:spacing w:after="20"/>
              <w:ind w:left="20"/>
              <w:jc w:val="both"/>
            </w:pPr>
            <w:r>
              <w:rPr>
                <w:rFonts w:ascii="Times New Roman"/>
                <w:b w:val="false"/>
                <w:i w:val="false"/>
                <w:color w:val="000000"/>
                <w:sz w:val="20"/>
              </w:rPr>
              <w:t>в уполномоченном органе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таможенных перевозчиках, присутствующие в составе полученных измененных сведений из общего реестра таможенных перевозчиков и присутствующие в сведениях общего реестра таможенных перевозчиков, хранящихся </w:t>
            </w:r>
          </w:p>
          <w:p>
            <w:pPr>
              <w:spacing w:after="20"/>
              <w:ind w:left="20"/>
              <w:jc w:val="both"/>
            </w:pPr>
            <w:r>
              <w:rPr>
                <w:rFonts w:ascii="Times New Roman"/>
                <w:b w:val="false"/>
                <w:i w:val="false"/>
                <w:color w:val="000000"/>
                <w:sz w:val="20"/>
              </w:rPr>
              <w:t>в уполномоченном органе государства-члена, актуализируются (обновляются).</w:t>
            </w:r>
          </w:p>
          <w:p>
            <w:pPr>
              <w:spacing w:after="20"/>
              <w:ind w:left="20"/>
              <w:jc w:val="both"/>
            </w:pPr>
            <w:r>
              <w:rPr>
                <w:rFonts w:ascii="Times New Roman"/>
                <w:b w:val="false"/>
                <w:i w:val="false"/>
                <w:color w:val="000000"/>
                <w:sz w:val="20"/>
              </w:rPr>
              <w:t>
По окончании обработки операция завершается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таможенных перевозчиков синхронизированы между Комиссией и уполномоченным органом государства-члена</w:t>
            </w:r>
          </w:p>
        </w:tc>
      </w:tr>
    </w:tbl>
    <w:bookmarkStart w:name="z268" w:id="208"/>
    <w:p>
      <w:pPr>
        <w:spacing w:after="0"/>
        <w:ind w:left="0"/>
        <w:jc w:val="left"/>
      </w:pPr>
      <w:r>
        <w:rPr>
          <w:rFonts w:ascii="Times New Roman"/>
          <w:b/>
          <w:i w:val="false"/>
          <w:color w:val="000000"/>
        </w:rPr>
        <w:t xml:space="preserve"> IX. Порядок действий в нештатных ситуациях</w:t>
      </w:r>
    </w:p>
    <w:bookmarkEnd w:id="208"/>
    <w:bookmarkStart w:name="z269" w:id="209"/>
    <w:p>
      <w:pPr>
        <w:spacing w:after="0"/>
        <w:ind w:left="0"/>
        <w:jc w:val="both"/>
      </w:pPr>
      <w:r>
        <w:rPr>
          <w:rFonts w:ascii="Times New Roman"/>
          <w:b w:val="false"/>
          <w:i w:val="false"/>
          <w:color w:val="000000"/>
          <w:sz w:val="28"/>
        </w:rPr>
        <w:t>
      80.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9"/>
    <w:bookmarkStart w:name="z270" w:id="210"/>
    <w:p>
      <w:pPr>
        <w:spacing w:after="0"/>
        <w:ind w:left="0"/>
        <w:jc w:val="both"/>
      </w:pPr>
      <w:r>
        <w:rPr>
          <w:rFonts w:ascii="Times New Roman"/>
          <w:b w:val="false"/>
          <w:i w:val="false"/>
          <w:color w:val="000000"/>
          <w:sz w:val="28"/>
        </w:rPr>
        <w:t>
      81.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реквизитов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10"/>
    <w:bookmarkStart w:name="z271" w:id="211"/>
    <w:p>
      <w:pPr>
        <w:spacing w:after="0"/>
        <w:ind w:left="0"/>
        <w:jc w:val="both"/>
      </w:pPr>
      <w:r>
        <w:rPr>
          <w:rFonts w:ascii="Times New Roman"/>
          <w:b w:val="false"/>
          <w:i w:val="false"/>
          <w:color w:val="000000"/>
          <w:sz w:val="28"/>
        </w:rPr>
        <w:t>
      82.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23</w:t>
            </w:r>
          </w:p>
        </w:tc>
      </w:tr>
    </w:tbl>
    <w:bookmarkStart w:name="z273" w:id="21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bookmarkEnd w:id="212"/>
    <w:bookmarkStart w:name="z274" w:id="213"/>
    <w:p>
      <w:pPr>
        <w:spacing w:after="0"/>
        <w:ind w:left="0"/>
        <w:jc w:val="left"/>
      </w:pPr>
      <w:r>
        <w:rPr>
          <w:rFonts w:ascii="Times New Roman"/>
          <w:b/>
          <w:i w:val="false"/>
          <w:color w:val="000000"/>
        </w:rPr>
        <w:t xml:space="preserve"> I. Общие положения</w:t>
      </w:r>
    </w:p>
    <w:bookmarkEnd w:id="213"/>
    <w:bookmarkStart w:name="z275" w:id="21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83" w:id="215"/>
    <w:p>
      <w:pPr>
        <w:spacing w:after="0"/>
        <w:ind w:left="0"/>
        <w:jc w:val="left"/>
      </w:pPr>
      <w:r>
        <w:rPr>
          <w:rFonts w:ascii="Times New Roman"/>
          <w:b/>
          <w:i w:val="false"/>
          <w:color w:val="000000"/>
        </w:rPr>
        <w:t xml:space="preserve"> II. Область применения</w:t>
      </w:r>
    </w:p>
    <w:bookmarkEnd w:id="215"/>
    <w:bookmarkStart w:name="z284" w:id="21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таможенных перевозчиков" (далее – общий процесс).</w:t>
      </w:r>
    </w:p>
    <w:bookmarkEnd w:id="216"/>
    <w:bookmarkStart w:name="z285" w:id="21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7"/>
    <w:bookmarkStart w:name="z286" w:id="21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8"/>
    <w:bookmarkStart w:name="z287" w:id="219"/>
    <w:p>
      <w:pPr>
        <w:spacing w:after="0"/>
        <w:ind w:left="0"/>
        <w:jc w:val="left"/>
      </w:pPr>
      <w:r>
        <w:rPr>
          <w:rFonts w:ascii="Times New Roman"/>
          <w:b/>
          <w:i w:val="false"/>
          <w:color w:val="000000"/>
        </w:rPr>
        <w:t xml:space="preserve"> III. Основные понятия</w:t>
      </w:r>
    </w:p>
    <w:bookmarkEnd w:id="219"/>
    <w:bookmarkStart w:name="z288" w:id="22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0"/>
    <w:bookmarkStart w:name="z289" w:id="221"/>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bookmarkEnd w:id="221"/>
    <w:bookmarkStart w:name="z290" w:id="22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2"/>
    <w:bookmarkStart w:name="z291" w:id="223"/>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223"/>
    <w:bookmarkStart w:name="z292" w:id="22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4"/>
    <w:bookmarkStart w:name="z293" w:id="22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утвержденных Решением Коллегии Евразийской экономической комиссии от 25 февраля 2025 г. № 23 (далее – Правила информационного взаимодействия).</w:t>
      </w:r>
    </w:p>
    <w:bookmarkEnd w:id="225"/>
    <w:bookmarkStart w:name="z294" w:id="226"/>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226"/>
    <w:bookmarkStart w:name="z295" w:id="227"/>
    <w:p>
      <w:pPr>
        <w:spacing w:after="0"/>
        <w:ind w:left="0"/>
        <w:jc w:val="left"/>
      </w:pPr>
      <w:r>
        <w:rPr>
          <w:rFonts w:ascii="Times New Roman"/>
          <w:b/>
          <w:i w:val="false"/>
          <w:color w:val="000000"/>
        </w:rPr>
        <w:t xml:space="preserve"> 1. Участники информационного взаимодействия</w:t>
      </w:r>
    </w:p>
    <w:bookmarkEnd w:id="227"/>
    <w:bookmarkStart w:name="z296" w:id="22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98" w:id="22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представление в Евразийскую экономическую комиссию информации для формирования общего реестра таможенных перевозчиков, формирование запросов и получение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таможенных перевозчиков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формирование общего реестра таможенных перевозчиков, представляет сведения, содержащиеся </w:t>
            </w:r>
          </w:p>
          <w:p>
            <w:pPr>
              <w:spacing w:after="20"/>
              <w:ind w:left="20"/>
              <w:jc w:val="both"/>
            </w:pPr>
            <w:r>
              <w:rPr>
                <w:rFonts w:ascii="Times New Roman"/>
                <w:b w:val="false"/>
                <w:i w:val="false"/>
                <w:color w:val="000000"/>
                <w:sz w:val="20"/>
              </w:rPr>
              <w:t>в общем реестре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99" w:id="230"/>
    <w:p>
      <w:pPr>
        <w:spacing w:after="0"/>
        <w:ind w:left="0"/>
        <w:jc w:val="left"/>
      </w:pPr>
      <w:r>
        <w:rPr>
          <w:rFonts w:ascii="Times New Roman"/>
          <w:b/>
          <w:i w:val="false"/>
          <w:color w:val="000000"/>
        </w:rPr>
        <w:t xml:space="preserve"> 2. Структура информационного взаимодействия</w:t>
      </w:r>
    </w:p>
    <w:bookmarkEnd w:id="230"/>
    <w:bookmarkStart w:name="z300" w:id="23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и Комиссия) в соответствии с процедурами общего процесса:</w:t>
      </w:r>
    </w:p>
    <w:bookmarkEnd w:id="231"/>
    <w:bookmarkStart w:name="z301" w:id="232"/>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таможенных перевозчиков;</w:t>
      </w:r>
    </w:p>
    <w:bookmarkEnd w:id="232"/>
    <w:bookmarkStart w:name="z302" w:id="233"/>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сведений, содержащихся в общем реестре таможенных перевозчиков.</w:t>
      </w:r>
    </w:p>
    <w:bookmarkEnd w:id="233"/>
    <w:bookmarkStart w:name="z303" w:id="23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34"/>
    <w:bookmarkStart w:name="z30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480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803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36"/>
    <w:bookmarkStart w:name="z306" w:id="23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37"/>
    <w:bookmarkStart w:name="z307" w:id="23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8"/>
    <w:bookmarkStart w:name="z308" w:id="23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утвержденному Решением Коллегии Евразийской экономической комиссии от 25 февраля 2025 г. № 23 (далее – Описание форматов и структур электронных документов и сведений).</w:t>
      </w:r>
    </w:p>
    <w:bookmarkEnd w:id="239"/>
    <w:bookmarkStart w:name="z309" w:id="24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0"/>
    <w:bookmarkStart w:name="z310" w:id="24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1"/>
    <w:bookmarkStart w:name="z311" w:id="242"/>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таможенных перевозчиков</w:t>
      </w:r>
    </w:p>
    <w:bookmarkEnd w:id="242"/>
    <w:bookmarkStart w:name="z312" w:id="243"/>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таможенных перевозчиков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3"/>
    <w:bookmarkStart w:name="z31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16" w:id="246"/>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таможенных перевозчиков</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 (P.CC.06.PRC.001)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7"/>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 (P.CC.06.OPR.001).</w:t>
            </w:r>
          </w:p>
          <w:bookmarkEnd w:id="247"/>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включении сведений </w:t>
            </w:r>
          </w:p>
          <w:p>
            <w:pPr>
              <w:spacing w:after="20"/>
              <w:ind w:left="20"/>
              <w:jc w:val="both"/>
            </w:pPr>
            <w:r>
              <w:rPr>
                <w:rFonts w:ascii="Times New Roman"/>
                <w:b w:val="false"/>
                <w:i w:val="false"/>
                <w:color w:val="000000"/>
                <w:sz w:val="20"/>
              </w:rPr>
              <w:t>в общий реестр таможенных перевозчиков (P.CC.06.OPR.003)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юридическом лице, включаемом в общий реестр таможенных перевозчиков (P.CC.06.OPR.002)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 (P.CC.06.TRN.001)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таможенных перевозчиков (P.CC.06.PRC.002)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8"/>
          <w:p>
            <w:pPr>
              <w:spacing w:after="20"/>
              <w:ind w:left="20"/>
              <w:jc w:val="both"/>
            </w:pPr>
            <w:r>
              <w:rPr>
                <w:rFonts w:ascii="Times New Roman"/>
                <w:b w:val="false"/>
                <w:i w:val="false"/>
                <w:color w:val="000000"/>
                <w:sz w:val="20"/>
              </w:rPr>
              <w:t xml:space="preserve">
Представление сведений для внесения изменений </w:t>
            </w:r>
          </w:p>
          <w:bookmarkEnd w:id="248"/>
          <w:p>
            <w:pPr>
              <w:spacing w:after="20"/>
              <w:ind w:left="20"/>
              <w:jc w:val="both"/>
            </w:pPr>
            <w:r>
              <w:rPr>
                <w:rFonts w:ascii="Times New Roman"/>
                <w:b w:val="false"/>
                <w:i w:val="false"/>
                <w:color w:val="000000"/>
                <w:sz w:val="20"/>
              </w:rPr>
              <w:t>в общий реестр таможенных перевозчиков (P.CC.06.OPR.005).</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 внесении изменений </w:t>
            </w:r>
          </w:p>
          <w:p>
            <w:pPr>
              <w:spacing w:after="20"/>
              <w:ind w:left="20"/>
              <w:jc w:val="both"/>
            </w:pPr>
            <w:r>
              <w:rPr>
                <w:rFonts w:ascii="Times New Roman"/>
                <w:b w:val="false"/>
                <w:i w:val="false"/>
                <w:color w:val="000000"/>
                <w:sz w:val="20"/>
              </w:rPr>
              <w:t>в общий реестр таможенных перевозчиков (P.CC.06.OPR.007)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 (P.CC.06.OPR.006)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перевозчиков (P.CC.06.TRN.002)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 (P.CC.06.PRC.003)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9"/>
          <w:p>
            <w:pPr>
              <w:spacing w:after="20"/>
              <w:ind w:left="20"/>
              <w:jc w:val="both"/>
            </w:pPr>
            <w:r>
              <w:rPr>
                <w:rFonts w:ascii="Times New Roman"/>
                <w:b w:val="false"/>
                <w:i w:val="false"/>
                <w:color w:val="000000"/>
                <w:sz w:val="20"/>
              </w:rPr>
              <w:t xml:space="preserve">
Представление сведений для исключения юридического лица </w:t>
            </w:r>
          </w:p>
          <w:bookmarkEnd w:id="249"/>
          <w:p>
            <w:pPr>
              <w:spacing w:after="20"/>
              <w:ind w:left="20"/>
              <w:jc w:val="both"/>
            </w:pPr>
            <w:r>
              <w:rPr>
                <w:rFonts w:ascii="Times New Roman"/>
                <w:b w:val="false"/>
                <w:i w:val="false"/>
                <w:color w:val="000000"/>
                <w:sz w:val="20"/>
              </w:rPr>
              <w:t>из общего реестра таможенных перевозчиков (P.CC.06.OPR.009).</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исключении сведений </w:t>
            </w:r>
          </w:p>
          <w:p>
            <w:pPr>
              <w:spacing w:after="20"/>
              <w:ind w:left="20"/>
              <w:jc w:val="both"/>
            </w:pPr>
            <w:r>
              <w:rPr>
                <w:rFonts w:ascii="Times New Roman"/>
                <w:b w:val="false"/>
                <w:i w:val="false"/>
                <w:color w:val="000000"/>
                <w:sz w:val="20"/>
              </w:rPr>
              <w:t>из общего реестра таможенных перевозчиков (P.CC.06.OPR.011)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таможенных перевозчиков (P.CC.06.OPR.010)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 (P.CC.06.TRN.003)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таможенных перевозчиков (P.CC.06.PRC.008)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0"/>
          <w:p>
            <w:pPr>
              <w:spacing w:after="20"/>
              <w:ind w:left="20"/>
              <w:jc w:val="both"/>
            </w:pPr>
            <w:r>
              <w:rPr>
                <w:rFonts w:ascii="Times New Roman"/>
                <w:b w:val="false"/>
                <w:i w:val="false"/>
                <w:color w:val="000000"/>
                <w:sz w:val="20"/>
              </w:rPr>
              <w:t xml:space="preserve">
Представление сведений </w:t>
            </w:r>
          </w:p>
          <w:bookmarkEnd w:id="250"/>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таможенных перевозчиков (P.CC.06.OPR.022).</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 xml:space="preserve">об отмене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таможенных перевозчиков (P.CC.06.OPR.024)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1"/>
          <w:p>
            <w:pPr>
              <w:spacing w:after="20"/>
              <w:ind w:left="20"/>
              <w:jc w:val="both"/>
            </w:pPr>
            <w:r>
              <w:rPr>
                <w:rFonts w:ascii="Times New Roman"/>
                <w:b w:val="false"/>
                <w:i w:val="false"/>
                <w:color w:val="000000"/>
                <w:sz w:val="20"/>
              </w:rPr>
              <w:t xml:space="preserve">
прием и обработка сведений об отмене решения </w:t>
            </w:r>
          </w:p>
          <w:bookmarkEnd w:id="251"/>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таможенных перевозчиков (P.CC.06.OPR.023).</w:t>
            </w:r>
          </w:p>
          <w:p>
            <w:pPr>
              <w:spacing w:after="20"/>
              <w:ind w:left="20"/>
              <w:jc w:val="both"/>
            </w:pPr>
            <w:r>
              <w:rPr>
                <w:rFonts w:ascii="Times New Roman"/>
                <w:b w:val="false"/>
                <w:i w:val="false"/>
                <w:color w:val="000000"/>
                <w:sz w:val="20"/>
              </w:rPr>
              <w:t>
опубликование обновленных сведений общего реестра таможенных перевозчиков (P.CC.06.OPR.025)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таможенном перевозчике (P.CC.06.BEN.001):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w:t>
            </w:r>
          </w:p>
          <w:p>
            <w:pPr>
              <w:spacing w:after="20"/>
              <w:ind w:left="20"/>
              <w:jc w:val="both"/>
            </w:pPr>
            <w:r>
              <w:rPr>
                <w:rFonts w:ascii="Times New Roman"/>
                <w:b w:val="false"/>
                <w:i w:val="false"/>
                <w:color w:val="000000"/>
                <w:sz w:val="20"/>
              </w:rPr>
              <w:t>из общего реестра таможенных перевозчиков (P.CC.06.TRN.007)</w:t>
            </w:r>
          </w:p>
        </w:tc>
      </w:tr>
    </w:tbl>
    <w:bookmarkStart w:name="z322" w:id="252"/>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сведений, содержащихся в общем реестре таможенных перевозчиков</w:t>
      </w:r>
    </w:p>
    <w:bookmarkEnd w:id="252"/>
    <w:bookmarkStart w:name="z323" w:id="253"/>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общем реестре таможенных перевозчиков,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3"/>
    <w:bookmarkStart w:name="z32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4803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803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7" w:id="256"/>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содержащихся в общем реестре таможенных перевозчиков</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 (P.CC.06.PRC.004)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7"/>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 (P.CC.06.OPR.013).</w:t>
            </w:r>
          </w:p>
          <w:bookmarkEnd w:id="257"/>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таможенных перевозчиков (P.CC.06.OPR.015)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таможенных перевозчиков (P.CC.06.OPR.014)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 (P.CC.06.TRN.004)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 (P.CC.06.PRC.005)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8"/>
          <w:p>
            <w:pPr>
              <w:spacing w:after="20"/>
              <w:ind w:left="20"/>
              <w:jc w:val="both"/>
            </w:pPr>
            <w:r>
              <w:rPr>
                <w:rFonts w:ascii="Times New Roman"/>
                <w:b w:val="false"/>
                <w:i w:val="false"/>
                <w:color w:val="000000"/>
                <w:sz w:val="20"/>
              </w:rPr>
              <w:t>
Запрос сведений из общего реестра таможенных перевозчиков (P.CC.06.OPR.016).</w:t>
            </w:r>
          </w:p>
          <w:bookmarkEnd w:id="258"/>
          <w:p>
            <w:pPr>
              <w:spacing w:after="20"/>
              <w:ind w:left="20"/>
              <w:jc w:val="both"/>
            </w:pPr>
            <w:r>
              <w:rPr>
                <w:rFonts w:ascii="Times New Roman"/>
                <w:b w:val="false"/>
                <w:i w:val="false"/>
                <w:color w:val="000000"/>
                <w:sz w:val="20"/>
              </w:rPr>
              <w:t>
Прием и обработка сведений из общего реестра таможенных перевозчиков (P.CC.06.OPR.018)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таможенных перевозчиков (P.CC.06.BEN.003): запрошены сведения </w:t>
            </w:r>
          </w:p>
          <w:p>
            <w:pPr>
              <w:spacing w:after="20"/>
              <w:ind w:left="20"/>
              <w:jc w:val="both"/>
            </w:pPr>
            <w:r>
              <w:rPr>
                <w:rFonts w:ascii="Times New Roman"/>
                <w:b w:val="false"/>
                <w:i w:val="false"/>
                <w:color w:val="000000"/>
                <w:sz w:val="20"/>
              </w:rPr>
              <w:t>из общего реестра таможенных перевозчиков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 (P.CC.06.OPR.017)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9"/>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w:t>
            </w:r>
          </w:p>
          <w:bookmarkEnd w:id="259"/>
          <w:p>
            <w:pPr>
              <w:spacing w:after="20"/>
              <w:ind w:left="20"/>
              <w:jc w:val="both"/>
            </w:pPr>
            <w:r>
              <w:rPr>
                <w:rFonts w:ascii="Times New Roman"/>
                <w:b w:val="false"/>
                <w:i w:val="false"/>
                <w:color w:val="000000"/>
                <w:sz w:val="20"/>
              </w:rPr>
              <w:t>
Общий реестр таможенных перевозчиков (P.CC.06.BEN.003):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 (P.CC.06.TRN.005)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 (P.CC.06.PRC.006)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0"/>
          <w:p>
            <w:pPr>
              <w:spacing w:after="20"/>
              <w:ind w:left="20"/>
              <w:jc w:val="both"/>
            </w:pPr>
            <w:r>
              <w:rPr>
                <w:rFonts w:ascii="Times New Roman"/>
                <w:b w:val="false"/>
                <w:i w:val="false"/>
                <w:color w:val="000000"/>
                <w:sz w:val="20"/>
              </w:rPr>
              <w:t xml:space="preserve">
Запрос информации </w:t>
            </w:r>
          </w:p>
          <w:bookmarkEnd w:id="260"/>
          <w:p>
            <w:pPr>
              <w:spacing w:after="20"/>
              <w:ind w:left="20"/>
              <w:jc w:val="both"/>
            </w:pPr>
            <w:r>
              <w:rPr>
                <w:rFonts w:ascii="Times New Roman"/>
                <w:b w:val="false"/>
                <w:i w:val="false"/>
                <w:color w:val="000000"/>
                <w:sz w:val="20"/>
              </w:rPr>
              <w:t xml:space="preserve">об изменениях, внесенных </w:t>
            </w:r>
          </w:p>
          <w:p>
            <w:pPr>
              <w:spacing w:after="20"/>
              <w:ind w:left="20"/>
              <w:jc w:val="both"/>
            </w:pPr>
            <w:r>
              <w:rPr>
                <w:rFonts w:ascii="Times New Roman"/>
                <w:b w:val="false"/>
                <w:i w:val="false"/>
                <w:color w:val="000000"/>
                <w:sz w:val="20"/>
              </w:rPr>
              <w:t>в общий реестр таможенных перевозчиков (P.CC.06.OPR.019).</w:t>
            </w:r>
          </w:p>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 xml:space="preserve">об измененных сведениях </w:t>
            </w:r>
          </w:p>
          <w:p>
            <w:pPr>
              <w:spacing w:after="20"/>
              <w:ind w:left="20"/>
              <w:jc w:val="both"/>
            </w:pPr>
            <w:r>
              <w:rPr>
                <w:rFonts w:ascii="Times New Roman"/>
                <w:b w:val="false"/>
                <w:i w:val="false"/>
                <w:color w:val="000000"/>
                <w:sz w:val="20"/>
              </w:rPr>
              <w:t>из общего реестра таможенных перевозчиков (P.CC.06.OPR.021)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таможенных перевозчиков (P.CC.06.BEN.003): запрошены сведения </w:t>
            </w:r>
          </w:p>
          <w:p>
            <w:pPr>
              <w:spacing w:after="20"/>
              <w:ind w:left="20"/>
              <w:jc w:val="both"/>
            </w:pPr>
            <w:r>
              <w:rPr>
                <w:rFonts w:ascii="Times New Roman"/>
                <w:b w:val="false"/>
                <w:i w:val="false"/>
                <w:color w:val="000000"/>
                <w:sz w:val="20"/>
              </w:rPr>
              <w:t>из общего реестра таможенных перевозчиков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измененных сведениях из общего реестра таможенных перевозчиков (P.CC.06.OPR.020)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1"/>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w:t>
            </w:r>
          </w:p>
          <w:bookmarkEnd w:id="261"/>
          <w:p>
            <w:pPr>
              <w:spacing w:after="20"/>
              <w:ind w:left="20"/>
              <w:jc w:val="both"/>
            </w:pPr>
            <w:r>
              <w:rPr>
                <w:rFonts w:ascii="Times New Roman"/>
                <w:b w:val="false"/>
                <w:i w:val="false"/>
                <w:color w:val="000000"/>
                <w:sz w:val="20"/>
              </w:rPr>
              <w:t>
Общий реестр таможенных перевозчиков (P.CC.06.BEN.003):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внесенных в общий реестр таможенных перевозчиков (P.CC.06.TRN.006)</w:t>
            </w:r>
          </w:p>
        </w:tc>
      </w:tr>
    </w:tbl>
    <w:bookmarkStart w:name="z333" w:id="262"/>
    <w:p>
      <w:pPr>
        <w:spacing w:after="0"/>
        <w:ind w:left="0"/>
        <w:jc w:val="left"/>
      </w:pPr>
      <w:r>
        <w:rPr>
          <w:rFonts w:ascii="Times New Roman"/>
          <w:b/>
          <w:i w:val="false"/>
          <w:color w:val="000000"/>
        </w:rPr>
        <w:t xml:space="preserve"> VI. Описание сообщений общего процесса</w:t>
      </w:r>
    </w:p>
    <w:bookmarkEnd w:id="262"/>
    <w:bookmarkStart w:name="z334" w:id="263"/>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36" w:id="264"/>
    <w:p>
      <w:pPr>
        <w:spacing w:after="0"/>
        <w:ind w:left="0"/>
        <w:jc w:val="left"/>
      </w:pPr>
      <w:r>
        <w:rPr>
          <w:rFonts w:ascii="Times New Roman"/>
          <w:b/>
          <w:i w:val="false"/>
          <w:color w:val="000000"/>
        </w:rPr>
        <w:t xml:space="preserve"> Перечень сообщений общего процесса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cведения об отмене решения </w:t>
            </w:r>
          </w:p>
          <w:p>
            <w:pPr>
              <w:spacing w:after="20"/>
              <w:ind w:left="20"/>
              <w:jc w:val="both"/>
            </w:pPr>
            <w:r>
              <w:rPr>
                <w:rFonts w:ascii="Times New Roman"/>
                <w:b w:val="false"/>
                <w:i w:val="false"/>
                <w:color w:val="000000"/>
                <w:sz w:val="20"/>
              </w:rPr>
              <w:t>об исключении из общего реестра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 (R.CA.CC.06.001)</w:t>
            </w:r>
          </w:p>
        </w:tc>
      </w:tr>
    </w:tbl>
    <w:bookmarkStart w:name="z337" w:id="265"/>
    <w:p>
      <w:pPr>
        <w:spacing w:after="0"/>
        <w:ind w:left="0"/>
        <w:jc w:val="left"/>
      </w:pPr>
      <w:r>
        <w:rPr>
          <w:rFonts w:ascii="Times New Roman"/>
          <w:b/>
          <w:i w:val="false"/>
          <w:color w:val="000000"/>
        </w:rPr>
        <w:t xml:space="preserve"> VII. Описание транзакций общего процесса</w:t>
      </w:r>
    </w:p>
    <w:bookmarkEnd w:id="265"/>
    <w:bookmarkStart w:name="z338" w:id="266"/>
    <w:p>
      <w:pPr>
        <w:spacing w:after="0"/>
        <w:ind w:left="0"/>
        <w:jc w:val="left"/>
      </w:pPr>
      <w:r>
        <w:rPr>
          <w:rFonts w:ascii="Times New Roman"/>
          <w:b/>
          <w:i w:val="false"/>
          <w:color w:val="000000"/>
        </w:rPr>
        <w:t xml:space="preserve"> 1. Транзакция общего процесса "Включение сведений в общий реестр таможенных перевозчиков" (P.CC.06.TRN.001)</w:t>
      </w:r>
    </w:p>
    <w:bookmarkEnd w:id="266"/>
    <w:bookmarkStart w:name="z339" w:id="267"/>
    <w:p>
      <w:pPr>
        <w:spacing w:after="0"/>
        <w:ind w:left="0"/>
        <w:jc w:val="both"/>
      </w:pPr>
      <w:r>
        <w:rPr>
          <w:rFonts w:ascii="Times New Roman"/>
          <w:b w:val="false"/>
          <w:i w:val="false"/>
          <w:color w:val="000000"/>
          <w:sz w:val="28"/>
        </w:rPr>
        <w:t>
      15. Транзакция общего процесса "Включение сведений в общий реестр таможенных перевозчиков" (P.CC.06.TRN.001) выполняется для передачи в Комиссию сведений в целях включения их в общий реестр таможенных перевозчиков.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7"/>
    <w:bookmarkStart w:name="z34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6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P.CC.06.TRN.001)</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3" w:id="270"/>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таможенных перевозчиков" (P.CC.06.TRN.001)</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таможенных перевозчиков (P.CC.06.MSG.001)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4" w:id="271"/>
    <w:p>
      <w:pPr>
        <w:spacing w:after="0"/>
        <w:ind w:left="0"/>
        <w:jc w:val="left"/>
      </w:pPr>
      <w:r>
        <w:rPr>
          <w:rFonts w:ascii="Times New Roman"/>
          <w:b/>
          <w:i w:val="false"/>
          <w:color w:val="000000"/>
        </w:rPr>
        <w:t xml:space="preserve"> 2. Транзакция общего процесса "Изменение сведений общего реестра таможенных перевозчиков" (P.CC.06.TRN.002)</w:t>
      </w:r>
    </w:p>
    <w:bookmarkEnd w:id="271"/>
    <w:bookmarkStart w:name="z345" w:id="272"/>
    <w:p>
      <w:pPr>
        <w:spacing w:after="0"/>
        <w:ind w:left="0"/>
        <w:jc w:val="both"/>
      </w:pPr>
      <w:r>
        <w:rPr>
          <w:rFonts w:ascii="Times New Roman"/>
          <w:b w:val="false"/>
          <w:i w:val="false"/>
          <w:color w:val="000000"/>
          <w:sz w:val="28"/>
        </w:rPr>
        <w:t>
      16. Транзакция общего процесса "Изменение сведений общего реестра таможенных перевозчиков" (P.CC.06.TRN.002) выполняется для передачи в Комиссию сведений с целью внесения изменений в общий реестр таможенных перевозчиков.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2"/>
    <w:bookmarkStart w:name="z34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P.CC.06.TRN.002)</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49" w:id="275"/>
    <w:p>
      <w:pPr>
        <w:spacing w:after="0"/>
        <w:ind w:left="0"/>
        <w:jc w:val="left"/>
      </w:pPr>
      <w:r>
        <w:rPr>
          <w:rFonts w:ascii="Times New Roman"/>
          <w:b/>
          <w:i w:val="false"/>
          <w:color w:val="000000"/>
        </w:rPr>
        <w:t xml:space="preserve"> Описание транзакции общего процесса "Изменение сведений общего реестра таможенных перевозчиков" (P.CC.06.TRN.002)</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таможенных перевозчиков (P.CC.06.MSG.003)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0" w:id="276"/>
    <w:p>
      <w:pPr>
        <w:spacing w:after="0"/>
        <w:ind w:left="0"/>
        <w:jc w:val="left"/>
      </w:pPr>
      <w:r>
        <w:rPr>
          <w:rFonts w:ascii="Times New Roman"/>
          <w:b/>
          <w:i w:val="false"/>
          <w:color w:val="000000"/>
        </w:rPr>
        <w:t xml:space="preserve"> 3. Транзакция общего процесса "Исключение сведений из общего реестра таможенных перевозчиков" (P.CC.06.TRN.003)</w:t>
      </w:r>
    </w:p>
    <w:bookmarkEnd w:id="276"/>
    <w:bookmarkStart w:name="z351" w:id="277"/>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таможенных перевозчиков" (P.CC.06.TRN.003) выполняется для передачи в Комиссию сведений с целью исключения юридического лица из общего реестра таможенных перевозчиков.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7"/>
    <w:bookmarkStart w:name="z352"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P.CC.06.TRN.003)</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55" w:id="280"/>
    <w:p>
      <w:pPr>
        <w:spacing w:after="0"/>
        <w:ind w:left="0"/>
        <w:jc w:val="left"/>
      </w:pPr>
      <w:r>
        <w:rPr>
          <w:rFonts w:ascii="Times New Roman"/>
          <w:b/>
          <w:i w:val="false"/>
          <w:color w:val="000000"/>
        </w:rPr>
        <w:t xml:space="preserve"> Описание транзакции общего процесса "Исключение сведений из общего реестра таможенных перевозчиков" (P.CC.06.TRN.003)</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w:t>
            </w:r>
          </w:p>
          <w:p>
            <w:pPr>
              <w:spacing w:after="20"/>
              <w:ind w:left="20"/>
              <w:jc w:val="both"/>
            </w:pPr>
            <w:r>
              <w:rPr>
                <w:rFonts w:ascii="Times New Roman"/>
                <w:b w:val="false"/>
                <w:i w:val="false"/>
                <w:color w:val="000000"/>
                <w:sz w:val="20"/>
              </w:rPr>
              <w:t>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w:t>
            </w:r>
          </w:p>
          <w:p>
            <w:pPr>
              <w:spacing w:after="20"/>
              <w:ind w:left="20"/>
              <w:jc w:val="both"/>
            </w:pPr>
            <w:r>
              <w:rPr>
                <w:rFonts w:ascii="Times New Roman"/>
                <w:b w:val="false"/>
                <w:i w:val="false"/>
                <w:color w:val="000000"/>
                <w:sz w:val="20"/>
              </w:rPr>
              <w:t>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таможенных перевозчиков (P.CC.06.MSG.004)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6" w:id="281"/>
    <w:p>
      <w:pPr>
        <w:spacing w:after="0"/>
        <w:ind w:left="0"/>
        <w:jc w:val="left"/>
      </w:pPr>
      <w:r>
        <w:rPr>
          <w:rFonts w:ascii="Times New Roman"/>
          <w:b/>
          <w:i w:val="false"/>
          <w:color w:val="000000"/>
        </w:rPr>
        <w:t xml:space="preserve"> 4. Транзакция общего процесса "Получение информации о дате </w:t>
      </w:r>
      <w:r>
        <w:br/>
      </w:r>
      <w:r>
        <w:rPr>
          <w:rFonts w:ascii="Times New Roman"/>
          <w:b/>
          <w:i w:val="false"/>
          <w:color w:val="000000"/>
        </w:rPr>
        <w:t>и времени обновления общего реестра таможенных перевозчиков" (P.CC.06.TRN.004)</w:t>
      </w:r>
    </w:p>
    <w:bookmarkEnd w:id="281"/>
    <w:bookmarkStart w:name="z357" w:id="282"/>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таможенных перевозчиков" (P.CC.06.TRN.004) выполняется для представления Комиссией по запросу уполномоченного органа государства-члена сведений о состоянии общего реестра таможенных перевозчиков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82"/>
    <w:bookmarkStart w:name="z35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8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P.CC.06.TRN.004)</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61" w:id="285"/>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таможенных перевозчиков" (P.CC.06.TRN.004)</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таможенных перевозчиков (P.CC.06.MSG.005)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таможенных перевозчиков (P.CC.06.MSG.006)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2" w:id="286"/>
    <w:p>
      <w:pPr>
        <w:spacing w:after="0"/>
        <w:ind w:left="0"/>
        <w:jc w:val="left"/>
      </w:pPr>
      <w:r>
        <w:rPr>
          <w:rFonts w:ascii="Times New Roman"/>
          <w:b/>
          <w:i w:val="false"/>
          <w:color w:val="000000"/>
        </w:rPr>
        <w:t xml:space="preserve"> 5. Транзакция общего процесса "Получение сведений из общего реестра таможенных перевозчиков" (P.CC.06.TRN.005)</w:t>
      </w:r>
    </w:p>
    <w:bookmarkEnd w:id="286"/>
    <w:bookmarkStart w:name="z363" w:id="287"/>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таможенных перевозчиков" (P.CC.06.TRN.005) выполняется для представления Комиссией по запросу уполномоченного органа государства-члена сведений из общего реестра таможенных перевозчиков.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7"/>
    <w:bookmarkStart w:name="z364"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480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80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8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P.CC.06.TRN.005)</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67" w:id="290"/>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таможенных перевозчиков" (P.CC.06.TRN.005)</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1"/>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w:t>
            </w:r>
          </w:p>
          <w:bookmarkEnd w:id="291"/>
          <w:p>
            <w:pPr>
              <w:spacing w:after="20"/>
              <w:ind w:left="20"/>
              <w:jc w:val="both"/>
            </w:pPr>
            <w:r>
              <w:rPr>
                <w:rFonts w:ascii="Times New Roman"/>
                <w:b w:val="false"/>
                <w:i w:val="false"/>
                <w:color w:val="000000"/>
                <w:sz w:val="20"/>
              </w:rPr>
              <w:t>
общий реестр таможенных перевозчиков (P.CC.06.BEN.003):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таможенных перевозчиков (P.CC.06.MSG.010)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2"/>
          <w:p>
            <w:pPr>
              <w:spacing w:after="20"/>
              <w:ind w:left="20"/>
              <w:jc w:val="both"/>
            </w:pPr>
            <w:r>
              <w:rPr>
                <w:rFonts w:ascii="Times New Roman"/>
                <w:b w:val="false"/>
                <w:i w:val="false"/>
                <w:color w:val="000000"/>
                <w:sz w:val="20"/>
              </w:rPr>
              <w:t>
общий реестр таможенных перевозчиков (P.CC.06.MSG.008)</w:t>
            </w:r>
          </w:p>
          <w:bookmarkEnd w:id="292"/>
          <w:p>
            <w:pPr>
              <w:spacing w:after="20"/>
              <w:ind w:left="20"/>
              <w:jc w:val="both"/>
            </w:pPr>
            <w:r>
              <w:rPr>
                <w:rFonts w:ascii="Times New Roman"/>
                <w:b w:val="false"/>
                <w:i w:val="false"/>
                <w:color w:val="000000"/>
                <w:sz w:val="20"/>
              </w:rPr>
              <w:t>
уведомление об отсутствии запрашиваемых сведений (P.CC.06.MSG.009)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0" w:id="293"/>
    <w:p>
      <w:pPr>
        <w:spacing w:after="0"/>
        <w:ind w:left="0"/>
        <w:jc w:val="left"/>
      </w:pPr>
      <w:r>
        <w:rPr>
          <w:rFonts w:ascii="Times New Roman"/>
          <w:b/>
          <w:i w:val="false"/>
          <w:color w:val="000000"/>
        </w:rPr>
        <w:t xml:space="preserve"> 6. Транзакция общего процесса "Получение информации </w:t>
      </w:r>
      <w:r>
        <w:br/>
      </w:r>
      <w:r>
        <w:rPr>
          <w:rFonts w:ascii="Times New Roman"/>
          <w:b/>
          <w:i w:val="false"/>
          <w:color w:val="000000"/>
        </w:rPr>
        <w:t>об изменениях, внесенных в общий реестр таможенных перевозчиков" (P.CC.06.TRN.006)</w:t>
      </w:r>
    </w:p>
    <w:bookmarkEnd w:id="293"/>
    <w:bookmarkStart w:name="z371" w:id="294"/>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таможенных перевозчиков" (P.CC.06.TRN.006) выполняется для представления Комиссией по запросу уполномоченного органа государства-члена измененных сведений из общего реестра таможенных перевозчиков.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94"/>
    <w:bookmarkStart w:name="z37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480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80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2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P.CC.06.TRN.006)</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75" w:id="297"/>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таможенных перевозчиков" (P.CC.06.TRN.006)</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изменениях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8"/>
          <w:p>
            <w:pPr>
              <w:spacing w:after="20"/>
              <w:ind w:left="20"/>
              <w:jc w:val="both"/>
            </w:pPr>
            <w:r>
              <w:rPr>
                <w:rFonts w:ascii="Times New Roman"/>
                <w:b w:val="false"/>
                <w:i w:val="false"/>
                <w:color w:val="000000"/>
                <w:sz w:val="20"/>
              </w:rPr>
              <w:t>
общий реестр таможенных перевозчиков (P.CC.06.BEN.003): сведения в общем реестре таможенных перевозчиков отсутствуют</w:t>
            </w:r>
          </w:p>
          <w:bookmarkEnd w:id="298"/>
          <w:p>
            <w:pPr>
              <w:spacing w:after="20"/>
              <w:ind w:left="20"/>
              <w:jc w:val="both"/>
            </w:pPr>
            <w:r>
              <w:rPr>
                <w:rFonts w:ascii="Times New Roman"/>
                <w:b w:val="false"/>
                <w:i w:val="false"/>
                <w:color w:val="000000"/>
                <w:sz w:val="20"/>
              </w:rPr>
              <w:t>
общий реестр таможенных перевозчиков (P.CC.06.BEN.003):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таможенных перевозчиков (P.CC.06.MSG.007)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9"/>
          <w:p>
            <w:pPr>
              <w:spacing w:after="20"/>
              <w:ind w:left="20"/>
              <w:jc w:val="both"/>
            </w:pPr>
            <w:r>
              <w:rPr>
                <w:rFonts w:ascii="Times New Roman"/>
                <w:b w:val="false"/>
                <w:i w:val="false"/>
                <w:color w:val="000000"/>
                <w:sz w:val="20"/>
              </w:rPr>
              <w:t>
измененные сведения общего реестра таможенных перевозчиков (P.CC.06.MSG.011)</w:t>
            </w:r>
          </w:p>
          <w:bookmarkEnd w:id="299"/>
          <w:p>
            <w:pPr>
              <w:spacing w:after="20"/>
              <w:ind w:left="20"/>
              <w:jc w:val="both"/>
            </w:pPr>
            <w:r>
              <w:rPr>
                <w:rFonts w:ascii="Times New Roman"/>
                <w:b w:val="false"/>
                <w:i w:val="false"/>
                <w:color w:val="000000"/>
                <w:sz w:val="20"/>
              </w:rPr>
              <w:t>
уведомление об отсутствии запрашиваемых сведений (P.CC.06.MSG.009)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8" w:id="300"/>
    <w:p>
      <w:pPr>
        <w:spacing w:after="0"/>
        <w:ind w:left="0"/>
        <w:jc w:val="left"/>
      </w:pPr>
      <w:r>
        <w:rPr>
          <w:rFonts w:ascii="Times New Roman"/>
          <w:b/>
          <w:i w:val="false"/>
          <w:color w:val="000000"/>
        </w:rPr>
        <w:t xml:space="preserve"> 7. Транзакция общего процесса "Отмена решения об исключении юридического лица из общего реестра таможенных перевозчиков" (P.CC.06.TRN.007)</w:t>
      </w:r>
    </w:p>
    <w:bookmarkEnd w:id="300"/>
    <w:bookmarkStart w:name="z379" w:id="301"/>
    <w:p>
      <w:pPr>
        <w:spacing w:after="0"/>
        <w:ind w:left="0"/>
        <w:jc w:val="both"/>
      </w:pPr>
      <w:r>
        <w:rPr>
          <w:rFonts w:ascii="Times New Roman"/>
          <w:b w:val="false"/>
          <w:i w:val="false"/>
          <w:color w:val="000000"/>
          <w:sz w:val="28"/>
        </w:rPr>
        <w:t>
      21. Транзакция общего процесса "Отмена решения об исключении юридического лица из общего реестра таможенных перевозчиков" (P.CC.06.TRN.007) выполняется для передачи в Комиссию сведений с целью отмены решения об исключении юридического лица из общего реестра таможенных перевозчиков.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01"/>
    <w:bookmarkStart w:name="z380"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0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таможенных</w:t>
      </w:r>
      <w:r>
        <w:rPr>
          <w:rFonts w:ascii="Times New Roman"/>
          <w:b w:val="false"/>
          <w:i w:val="false"/>
          <w:color w:val="000000"/>
          <w:sz w:val="28"/>
        </w:rPr>
        <w:t xml:space="preserve"> </w:t>
      </w:r>
      <w:r>
        <w:rPr>
          <w:rFonts w:ascii="Times New Roman"/>
          <w:b/>
          <w:i w:val="false"/>
          <w:color w:val="000000"/>
          <w:sz w:val="28"/>
        </w:rPr>
        <w:t>перевозчиков</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P.CC.06.TRN.007)</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83" w:id="304"/>
    <w:p>
      <w:pPr>
        <w:spacing w:after="0"/>
        <w:ind w:left="0"/>
        <w:jc w:val="left"/>
      </w:pPr>
      <w:r>
        <w:rPr>
          <w:rFonts w:ascii="Times New Roman"/>
          <w:b/>
          <w:i w:val="false"/>
          <w:color w:val="000000"/>
        </w:rPr>
        <w:t xml:space="preserve"> Описание транзакции общего процесса "Отмена решения об исключении юридического лица из общего реестра таможенных перевозчиков" (P.CC.06.TRN.007)</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таможенном перевозчике (P.CC.06.BEN.001):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cведения об отмене решения об исключении </w:t>
            </w:r>
          </w:p>
          <w:p>
            <w:pPr>
              <w:spacing w:after="20"/>
              <w:ind w:left="20"/>
              <w:jc w:val="both"/>
            </w:pPr>
            <w:r>
              <w:rPr>
                <w:rFonts w:ascii="Times New Roman"/>
                <w:b w:val="false"/>
                <w:i w:val="false"/>
                <w:color w:val="000000"/>
                <w:sz w:val="20"/>
              </w:rPr>
              <w:t>из общего реестра таможенных перевозчиков (P.CC.06.MSG.012)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4" w:id="305"/>
    <w:p>
      <w:pPr>
        <w:spacing w:after="0"/>
        <w:ind w:left="0"/>
        <w:jc w:val="left"/>
      </w:pPr>
      <w:r>
        <w:rPr>
          <w:rFonts w:ascii="Times New Roman"/>
          <w:b/>
          <w:i w:val="false"/>
          <w:color w:val="000000"/>
        </w:rPr>
        <w:t xml:space="preserve"> VIII. Порядок действий в нештатных ситуациях</w:t>
      </w:r>
    </w:p>
    <w:bookmarkEnd w:id="305"/>
    <w:bookmarkStart w:name="z385" w:id="306"/>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12.</w:t>
      </w:r>
    </w:p>
    <w:bookmarkEnd w:id="306"/>
    <w:bookmarkStart w:name="z386" w:id="307"/>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88" w:id="308"/>
    <w:p>
      <w:pPr>
        <w:spacing w:after="0"/>
        <w:ind w:left="0"/>
        <w:jc w:val="left"/>
      </w:pPr>
      <w:r>
        <w:rPr>
          <w:rFonts w:ascii="Times New Roman"/>
          <w:b/>
          <w:i w:val="false"/>
          <w:color w:val="000000"/>
        </w:rPr>
        <w:t xml:space="preserve"> Действия в нештатных ситуациях</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направить запрос </w:t>
            </w:r>
          </w:p>
          <w:p>
            <w:pPr>
              <w:spacing w:after="20"/>
              <w:ind w:left="20"/>
              <w:jc w:val="both"/>
            </w:pPr>
            <w:r>
              <w:rPr>
                <w:rFonts w:ascii="Times New Roman"/>
                <w:b w:val="false"/>
                <w:i w:val="false"/>
                <w:color w:val="000000"/>
                <w:sz w:val="20"/>
              </w:rPr>
              <w:t>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9"/>
          <w:p>
            <w:pPr>
              <w:spacing w:after="20"/>
              <w:ind w:left="20"/>
              <w:jc w:val="both"/>
            </w:pPr>
            <w:r>
              <w:rPr>
                <w:rFonts w:ascii="Times New Roman"/>
                <w:b w:val="false"/>
                <w:i w:val="false"/>
                <w:color w:val="000000"/>
                <w:sz w:val="20"/>
              </w:rPr>
              <w:t xml:space="preserve">
инициатору необходимо синхронизировать используемые справочники </w:t>
            </w:r>
          </w:p>
          <w:bookmarkEnd w:id="309"/>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 xml:space="preserve">и классификаторы синхронизированы, XML-схемы электронных документов (сведений) обновлены, необходимо направить запрос </w:t>
            </w:r>
          </w:p>
          <w:p>
            <w:pPr>
              <w:spacing w:after="20"/>
              <w:ind w:left="20"/>
              <w:jc w:val="both"/>
            </w:pPr>
            <w:r>
              <w:rPr>
                <w:rFonts w:ascii="Times New Roman"/>
                <w:b w:val="false"/>
                <w:i w:val="false"/>
                <w:color w:val="000000"/>
                <w:sz w:val="20"/>
              </w:rPr>
              <w:t>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P.CC.06.EXC.003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информационной системе инициатора, при обработке ответного сообщения </w:t>
            </w:r>
          </w:p>
          <w:p>
            <w:pPr>
              <w:spacing w:after="20"/>
              <w:ind w:left="20"/>
              <w:jc w:val="both"/>
            </w:pPr>
            <w:r>
              <w:rPr>
                <w:rFonts w:ascii="Times New Roman"/>
                <w:b w:val="false"/>
                <w:i w:val="false"/>
                <w:color w:val="000000"/>
                <w:sz w:val="20"/>
              </w:rPr>
              <w:t>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0"/>
          <w:p>
            <w:pPr>
              <w:spacing w:after="20"/>
              <w:ind w:left="20"/>
              <w:jc w:val="both"/>
            </w:pPr>
            <w:r>
              <w:rPr>
                <w:rFonts w:ascii="Times New Roman"/>
                <w:b w:val="false"/>
                <w:i w:val="false"/>
                <w:color w:val="000000"/>
                <w:sz w:val="20"/>
              </w:rPr>
              <w:t xml:space="preserve">
не синхронизированы справочники </w:t>
            </w:r>
          </w:p>
          <w:bookmarkEnd w:id="310"/>
          <w:p>
            <w:pPr>
              <w:spacing w:after="20"/>
              <w:ind w:left="20"/>
              <w:jc w:val="both"/>
            </w:pPr>
            <w:r>
              <w:rPr>
                <w:rFonts w:ascii="Times New Roman"/>
                <w:b w:val="false"/>
                <w:i w:val="false"/>
                <w:color w:val="000000"/>
                <w:sz w:val="20"/>
              </w:rPr>
              <w:t>и классификаторы,</w:t>
            </w:r>
          </w:p>
          <w:p>
            <w:pPr>
              <w:spacing w:after="20"/>
              <w:ind w:left="20"/>
              <w:jc w:val="both"/>
            </w:pPr>
            <w:r>
              <w:rPr>
                <w:rFonts w:ascii="Times New Roman"/>
                <w:b w:val="false"/>
                <w:i w:val="false"/>
                <w:color w:val="000000"/>
                <w:sz w:val="20"/>
              </w:rPr>
              <w:t>
не обновлены XML-схемы электронных документов (сведений), внутренняя ошибка при обработке сообщения на стороне инициатора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направить запрос </w:t>
            </w:r>
          </w:p>
          <w:p>
            <w:pPr>
              <w:spacing w:after="20"/>
              <w:ind w:left="20"/>
              <w:jc w:val="both"/>
            </w:pPr>
            <w:r>
              <w:rPr>
                <w:rFonts w:ascii="Times New Roman"/>
                <w:b w:val="false"/>
                <w:i w:val="false"/>
                <w:color w:val="000000"/>
                <w:sz w:val="20"/>
              </w:rPr>
              <w:t>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11"/>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11"/>
    <w:bookmarkStart w:name="z392" w:id="312"/>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таможенных перевозчиков" (R.CA.CC.06.001), передаваемых в сообщении "Сведения для включения в общий реестр таможенных перевозчиков" (P.CC.06.MSG.001), приведены в таблице 13.</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94" w:id="31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перевозчиков" (R.CA.CC.06.001), передаваемых в сообщении "Сведения для включения в общий реестр таможенных перевозчиков" (P.CC.06.MSG.001)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таможенных перевозчиков" (cacdo:RegisterCustomsCarrierDetails)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заполнено и совпадать по значению с реквизитом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"Тип регистрационного документа о включении юридического лица в реестр" (casdo:RegisterDocumentCode) должно содержать значение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таможенного органа" (csdo:CustomsOfficeCode)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таможенных перевозчиков должна отсутствовать запись, совпадающая одновременно по значению реквизитов "Код страны, предоставившей информацию" (casdo:RegisterCountryCode) </w:t>
            </w:r>
          </w:p>
          <w:p>
            <w:pPr>
              <w:spacing w:after="20"/>
              <w:ind w:left="20"/>
              <w:jc w:val="both"/>
            </w:pPr>
            <w:r>
              <w:rPr>
                <w:rFonts w:ascii="Times New Roman"/>
                <w:b w:val="false"/>
                <w:i w:val="false"/>
                <w:color w:val="000000"/>
                <w:sz w:val="20"/>
              </w:rPr>
              <w:t xml:space="preserve">и "Регистрационный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bdt:‌Date‌Time‌Type (M.BDT.00006), должны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заполненных реквизитов, имеющих тип данных bdt:‌Date‌Type (M.BDT.00005), должны соответствовать шаблону: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1 из значений "AM", "BY", "KG", "KZ", то реквизит "Код признака перерегистрации документа" </w:t>
            </w:r>
          </w:p>
          <w:p>
            <w:pPr>
              <w:spacing w:after="20"/>
              <w:ind w:left="20"/>
              <w:jc w:val="both"/>
            </w:pPr>
            <w:r>
              <w:rPr>
                <w:rFonts w:ascii="Times New Roman"/>
                <w:b w:val="false"/>
                <w:i w:val="false"/>
                <w:color w:val="000000"/>
                <w:sz w:val="20"/>
              </w:rPr>
              <w:t>(casdo:‌Reregistration‌Code)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4"/>
          <w:p>
            <w:pPr>
              <w:spacing w:after="20"/>
              <w:ind w:left="20"/>
              <w:jc w:val="both"/>
            </w:pPr>
            <w:r>
              <w:rPr>
                <w:rFonts w:ascii="Times New Roman"/>
                <w:b w:val="false"/>
                <w:i w:val="false"/>
                <w:color w:val="000000"/>
                <w:sz w:val="20"/>
              </w:rPr>
              <w:t>
реквизиты: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5"/>
          <w:p>
            <w:pPr>
              <w:spacing w:after="20"/>
              <w:ind w:left="20"/>
              <w:jc w:val="both"/>
            </w:pPr>
            <w:r>
              <w:rPr>
                <w:rFonts w:ascii="Times New Roman"/>
                <w:b w:val="false"/>
                <w:i w:val="false"/>
                <w:color w:val="000000"/>
                <w:sz w:val="20"/>
              </w:rPr>
              <w:t>
реквизит "Идентификатор налогоплательщика" (csdo:TaxpayerId) должен быть заполнен и содержать следующие сведения:</w:t>
            </w:r>
          </w:p>
          <w:bookmarkEnd w:id="315"/>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6"/>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1 из реквизитов "Код страны" (csdo:‌Country‌Code),</w:t>
            </w:r>
          </w:p>
          <w:p>
            <w:pPr>
              <w:spacing w:after="20"/>
              <w:ind w:left="20"/>
              <w:jc w:val="both"/>
            </w:pPr>
            <w:r>
              <w:rPr>
                <w:rFonts w:ascii="Times New Roman"/>
                <w:b w:val="false"/>
                <w:i w:val="false"/>
                <w:color w:val="000000"/>
                <w:sz w:val="20"/>
              </w:rPr>
              <w:t>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7"/>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канала связи" (csdo:‌Communication‌Channel‌Id)</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8"/>
          <w:p>
            <w:pPr>
              <w:spacing w:after="20"/>
              <w:ind w:left="20"/>
              <w:jc w:val="both"/>
            </w:pPr>
            <w:r>
              <w:rPr>
                <w:rFonts w:ascii="Times New Roman"/>
                <w:b w:val="false"/>
                <w:i w:val="false"/>
                <w:color w:val="000000"/>
                <w:sz w:val="20"/>
              </w:rPr>
              <w:t>
реквизит "Код вида связи" (csdo:‌Communication‌Channel‌Code) в случае его заполнения должен содержать одно из следующих значений:</w:t>
            </w:r>
          </w:p>
          <w:bookmarkEnd w:id="318"/>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9"/>
          <w:p>
            <w:pPr>
              <w:spacing w:after="20"/>
              <w:ind w:left="20"/>
              <w:jc w:val="both"/>
            </w:pPr>
            <w:r>
              <w:rPr>
                <w:rFonts w:ascii="Times New Roman"/>
                <w:b w:val="false"/>
                <w:i w:val="false"/>
                <w:color w:val="000000"/>
                <w:sz w:val="20"/>
              </w:rPr>
              <w:t>
в составе реквизита "Документ, подтверждающий обеспечение исполнения обязанности по уплате таможенных пошлин, налогов" (cacdo:‌Guarantee‌Doc‌Details) реквизиты:</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срока действия документа" (csdo:DocStartDate)</w:t>
            </w:r>
          </w:p>
          <w:p>
            <w:pPr>
              <w:spacing w:after="20"/>
              <w:ind w:left="20"/>
              <w:jc w:val="both"/>
            </w:pPr>
            <w:r>
              <w:rPr>
                <w:rFonts w:ascii="Times New Roman"/>
                <w:b w:val="false"/>
                <w:i w:val="false"/>
                <w:color w:val="000000"/>
                <w:sz w:val="20"/>
              </w:rPr>
              <w:t>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0"/>
          <w:p>
            <w:pPr>
              <w:spacing w:after="20"/>
              <w:ind w:left="20"/>
              <w:jc w:val="both"/>
            </w:pPr>
            <w:r>
              <w:rPr>
                <w:rFonts w:ascii="Times New Roman"/>
                <w:b w:val="false"/>
                <w:i w:val="false"/>
                <w:color w:val="000000"/>
                <w:sz w:val="20"/>
              </w:rPr>
              <w:t>
В составе реквизита "Документ, подтверждающий обеспечение исполнения обязанности по уплате таможенных пошлин, налогов" (cacdo:‌Guarantee‌Doc‌Details) реквизиты: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документа" (csdo:‌Doc‌Creation‌Date)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истечения срока действия документа" (csdo:‌Doc‌Validity‌Date)</w:t>
            </w:r>
          </w:p>
          <w:p>
            <w:pPr>
              <w:spacing w:after="20"/>
              <w:ind w:left="20"/>
              <w:jc w:val="both"/>
            </w:pPr>
            <w:r>
              <w:rPr>
                <w:rFonts w:ascii="Times New Roman"/>
                <w:b w:val="false"/>
                <w:i w:val="false"/>
                <w:color w:val="000000"/>
                <w:sz w:val="20"/>
              </w:rPr>
              <w:t>
должны быть заполнены</w:t>
            </w:r>
          </w:p>
        </w:tc>
      </w:tr>
    </w:tbl>
    <w:bookmarkStart w:name="z418" w:id="321"/>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таможенных перевозчиков" (R.CA.CC.06.001), передаваемых в сообщении "Сведения для внесения изменений в общий реестр таможенных перевозчиков" (P.CC.06.MSG.003), приведены в таблице 14.</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20" w:id="32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перевозчиков" (R.CA.CC.06.001), передаваемых в сообщении "Сведения для внесения изменений в общий реестр таможенных перевозчиков" (P.CC.06.MSG.003)</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должно присутствовать 2 реквизита "Объект учета реестра таможенных перевозчиков" (cacdo:RegisterCustomsCarrierDetails), содержащие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и измененных сведений значения реквизитов "Код страны, предоставившей информацию" (casdo:RegisterCountryCode) </w:t>
            </w:r>
          </w:p>
          <w:p>
            <w:pPr>
              <w:spacing w:after="20"/>
              <w:ind w:left="20"/>
              <w:jc w:val="both"/>
            </w:pPr>
            <w:r>
              <w:rPr>
                <w:rFonts w:ascii="Times New Roman"/>
                <w:b w:val="false"/>
                <w:i w:val="false"/>
                <w:color w:val="000000"/>
                <w:sz w:val="20"/>
              </w:rPr>
              <w:t xml:space="preserve">и "Регистрационный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 а также "Дата (csdo:‌Event‌Date)"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3"/>
          <w:p>
            <w:pPr>
              <w:spacing w:after="20"/>
              <w:ind w:left="20"/>
              <w:jc w:val="both"/>
            </w:pPr>
            <w:r>
              <w:rPr>
                <w:rFonts w:ascii="Times New Roman"/>
                <w:b w:val="false"/>
                <w:i w:val="false"/>
                <w:color w:val="000000"/>
                <w:sz w:val="20"/>
              </w:rPr>
              <w:t>
для изменяемых сведений в общем реестре таможенных перевозчиков должна присутствовать запись, совпадающая по значению реквизитов: "Код страны, предоставившей информацию" (casdo:RegisterCountryCode), "Регистрационный номер лица при включении в реестр" (casdo:‌Registration‌Number‌Id),</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"Код типа регистрационного документа о включении юридического лица в реестр" (casdo:‌Register‌Document‌Code) (только для Россиской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признака перерегистрации" (casdo:ReregistrationCode), </w:t>
            </w:r>
          </w:p>
          <w:p>
            <w:pPr>
              <w:spacing w:after="20"/>
              <w:ind w:left="20"/>
              <w:jc w:val="both"/>
            </w:pPr>
            <w:r>
              <w:rPr>
                <w:rFonts w:ascii="Times New Roman"/>
                <w:b w:val="false"/>
                <w:i w:val="false"/>
                <w:color w:val="000000"/>
                <w:sz w:val="20"/>
              </w:rPr>
              <w:t>"Дата начала срока осуществления деятельности" (casdo:StartActivityDate),</w:t>
            </w:r>
          </w:p>
          <w:p>
            <w:pPr>
              <w:spacing w:after="20"/>
              <w:ind w:left="20"/>
              <w:jc w:val="both"/>
            </w:pPr>
            <w:r>
              <w:rPr>
                <w:rFonts w:ascii="Times New Roman"/>
                <w:b w:val="false"/>
                <w:i w:val="false"/>
                <w:color w:val="000000"/>
                <w:sz w:val="20"/>
              </w:rPr>
              <w:t>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w:t>
            </w:r>
          </w:p>
          <w:p>
            <w:pPr>
              <w:spacing w:after="20"/>
              <w:ind w:left="20"/>
              <w:jc w:val="both"/>
            </w:pPr>
            <w:r>
              <w:rPr>
                <w:rFonts w:ascii="Times New Roman"/>
                <w:b w:val="false"/>
                <w:i w:val="false"/>
                <w:color w:val="000000"/>
                <w:sz w:val="20"/>
              </w:rPr>
              <w:t>в реквизите "Дата начала срока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таможенных перевозчиков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срока осуществления деятельности" (casdo:StartActivityDate) должно быть больше значения реквизита "Дата окончания срока осуществления деятельности" (casdo:EndActivityDate) изменяемых сведений (если реквизит "Дата окончания срока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страны, предоставившей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и измененных сведений значение реквизита "Код типа регистрационного документа о включении юридического лица в реестр" (casdo:RegisterDocumentCode) должно содержать значение 1 или 2 </w:t>
            </w:r>
          </w:p>
          <w:p>
            <w:pPr>
              <w:spacing w:after="20"/>
              <w:ind w:left="20"/>
              <w:jc w:val="both"/>
            </w:pPr>
            <w:r>
              <w:rPr>
                <w:rFonts w:ascii="Times New Roman"/>
                <w:b w:val="false"/>
                <w:i w:val="false"/>
                <w:color w:val="000000"/>
                <w:sz w:val="20"/>
              </w:rPr>
              <w:t>(для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таможенного органа" (csdo:CustomsOfficeCode)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"Код типа регистрационного документа о включении юридического лица в реестр" (casdo:RegisterDocumentCode) должно совпадать со значением реквизита "Код типа регистрационного документа о включении юридического лица в реестр" (casdo:RegisterDocumentCode)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заполненных реквизитов, имеющих тип данных bdt:‌Date‌Time‌Type (M.BDT.00006), значение реквизита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заполненных реквизитов, имеющих тип данных bdt:‌Date‌Type (M.BDT.00005), значение реквизита должно соответствовать шаблону: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 (casdo:RegisterCountryCode) содержит 1 из значений "AM", "BY", "KG", "KZ", то для измененных сведений реквизит "Код признака перерегистрации документа" (casdo:‌Reregistration‌Code)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"Наименование организации" </w:t>
            </w:r>
          </w:p>
          <w:p>
            <w:pPr>
              <w:spacing w:after="20"/>
              <w:ind w:left="20"/>
              <w:jc w:val="both"/>
            </w:pPr>
            <w:r>
              <w:rPr>
                <w:rFonts w:ascii="Times New Roman"/>
                <w:b w:val="false"/>
                <w:i w:val="false"/>
                <w:color w:val="000000"/>
                <w:sz w:val="20"/>
              </w:rPr>
              <w:t>(csdo:‌Organization‌Name)" в составе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24"/>
          <w:p>
            <w:pPr>
              <w:spacing w:after="20"/>
              <w:ind w:left="20"/>
              <w:jc w:val="both"/>
            </w:pPr>
            <w:r>
              <w:rPr>
                <w:rFonts w:ascii="Times New Roman"/>
                <w:b w:val="false"/>
                <w:i w:val="false"/>
                <w:color w:val="000000"/>
                <w:sz w:val="20"/>
              </w:rPr>
              <w:t xml:space="preserve">
для измененных сведений реквизиты: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5"/>
          <w:p>
            <w:pPr>
              <w:spacing w:after="20"/>
              <w:ind w:left="20"/>
              <w:jc w:val="both"/>
            </w:pPr>
            <w:r>
              <w:rPr>
                <w:rFonts w:ascii="Times New Roman"/>
                <w:b w:val="false"/>
                <w:i w:val="false"/>
                <w:color w:val="000000"/>
                <w:sz w:val="20"/>
              </w:rPr>
              <w:t>
для измененных сведений реквизит "Идентификатор налогоплательщика" (csdo:TaxpayerId) должен быть заполнен</w:t>
            </w:r>
          </w:p>
          <w:bookmarkEnd w:id="325"/>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для измененных сведений реквизит "Код причины постановки на учет" </w:t>
            </w:r>
          </w:p>
          <w:p>
            <w:pPr>
              <w:spacing w:after="20"/>
              <w:ind w:left="20"/>
              <w:jc w:val="both"/>
            </w:pPr>
            <w:r>
              <w:rPr>
                <w:rFonts w:ascii="Times New Roman"/>
                <w:b w:val="false"/>
                <w:i w:val="false"/>
                <w:color w:val="000000"/>
                <w:sz w:val="20"/>
              </w:rPr>
              <w:t xml:space="preserve">(csdo:‌Tax‌Registration‌Reason‌Code)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для реквизита "Адрес" (ccdo:‌Address‌Details)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6"/>
          <w:p>
            <w:pPr>
              <w:spacing w:after="20"/>
              <w:ind w:left="20"/>
              <w:jc w:val="both"/>
            </w:pPr>
            <w:r>
              <w:rPr>
                <w:rFonts w:ascii="Times New Roman"/>
                <w:b w:val="false"/>
                <w:i w:val="false"/>
                <w:color w:val="000000"/>
                <w:sz w:val="20"/>
              </w:rPr>
              <w:t xml:space="preserve">
если для измененных сведений реквизит "Контактный реквизит" </w:t>
            </w:r>
          </w:p>
          <w:bookmarkEnd w:id="326"/>
          <w:p>
            <w:pPr>
              <w:spacing w:after="20"/>
              <w:ind w:left="20"/>
              <w:jc w:val="both"/>
            </w:pPr>
            <w:r>
              <w:rPr>
                <w:rFonts w:ascii="Times New Roman"/>
                <w:b w:val="false"/>
                <w:i w:val="false"/>
                <w:color w:val="000000"/>
                <w:sz w:val="20"/>
              </w:rPr>
              <w:t xml:space="preserve">(ccdo:‌Communication‌Details) заполнен,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7"/>
          <w:p>
            <w:pPr>
              <w:spacing w:after="20"/>
              <w:ind w:left="20"/>
              <w:jc w:val="both"/>
            </w:pPr>
            <w:r>
              <w:rPr>
                <w:rFonts w:ascii="Times New Roman"/>
                <w:b w:val="false"/>
                <w:i w:val="false"/>
                <w:color w:val="000000"/>
                <w:sz w:val="20"/>
              </w:rPr>
              <w:t xml:space="preserve">
для измененных сведений реквизит "Код вида связи" </w:t>
            </w:r>
          </w:p>
          <w:bookmarkEnd w:id="327"/>
          <w:p>
            <w:pPr>
              <w:spacing w:after="20"/>
              <w:ind w:left="20"/>
              <w:jc w:val="both"/>
            </w:pPr>
            <w:r>
              <w:rPr>
                <w:rFonts w:ascii="Times New Roman"/>
                <w:b w:val="false"/>
                <w:i w:val="false"/>
                <w:color w:val="000000"/>
                <w:sz w:val="20"/>
              </w:rPr>
              <w:t>(csdo:‌Communication‌Channel‌Code) в случае его заполнения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в составе реквизита "Почтовый адрес" </w:t>
            </w:r>
          </w:p>
          <w:p>
            <w:pPr>
              <w:spacing w:after="20"/>
              <w:ind w:left="20"/>
              <w:jc w:val="both"/>
            </w:pPr>
            <w:r>
              <w:rPr>
                <w:rFonts w:ascii="Times New Roman"/>
                <w:b w:val="false"/>
                <w:i w:val="false"/>
                <w:color w:val="000000"/>
                <w:sz w:val="20"/>
              </w:rPr>
              <w:t xml:space="preserve">(cacdo:‌Postal‌Address‌Details) должно быть заполнено не менее 1 </w:t>
            </w:r>
          </w:p>
          <w:p>
            <w:pPr>
              <w:spacing w:after="20"/>
              <w:ind w:left="20"/>
              <w:jc w:val="both"/>
            </w:pPr>
            <w:r>
              <w:rPr>
                <w:rFonts w:ascii="Times New Roman"/>
                <w:b w:val="false"/>
                <w:i w:val="false"/>
                <w:color w:val="000000"/>
                <w:sz w:val="20"/>
              </w:rPr>
              <w:t>из реквизитов "Код страны" (csdo:‌Country‌Code),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8"/>
          <w:p>
            <w:pPr>
              <w:spacing w:after="20"/>
              <w:ind w:left="20"/>
              <w:jc w:val="both"/>
            </w:pPr>
            <w:r>
              <w:rPr>
                <w:rFonts w:ascii="Times New Roman"/>
                <w:b w:val="false"/>
                <w:i w:val="false"/>
                <w:color w:val="000000"/>
                <w:sz w:val="20"/>
              </w:rPr>
              <w:t>
для измененных сведений в составе реквизита "Документ, подтверждающий обеспечение исполнения обязанности по уплате таможенных пошлин, налогов" (cacdo:‌Guarantee‌Doc‌Details) реквизиты: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срока действия документа" (csdo:DocStartDate)</w:t>
            </w:r>
          </w:p>
          <w:p>
            <w:pPr>
              <w:spacing w:after="20"/>
              <w:ind w:left="20"/>
              <w:jc w:val="both"/>
            </w:pPr>
            <w:r>
              <w:rPr>
                <w:rFonts w:ascii="Times New Roman"/>
                <w:b w:val="false"/>
                <w:i w:val="false"/>
                <w:color w:val="000000"/>
                <w:sz w:val="20"/>
              </w:rPr>
              <w:t>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9"/>
          <w:p>
            <w:pPr>
              <w:spacing w:after="20"/>
              <w:ind w:left="20"/>
              <w:jc w:val="both"/>
            </w:pPr>
            <w:r>
              <w:rPr>
                <w:rFonts w:ascii="Times New Roman"/>
                <w:b w:val="false"/>
                <w:i w:val="false"/>
                <w:color w:val="000000"/>
                <w:sz w:val="20"/>
              </w:rPr>
              <w:t>
для измененных сведений в составе реквизита "Документ, подтверждающий обеспечение исполнения обязанности по уплате таможенных пошлин, налогов" (cacdo:‌Guarantee‌Doc‌Details) реквизиты: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документа" (csdo:‌Doc‌Creation‌Date)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истечения срока действия документа" (csdo:‌Doc‌Validity‌Date)</w:t>
            </w:r>
          </w:p>
          <w:p>
            <w:pPr>
              <w:spacing w:after="20"/>
              <w:ind w:left="20"/>
              <w:jc w:val="both"/>
            </w:pPr>
            <w:r>
              <w:rPr>
                <w:rFonts w:ascii="Times New Roman"/>
                <w:b w:val="false"/>
                <w:i w:val="false"/>
                <w:color w:val="000000"/>
                <w:sz w:val="20"/>
              </w:rPr>
              <w:t>
должны быть заполнены</w:t>
            </w:r>
          </w:p>
        </w:tc>
      </w:tr>
    </w:tbl>
    <w:bookmarkStart w:name="z445" w:id="330"/>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"Реестр таможенных перевозчиков" (R.CA.CC.06.001), передаваемых в сообщении "Сведения для исключения из общего реестра таможенных перевозчиков" (P.CC.06.MSG.004), приведены в таблице 15.</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47" w:id="3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перевозчиков" (R.CA.CC.06.001), передаваемых в сообщении "Сведения для исключения из общего реестра таможенных перевозчиков" (P.CC.06.MSG.004)</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таможенных перевозчиков" (cacdo:RegisterCustomsCarrierDetails)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2"/>
          <w:p>
            <w:pPr>
              <w:spacing w:after="20"/>
              <w:ind w:left="20"/>
              <w:jc w:val="both"/>
            </w:pPr>
            <w:r>
              <w:rPr>
                <w:rFonts w:ascii="Times New Roman"/>
                <w:b w:val="false"/>
                <w:i w:val="false"/>
                <w:color w:val="000000"/>
                <w:sz w:val="20"/>
              </w:rPr>
              <w:t>
в общем реестре таможенных перевозчиков должна присутствовать запись, совпадающая по значению реквизитов:</w:t>
            </w:r>
          </w:p>
          <w:bookmarkEnd w:id="332"/>
          <w:p>
            <w:pPr>
              <w:spacing w:after="20"/>
              <w:ind w:left="20"/>
              <w:jc w:val="both"/>
            </w:pPr>
            <w:r>
              <w:rPr>
                <w:rFonts w:ascii="Times New Roman"/>
                <w:b w:val="false"/>
                <w:i w:val="false"/>
                <w:color w:val="000000"/>
                <w:sz w:val="20"/>
              </w:rPr>
              <w:t>
"Код страны, предоставившей информацию" (casdo:RegisterCountryCode),</w:t>
            </w:r>
          </w:p>
          <w:p>
            <w:pPr>
              <w:spacing w:after="20"/>
              <w:ind w:left="20"/>
              <w:jc w:val="both"/>
            </w:pPr>
            <w:r>
              <w:rPr>
                <w:rFonts w:ascii="Times New Roman"/>
                <w:b w:val="false"/>
                <w:i w:val="false"/>
                <w:color w:val="000000"/>
                <w:sz w:val="20"/>
              </w:rPr>
              <w:t xml:space="preserve">"Регистрационный номер лица при включении в реестр" </w:t>
            </w:r>
          </w:p>
          <w:p>
            <w:pPr>
              <w:spacing w:after="20"/>
              <w:ind w:left="20"/>
              <w:jc w:val="both"/>
            </w:pPr>
            <w:r>
              <w:rPr>
                <w:rFonts w:ascii="Times New Roman"/>
                <w:b w:val="false"/>
                <w:i w:val="false"/>
                <w:color w:val="000000"/>
                <w:sz w:val="20"/>
              </w:rPr>
              <w:t xml:space="preserve">(casdo:‌Registration‌Number‌Id), </w:t>
            </w:r>
          </w:p>
          <w:p>
            <w:pPr>
              <w:spacing w:after="20"/>
              <w:ind w:left="20"/>
              <w:jc w:val="both"/>
            </w:pPr>
            <w:r>
              <w:rPr>
                <w:rFonts w:ascii="Times New Roman"/>
                <w:b w:val="false"/>
                <w:i w:val="false"/>
                <w:color w:val="000000"/>
                <w:sz w:val="20"/>
              </w:rPr>
              <w:t>"Код признака перерегистрации" (casdo:ReregistrationCode),</w:t>
            </w:r>
          </w:p>
          <w:p>
            <w:pPr>
              <w:spacing w:after="20"/>
              <w:ind w:left="20"/>
              <w:jc w:val="both"/>
            </w:pPr>
            <w:r>
              <w:rPr>
                <w:rFonts w:ascii="Times New Roman"/>
                <w:b w:val="false"/>
                <w:i w:val="false"/>
                <w:color w:val="000000"/>
                <w:sz w:val="20"/>
              </w:rPr>
              <w:t>"Дата начала срока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срока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представленные прикладные данные должны соответствовать сведениям, хранящимся в общем реестре таможенных перевозчиков, </w:t>
            </w:r>
          </w:p>
          <w:p>
            <w:pPr>
              <w:spacing w:after="20"/>
              <w:ind w:left="20"/>
              <w:jc w:val="both"/>
            </w:pPr>
            <w:r>
              <w:rPr>
                <w:rFonts w:ascii="Times New Roman"/>
                <w:b w:val="false"/>
                <w:i w:val="false"/>
                <w:color w:val="000000"/>
                <w:sz w:val="20"/>
              </w:rPr>
              <w:t>за исключением реквизита "Конечная дата и время" (csdo:EndDateTime) и реквизита "Дата окончания срока осуществления деятельности"</w:t>
            </w:r>
          </w:p>
          <w:p>
            <w:pPr>
              <w:spacing w:after="20"/>
              <w:ind w:left="20"/>
              <w:jc w:val="both"/>
            </w:pPr>
            <w:r>
              <w:rPr>
                <w:rFonts w:ascii="Times New Roman"/>
                <w:b w:val="false"/>
                <w:i w:val="false"/>
                <w:color w:val="000000"/>
                <w:sz w:val="20"/>
              </w:rPr>
              <w:t>(EndActivityDate)</w:t>
            </w:r>
          </w:p>
        </w:tc>
      </w:tr>
    </w:tbl>
    <w:bookmarkStart w:name="z449" w:id="333"/>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таможенных перевозчиков" (P.CC.06.MSG.005), приведены в таблице 16.</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51" w:id="33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таможенных перевозчиков" (P.CC.06.MSG.005)</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bl>
    <w:bookmarkStart w:name="z452" w:id="335"/>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таможенных перевозчиков" (P.CC.06.MSG.007), приведены в таблице 17.</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54" w:id="3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таможенных перевозчиков" (P.CC.06.MSG.007)</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таможенных перевозчиков в уполномоченном органе государства-члена, позже которых должны представляться измененные сведения общего реестра таможенных перевозчиков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заполняется в случае необходимости представления сведений по выбранным </w:t>
            </w:r>
          </w:p>
          <w:p>
            <w:pPr>
              <w:spacing w:after="20"/>
              <w:ind w:left="20"/>
              <w:jc w:val="both"/>
            </w:pPr>
            <w:r>
              <w:rPr>
                <w:rFonts w:ascii="Times New Roman"/>
                <w:b w:val="false"/>
                <w:i w:val="false"/>
                <w:color w:val="000000"/>
                <w:sz w:val="20"/>
              </w:rPr>
              <w:t>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455" w:id="337"/>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таможенных перевозчиков" (P.CC.06.MSG.010), приведены в таблице 18.</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57" w:id="33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таможенных перевозчиков" (P.CC.06.MSG.010)</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 xml:space="preserve">не заполняется, если требуется представление сведений, содержащихся </w:t>
            </w:r>
          </w:p>
          <w:p>
            <w:pPr>
              <w:spacing w:after="20"/>
              <w:ind w:left="20"/>
              <w:jc w:val="both"/>
            </w:pPr>
            <w:r>
              <w:rPr>
                <w:rFonts w:ascii="Times New Roman"/>
                <w:b w:val="false"/>
                <w:i w:val="false"/>
                <w:color w:val="000000"/>
                <w:sz w:val="20"/>
              </w:rPr>
              <w:t>в общем реестре таможенных перевозчиков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таможенных перевозчиков 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заполняется при необходимости представления сведений по выбранным 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w:t>
            </w:r>
          </w:p>
          <w:p>
            <w:pPr>
              <w:spacing w:after="20"/>
              <w:ind w:left="20"/>
              <w:jc w:val="both"/>
            </w:pPr>
            <w:r>
              <w:rPr>
                <w:rFonts w:ascii="Times New Roman"/>
                <w:b w:val="false"/>
                <w:i w:val="false"/>
                <w:color w:val="000000"/>
                <w:sz w:val="20"/>
              </w:rPr>
              <w:t>(атрибут code‌List‌Id) реквизита "Код страны" (csdo:‌Unified‌Country‌Code) должен содержать значение "2021"</w:t>
            </w:r>
          </w:p>
        </w:tc>
      </w:tr>
    </w:tbl>
    <w:bookmarkStart w:name="z458" w:id="339"/>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"Реестр таможенных перевозчиков" (R.CA.CC.06.001), передаваемых в сообщении "Cведения для отмены решения об исключении из общего реестра таможенных перевозчиков" (P.CC.06.MSG.012), приведены в таблице 13.</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60" w:id="34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таможенных перевозчиков" (R.CA.CC.06.001), передаваемых в сообщении "Cведения для отмены решения об исключении из общего реестра таможенных перевозчиков" (P.CC.06.MSG.012)</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таможенных перевозчиков" (cacdo:RegisterCustomsCarrierDetails)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41"/>
          <w:p>
            <w:pPr>
              <w:spacing w:after="20"/>
              <w:ind w:left="20"/>
              <w:jc w:val="both"/>
            </w:pPr>
            <w:r>
              <w:rPr>
                <w:rFonts w:ascii="Times New Roman"/>
                <w:b w:val="false"/>
                <w:i w:val="false"/>
                <w:color w:val="000000"/>
                <w:sz w:val="20"/>
              </w:rPr>
              <w:t>
в общем реестре таможенных перевозчиков должна присутствовать запись, совпадающая одновременно по значению реквизитов:</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предоставившей информацию" (casdo:RegisterCountryCode);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xml:space="preserve">"Код признака перерегистрации документа" (casdo:‌Reregistration‌Code), </w:t>
            </w:r>
          </w:p>
          <w:p>
            <w:pPr>
              <w:spacing w:after="20"/>
              <w:ind w:left="20"/>
              <w:jc w:val="both"/>
            </w:pPr>
            <w:r>
              <w:rPr>
                <w:rFonts w:ascii="Times New Roman"/>
                <w:b w:val="false"/>
                <w:i w:val="false"/>
                <w:color w:val="000000"/>
                <w:sz w:val="20"/>
              </w:rPr>
              <w:t xml:space="preserve">у которой реквизит "Конечная дата и время" (csdo:EndDateTime) заполнен. При этом значение реквизита "Дата и время обновления" (csdo:‌Update‌Date‌Time) у такой записи должно быть максимальным </w:t>
            </w:r>
          </w:p>
          <w:p>
            <w:pPr>
              <w:spacing w:after="20"/>
              <w:ind w:left="20"/>
              <w:jc w:val="both"/>
            </w:pPr>
            <w:r>
              <w:rPr>
                <w:rFonts w:ascii="Times New Roman"/>
                <w:b w:val="false"/>
                <w:i w:val="false"/>
                <w:color w:val="000000"/>
                <w:sz w:val="20"/>
              </w:rPr>
              <w:t>в рамках набора записей общего реестра таможенных перевозчиков, совпадающих по значению реквизитов: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 предоставившей информацию" (casdo:RegisterCountryCode);</w:t>
            </w:r>
          </w:p>
          <w:p>
            <w:pPr>
              <w:spacing w:after="20"/>
              <w:ind w:left="20"/>
              <w:jc w:val="both"/>
            </w:pPr>
            <w:r>
              <w:rPr>
                <w:rFonts w:ascii="Times New Roman"/>
                <w:b w:val="false"/>
                <w:i w:val="false"/>
                <w:color w:val="000000"/>
                <w:sz w:val="20"/>
              </w:rPr>
              <w:t xml:space="preserve">"Регистрационный номер лица при включении в реестр" </w:t>
            </w:r>
          </w:p>
          <w:p>
            <w:pPr>
              <w:spacing w:after="20"/>
              <w:ind w:left="20"/>
              <w:jc w:val="both"/>
            </w:pPr>
            <w:r>
              <w:rPr>
                <w:rFonts w:ascii="Times New Roman"/>
                <w:b w:val="false"/>
                <w:i w:val="false"/>
                <w:color w:val="000000"/>
                <w:sz w:val="20"/>
              </w:rPr>
              <w:t>(casdo:‌Registration‌Number‌Id);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(csdo:EventDate);</w:t>
            </w:r>
          </w:p>
          <w:p>
            <w:pPr>
              <w:spacing w:after="20"/>
              <w:ind w:left="20"/>
              <w:jc w:val="both"/>
            </w:pPr>
            <w:r>
              <w:rPr>
                <w:rFonts w:ascii="Times New Roman"/>
                <w:b w:val="false"/>
                <w:i w:val="false"/>
                <w:color w:val="000000"/>
                <w:sz w:val="20"/>
              </w:rPr>
              <w:t>
"Код признака перерегистрации документа" (casdo:‌Reregistration‌Code) (далее – последняя актуальная запись)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 и его значение должно быть больше значения даты, указанной в реквизите "Дата окончания срока осуществления деятельности" (casdo:EndActivityDate) последней актуальной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заполнено и его значение должно быть больше значения даты, указанной в реквизите "Конечная дата и время" (csdo:EndDateTime) последней актуальной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типа регистрационного документа о включении юридического лица в реестр" (casdo:RegisterDocumentCode) должно содержать значение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bdt:‌Date‌Time‌Type (M.BDT.00006), должны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заполненных реквизитов, имеющих тип данных bdt:‌Date‌Type (M.BDT.00005), должны соответствовать шаблону: YYYY-MM-DD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1 из значений "AM", "BY", "KG", "KZ", то реквизит "Код признака перерегистрации документа" </w:t>
            </w:r>
          </w:p>
          <w:p>
            <w:pPr>
              <w:spacing w:after="20"/>
              <w:ind w:left="20"/>
              <w:jc w:val="both"/>
            </w:pPr>
            <w:r>
              <w:rPr>
                <w:rFonts w:ascii="Times New Roman"/>
                <w:b w:val="false"/>
                <w:i w:val="false"/>
                <w:color w:val="000000"/>
                <w:sz w:val="20"/>
              </w:rPr>
              <w:t>(casdo:‌Reregistration‌Code)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организации" (csdo:‌Organization‌Name)" </w:t>
            </w:r>
          </w:p>
          <w:p>
            <w:pPr>
              <w:spacing w:after="20"/>
              <w:ind w:left="20"/>
              <w:jc w:val="both"/>
            </w:pPr>
            <w:r>
              <w:rPr>
                <w:rFonts w:ascii="Times New Roman"/>
                <w:b w:val="false"/>
                <w:i w:val="false"/>
                <w:color w:val="000000"/>
                <w:sz w:val="20"/>
              </w:rPr>
              <w:t>в составе реквизита "Реквизиты организации" (ccdo:Organization‌Details)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2"/>
          <w:p>
            <w:pPr>
              <w:spacing w:after="20"/>
              <w:ind w:left="20"/>
              <w:jc w:val="both"/>
            </w:pPr>
            <w:r>
              <w:rPr>
                <w:rFonts w:ascii="Times New Roman"/>
                <w:b w:val="false"/>
                <w:i w:val="false"/>
                <w:color w:val="000000"/>
                <w:sz w:val="20"/>
              </w:rPr>
              <w:t>
реквизиты: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организации" (ccdo:Organization‌Details)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43"/>
          <w:p>
            <w:pPr>
              <w:spacing w:after="20"/>
              <w:ind w:left="20"/>
              <w:jc w:val="both"/>
            </w:pPr>
            <w:r>
              <w:rPr>
                <w:rFonts w:ascii="Times New Roman"/>
                <w:b w:val="false"/>
                <w:i w:val="false"/>
                <w:color w:val="000000"/>
                <w:sz w:val="20"/>
              </w:rPr>
              <w:t>
реквизит "Идентификатор налогоплательщика" (csdo:TaxpayerId) должен быть заполнен и содержать следующие сведения:</w:t>
            </w:r>
          </w:p>
          <w:bookmarkEnd w:id="343"/>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w:t>
            </w:r>
          </w:p>
          <w:p>
            <w:pPr>
              <w:spacing w:after="20"/>
              <w:ind w:left="20"/>
              <w:jc w:val="both"/>
            </w:pPr>
            <w:r>
              <w:rPr>
                <w:rFonts w:ascii="Times New Roman"/>
                <w:b w:val="false"/>
                <w:i w:val="false"/>
                <w:color w:val="000000"/>
                <w:sz w:val="20"/>
              </w:rPr>
              <w:t>"Адрес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4"/>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канала связи" (csdo:‌Communication‌Channel‌Id)</w:t>
            </w:r>
          </w:p>
          <w:p>
            <w:pPr>
              <w:spacing w:after="20"/>
              <w:ind w:left="20"/>
              <w:jc w:val="both"/>
            </w:pPr>
            <w:r>
              <w:rPr>
                <w:rFonts w:ascii="Times New Roman"/>
                <w:b w:val="false"/>
                <w:i w:val="false"/>
                <w:color w:val="000000"/>
                <w:sz w:val="20"/>
              </w:rPr>
              <w:t>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5"/>
          <w:p>
            <w:pPr>
              <w:spacing w:after="20"/>
              <w:ind w:left="20"/>
              <w:jc w:val="both"/>
            </w:pPr>
            <w:r>
              <w:rPr>
                <w:rFonts w:ascii="Times New Roman"/>
                <w:b w:val="false"/>
                <w:i w:val="false"/>
                <w:color w:val="000000"/>
                <w:sz w:val="20"/>
              </w:rPr>
              <w:t xml:space="preserve">
реквизит "Код вида связи" (csdo:‌Communication‌Channel‌Code) в случае его заполнении должен содержать одно из следующих значений: </w:t>
            </w:r>
          </w:p>
          <w:bookmarkEnd w:id="345"/>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6"/>
          <w:p>
            <w:pPr>
              <w:spacing w:after="20"/>
              <w:ind w:left="20"/>
              <w:jc w:val="both"/>
            </w:pPr>
            <w:r>
              <w:rPr>
                <w:rFonts w:ascii="Times New Roman"/>
                <w:b w:val="false"/>
                <w:i w:val="false"/>
                <w:color w:val="000000"/>
                <w:sz w:val="20"/>
              </w:rPr>
              <w:t>
в составе реквизита "Документ, подтверждающий обеспечение исполнения обязанности по уплате таможенных пошлин, налогов"</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(cacdo:‌Guarantee‌Doc‌Details)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(csdo:‌Doc‌Kind‌Code),</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(csdo:‌Doc‌Name),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срока действия документа" (csdo:DocStartDate)</w:t>
            </w:r>
          </w:p>
          <w:p>
            <w:pPr>
              <w:spacing w:after="20"/>
              <w:ind w:left="20"/>
              <w:jc w:val="both"/>
            </w:pPr>
            <w:r>
              <w:rPr>
                <w:rFonts w:ascii="Times New Roman"/>
                <w:b w:val="false"/>
                <w:i w:val="false"/>
                <w:color w:val="000000"/>
                <w:sz w:val="20"/>
              </w:rPr>
              <w:t>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47"/>
          <w:p>
            <w:pPr>
              <w:spacing w:after="20"/>
              <w:ind w:left="20"/>
              <w:jc w:val="both"/>
            </w:pPr>
            <w:r>
              <w:rPr>
                <w:rFonts w:ascii="Times New Roman"/>
                <w:b w:val="false"/>
                <w:i w:val="false"/>
                <w:color w:val="000000"/>
                <w:sz w:val="20"/>
              </w:rPr>
              <w:t>
в составе реквизита "Документ, подтверждающий обеспечение исполнения обязанности по уплате таможенных пошлин, налогов" (cacdo:‌Guarantee‌Doc‌Details) реквизиты: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"Номер документа" (csdo:‌Doc‌Id)</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документа" (csdo:‌Doc‌Creation‌Date)</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истечения срока действия документа" (csdo:‌Doc‌Validity‌Date)</w:t>
            </w:r>
          </w:p>
          <w:p>
            <w:pPr>
              <w:spacing w:after="20"/>
              <w:ind w:left="20"/>
              <w:jc w:val="both"/>
            </w:pPr>
            <w:r>
              <w:rPr>
                <w:rFonts w:ascii="Times New Roman"/>
                <w:b w:val="false"/>
                <w:i w:val="false"/>
                <w:color w:val="000000"/>
                <w:sz w:val="20"/>
              </w:rPr>
              <w:t>
должны быть заполнены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23.</w:t>
            </w:r>
          </w:p>
        </w:tc>
      </w:tr>
    </w:tbl>
    <w:bookmarkStart w:name="z490" w:id="34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w:t>
      </w:r>
    </w:p>
    <w:bookmarkEnd w:id="348"/>
    <w:bookmarkStart w:name="z491" w:id="349"/>
    <w:p>
      <w:pPr>
        <w:spacing w:after="0"/>
        <w:ind w:left="0"/>
        <w:jc w:val="left"/>
      </w:pPr>
      <w:r>
        <w:rPr>
          <w:rFonts w:ascii="Times New Roman"/>
          <w:b/>
          <w:i w:val="false"/>
          <w:color w:val="000000"/>
        </w:rPr>
        <w:t xml:space="preserve"> I. Общие положения</w:t>
      </w:r>
    </w:p>
    <w:bookmarkEnd w:id="349"/>
    <w:bookmarkStart w:name="z492" w:id="350"/>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500" w:id="351"/>
    <w:p>
      <w:pPr>
        <w:spacing w:after="0"/>
        <w:ind w:left="0"/>
        <w:jc w:val="left"/>
      </w:pPr>
      <w:r>
        <w:rPr>
          <w:rFonts w:ascii="Times New Roman"/>
          <w:b/>
          <w:i w:val="false"/>
          <w:color w:val="000000"/>
        </w:rPr>
        <w:t xml:space="preserve"> II. Область применения</w:t>
      </w:r>
    </w:p>
    <w:bookmarkEnd w:id="351"/>
    <w:bookmarkStart w:name="z501" w:id="35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таможенных перевозчиков" (далее – общий процесс).</w:t>
      </w:r>
    </w:p>
    <w:bookmarkEnd w:id="352"/>
    <w:bookmarkStart w:name="z502" w:id="35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53"/>
    <w:bookmarkStart w:name="z503" w:id="35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54"/>
    <w:bookmarkStart w:name="z504" w:id="35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55"/>
    <w:bookmarkStart w:name="z505" w:id="356"/>
    <w:p>
      <w:pPr>
        <w:spacing w:after="0"/>
        <w:ind w:left="0"/>
        <w:jc w:val="both"/>
      </w:pPr>
      <w:r>
        <w:rPr>
          <w:rFonts w:ascii="Times New Roman"/>
          <w:b w:val="false"/>
          <w:i w:val="false"/>
          <w:color w:val="000000"/>
          <w:sz w:val="28"/>
        </w:rPr>
        <w:t>
      6. В таблице формируются следующие поля (графы):</w:t>
      </w:r>
    </w:p>
    <w:bookmarkEnd w:id="356"/>
    <w:bookmarkStart w:name="z506" w:id="357"/>
    <w:p>
      <w:pPr>
        <w:spacing w:after="0"/>
        <w:ind w:left="0"/>
        <w:jc w:val="both"/>
      </w:pPr>
      <w:r>
        <w:rPr>
          <w:rFonts w:ascii="Times New Roman"/>
          <w:b w:val="false"/>
          <w:i w:val="false"/>
          <w:color w:val="000000"/>
          <w:sz w:val="28"/>
        </w:rPr>
        <w:t>
      "иерархический номер" – порядковый номер реквизита;</w:t>
      </w:r>
    </w:p>
    <w:bookmarkEnd w:id="357"/>
    <w:bookmarkStart w:name="z507" w:id="35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58"/>
    <w:bookmarkStart w:name="z508" w:id="35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9"/>
    <w:bookmarkStart w:name="z509" w:id="36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60"/>
    <w:bookmarkStart w:name="z510" w:id="36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61"/>
    <w:bookmarkStart w:name="z511" w:id="36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62"/>
    <w:bookmarkStart w:name="z512" w:id="36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63"/>
    <w:bookmarkStart w:name="z513" w:id="364"/>
    <w:p>
      <w:pPr>
        <w:spacing w:after="0"/>
        <w:ind w:left="0"/>
        <w:jc w:val="both"/>
      </w:pPr>
      <w:r>
        <w:rPr>
          <w:rFonts w:ascii="Times New Roman"/>
          <w:b w:val="false"/>
          <w:i w:val="false"/>
          <w:color w:val="000000"/>
          <w:sz w:val="28"/>
        </w:rPr>
        <w:t>
      1 – реквизит обязателен, повторения не допускаются;</w:t>
      </w:r>
    </w:p>
    <w:bookmarkEnd w:id="364"/>
    <w:bookmarkStart w:name="z514" w:id="365"/>
    <w:p>
      <w:pPr>
        <w:spacing w:after="0"/>
        <w:ind w:left="0"/>
        <w:jc w:val="both"/>
      </w:pPr>
      <w:r>
        <w:rPr>
          <w:rFonts w:ascii="Times New Roman"/>
          <w:b w:val="false"/>
          <w:i w:val="false"/>
          <w:color w:val="000000"/>
          <w:sz w:val="28"/>
        </w:rPr>
        <w:t>
      n – реквизит обязателен, должен повторяться n раз (n &gt; 1);</w:t>
      </w:r>
    </w:p>
    <w:bookmarkEnd w:id="365"/>
    <w:bookmarkStart w:name="z515" w:id="36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66"/>
    <w:bookmarkStart w:name="z516" w:id="36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67"/>
    <w:bookmarkStart w:name="z517" w:id="36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68"/>
    <w:bookmarkStart w:name="z518" w:id="369"/>
    <w:p>
      <w:pPr>
        <w:spacing w:after="0"/>
        <w:ind w:left="0"/>
        <w:jc w:val="both"/>
      </w:pPr>
      <w:r>
        <w:rPr>
          <w:rFonts w:ascii="Times New Roman"/>
          <w:b w:val="false"/>
          <w:i w:val="false"/>
          <w:color w:val="000000"/>
          <w:sz w:val="28"/>
        </w:rPr>
        <w:t>
      0..1 – реквизит опционален, повторения не допускаются;</w:t>
      </w:r>
    </w:p>
    <w:bookmarkEnd w:id="369"/>
    <w:bookmarkStart w:name="z519" w:id="37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70"/>
    <w:bookmarkStart w:name="z520" w:id="37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71"/>
    <w:bookmarkStart w:name="z521" w:id="372"/>
    <w:p>
      <w:pPr>
        <w:spacing w:after="0"/>
        <w:ind w:left="0"/>
        <w:jc w:val="left"/>
      </w:pPr>
      <w:r>
        <w:rPr>
          <w:rFonts w:ascii="Times New Roman"/>
          <w:b/>
          <w:i w:val="false"/>
          <w:color w:val="000000"/>
        </w:rPr>
        <w:t xml:space="preserve"> III. Основные понятия</w:t>
      </w:r>
    </w:p>
    <w:bookmarkEnd w:id="372"/>
    <w:bookmarkStart w:name="z522" w:id="37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73"/>
    <w:bookmarkStart w:name="z523" w:id="37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74"/>
    <w:bookmarkStart w:name="z524" w:id="375"/>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75"/>
    <w:bookmarkStart w:name="z525" w:id="37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утвержденных Решением Коллегии Евразийской экономической комиссии от 25 февраля 2025 г. № 23.</w:t>
      </w:r>
    </w:p>
    <w:bookmarkEnd w:id="376"/>
    <w:bookmarkStart w:name="z526" w:id="377"/>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утвержденный Решением Коллегии Евразийской экономической комиссии от 25 февраля 2025 г. № 23.</w:t>
      </w:r>
    </w:p>
    <w:bookmarkEnd w:id="377"/>
    <w:bookmarkStart w:name="z527" w:id="378"/>
    <w:p>
      <w:pPr>
        <w:spacing w:after="0"/>
        <w:ind w:left="0"/>
        <w:jc w:val="left"/>
      </w:pPr>
      <w:r>
        <w:rPr>
          <w:rFonts w:ascii="Times New Roman"/>
          <w:b/>
          <w:i w:val="false"/>
          <w:color w:val="000000"/>
        </w:rPr>
        <w:t xml:space="preserve"> IV. Структуры электронных документов и сведений</w:t>
      </w:r>
    </w:p>
    <w:bookmarkEnd w:id="378"/>
    <w:bookmarkStart w:name="z528" w:id="37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0" w:id="380"/>
    <w:p>
      <w:pPr>
        <w:spacing w:after="0"/>
        <w:ind w:left="0"/>
        <w:jc w:val="left"/>
      </w:pPr>
      <w:r>
        <w:rPr>
          <w:rFonts w:ascii="Times New Roman"/>
          <w:b/>
          <w:i w:val="false"/>
          <w:color w:val="000000"/>
        </w:rPr>
        <w:t xml:space="preserve"> Перечень структур электронных документов и сведений</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urn:EEC:R:CA:CC:06:RegisterCustomsCarrier:v1.3.0</w:t>
            </w:r>
          </w:p>
        </w:tc>
      </w:tr>
    </w:tbl>
    <w:bookmarkStart w:name="z531" w:id="381"/>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81"/>
    <w:bookmarkStart w:name="z532" w:id="38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82"/>
    <w:bookmarkStart w:name="z533" w:id="38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35" w:id="384"/>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36" w:id="38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5"/>
    <w:bookmarkStart w:name="z537" w:id="386"/>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39" w:id="387"/>
    <w:p>
      <w:pPr>
        <w:spacing w:after="0"/>
        <w:ind w:left="0"/>
        <w:jc w:val="left"/>
      </w:pPr>
      <w:r>
        <w:rPr>
          <w:rFonts w:ascii="Times New Roman"/>
          <w:b/>
          <w:i w:val="false"/>
          <w:color w:val="000000"/>
        </w:rPr>
        <w:t xml:space="preserve"> Импортируемые пространства имен</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40" w:id="38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8"/>
    <w:bookmarkStart w:name="z541" w:id="38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43" w:id="39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1"/>
          <w:p>
            <w:pPr>
              <w:spacing w:after="20"/>
              <w:ind w:left="20"/>
              <w:jc w:val="both"/>
            </w:pPr>
            <w:r>
              <w:rPr>
                <w:rFonts w:ascii="Times New Roman"/>
                <w:b w:val="false"/>
                <w:i w:val="false"/>
                <w:color w:val="000000"/>
                <w:sz w:val="20"/>
              </w:rPr>
              <w:t>
1. Заголовок электронного документа (сведений)</w:t>
            </w:r>
          </w:p>
          <w:bookmarkEnd w:id="39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92"/>
          <w:p>
            <w:pPr>
              <w:spacing w:after="20"/>
              <w:ind w:left="20"/>
              <w:jc w:val="both"/>
            </w:pPr>
            <w:r>
              <w:rPr>
                <w:rFonts w:ascii="Times New Roman"/>
                <w:b w:val="false"/>
                <w:i w:val="false"/>
                <w:color w:val="000000"/>
                <w:sz w:val="20"/>
              </w:rPr>
              <w:t>
ccdo:‌EDoc‌Header‌Type (M.CDT.90001)</w:t>
            </w:r>
          </w:p>
          <w:bookmarkEnd w:id="3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3"/>
          <w:p>
            <w:pPr>
              <w:spacing w:after="20"/>
              <w:ind w:left="20"/>
              <w:jc w:val="both"/>
            </w:pPr>
            <w:r>
              <w:rPr>
                <w:rFonts w:ascii="Times New Roman"/>
                <w:b w:val="false"/>
                <w:i w:val="false"/>
                <w:color w:val="000000"/>
                <w:sz w:val="20"/>
              </w:rPr>
              <w:t>
1.1. Код сообщения общего процесса</w:t>
            </w:r>
          </w:p>
          <w:bookmarkEnd w:id="39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4"/>
          <w:p>
            <w:pPr>
              <w:spacing w:after="20"/>
              <w:ind w:left="20"/>
              <w:jc w:val="both"/>
            </w:pPr>
            <w:r>
              <w:rPr>
                <w:rFonts w:ascii="Times New Roman"/>
                <w:b w:val="false"/>
                <w:i w:val="false"/>
                <w:color w:val="000000"/>
                <w:sz w:val="20"/>
              </w:rPr>
              <w:t>
csdo:‌Inf‌Envelope‌Code‌Type (M.SDT.90004)</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95"/>
          <w:p>
            <w:pPr>
              <w:spacing w:after="20"/>
              <w:ind w:left="20"/>
              <w:jc w:val="both"/>
            </w:pPr>
            <w:r>
              <w:rPr>
                <w:rFonts w:ascii="Times New Roman"/>
                <w:b w:val="false"/>
                <w:i w:val="false"/>
                <w:color w:val="000000"/>
                <w:sz w:val="20"/>
              </w:rPr>
              <w:t>
1.2. Код электронного документа (сведений)</w:t>
            </w:r>
          </w:p>
          <w:bookmarkEnd w:id="39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6"/>
          <w:p>
            <w:pPr>
              <w:spacing w:after="20"/>
              <w:ind w:left="20"/>
              <w:jc w:val="both"/>
            </w:pPr>
            <w:r>
              <w:rPr>
                <w:rFonts w:ascii="Times New Roman"/>
                <w:b w:val="false"/>
                <w:i w:val="false"/>
                <w:color w:val="000000"/>
                <w:sz w:val="20"/>
              </w:rPr>
              <w:t>
csdo:‌EDoc‌Code‌Type (M.SDT.90001)</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97"/>
          <w:p>
            <w:pPr>
              <w:spacing w:after="20"/>
              <w:ind w:left="20"/>
              <w:jc w:val="both"/>
            </w:pPr>
            <w:r>
              <w:rPr>
                <w:rFonts w:ascii="Times New Roman"/>
                <w:b w:val="false"/>
                <w:i w:val="false"/>
                <w:color w:val="000000"/>
                <w:sz w:val="20"/>
              </w:rPr>
              <w:t>
1.3. Идентификатор электронного документа (сведений)</w:t>
            </w:r>
          </w:p>
          <w:bookmarkEnd w:id="39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8"/>
          <w:p>
            <w:pPr>
              <w:spacing w:after="20"/>
              <w:ind w:left="20"/>
              <w:jc w:val="both"/>
            </w:pPr>
            <w:r>
              <w:rPr>
                <w:rFonts w:ascii="Times New Roman"/>
                <w:b w:val="false"/>
                <w:i w:val="false"/>
                <w:color w:val="000000"/>
                <w:sz w:val="20"/>
              </w:rPr>
              <w:t>
csdo:‌Universally‌Unique‌Id‌Type (M.SDT.90003)</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0"/>
          <w:p>
            <w:pPr>
              <w:spacing w:after="20"/>
              <w:ind w:left="20"/>
              <w:jc w:val="both"/>
            </w:pPr>
            <w:r>
              <w:rPr>
                <w:rFonts w:ascii="Times New Roman"/>
                <w:b w:val="false"/>
                <w:i w:val="false"/>
                <w:color w:val="000000"/>
                <w:sz w:val="20"/>
              </w:rPr>
              <w:t>
csdo:‌Universally‌Unique‌Id‌Type (M.SDT.90003)</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1"/>
          <w:p>
            <w:pPr>
              <w:spacing w:after="20"/>
              <w:ind w:left="20"/>
              <w:jc w:val="both"/>
            </w:pPr>
            <w:r>
              <w:rPr>
                <w:rFonts w:ascii="Times New Roman"/>
                <w:b w:val="false"/>
                <w:i w:val="false"/>
                <w:color w:val="000000"/>
                <w:sz w:val="20"/>
              </w:rPr>
              <w:t>
1.5. Дата и время электронного документа (сведений)</w:t>
            </w:r>
          </w:p>
          <w:bookmarkEnd w:id="40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2"/>
          <w:p>
            <w:pPr>
              <w:spacing w:after="20"/>
              <w:ind w:left="20"/>
              <w:jc w:val="both"/>
            </w:pPr>
            <w:r>
              <w:rPr>
                <w:rFonts w:ascii="Times New Roman"/>
                <w:b w:val="false"/>
                <w:i w:val="false"/>
                <w:color w:val="000000"/>
                <w:sz w:val="20"/>
              </w:rPr>
              <w:t>
bdt:‌Date‌Time‌Type (M.BDT.00006)</w:t>
            </w:r>
          </w:p>
          <w:bookmarkEnd w:id="402"/>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3"/>
          <w:p>
            <w:pPr>
              <w:spacing w:after="20"/>
              <w:ind w:left="20"/>
              <w:jc w:val="both"/>
            </w:pPr>
            <w:r>
              <w:rPr>
                <w:rFonts w:ascii="Times New Roman"/>
                <w:b w:val="false"/>
                <w:i w:val="false"/>
                <w:color w:val="000000"/>
                <w:sz w:val="20"/>
              </w:rPr>
              <w:t>
1.6. Код языка</w:t>
            </w:r>
          </w:p>
          <w:bookmarkEnd w:id="40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4"/>
          <w:p>
            <w:pPr>
              <w:spacing w:after="20"/>
              <w:ind w:left="20"/>
              <w:jc w:val="both"/>
            </w:pPr>
            <w:r>
              <w:rPr>
                <w:rFonts w:ascii="Times New Roman"/>
                <w:b w:val="false"/>
                <w:i w:val="false"/>
                <w:color w:val="000000"/>
                <w:sz w:val="20"/>
              </w:rPr>
              <w:t>
csdo:‌Language‌Code‌Type (M.SDT.00051)</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5"/>
          <w:p>
            <w:pPr>
              <w:spacing w:after="20"/>
              <w:ind w:left="20"/>
              <w:jc w:val="both"/>
            </w:pPr>
            <w:r>
              <w:rPr>
                <w:rFonts w:ascii="Times New Roman"/>
                <w:b w:val="false"/>
                <w:i w:val="false"/>
                <w:color w:val="000000"/>
                <w:sz w:val="20"/>
              </w:rPr>
              <w:t>
2. Дата и время</w:t>
            </w:r>
          </w:p>
          <w:bookmarkEnd w:id="40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6"/>
          <w:p>
            <w:pPr>
              <w:spacing w:after="20"/>
              <w:ind w:left="20"/>
              <w:jc w:val="both"/>
            </w:pPr>
            <w:r>
              <w:rPr>
                <w:rFonts w:ascii="Times New Roman"/>
                <w:b w:val="false"/>
                <w:i w:val="false"/>
                <w:color w:val="000000"/>
                <w:sz w:val="20"/>
              </w:rPr>
              <w:t>
bdt:‌Date‌Time‌Type (M.BDT.00006)</w:t>
            </w:r>
          </w:p>
          <w:bookmarkEnd w:id="40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7"/>
          <w:p>
            <w:pPr>
              <w:spacing w:after="20"/>
              <w:ind w:left="20"/>
              <w:jc w:val="both"/>
            </w:pPr>
            <w:r>
              <w:rPr>
                <w:rFonts w:ascii="Times New Roman"/>
                <w:b w:val="false"/>
                <w:i w:val="false"/>
                <w:color w:val="000000"/>
                <w:sz w:val="20"/>
              </w:rPr>
              <w:t>
3. Код результата обработки</w:t>
            </w:r>
          </w:p>
          <w:bookmarkEnd w:id="407"/>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8"/>
          <w:p>
            <w:pPr>
              <w:spacing w:after="20"/>
              <w:ind w:left="20"/>
              <w:jc w:val="both"/>
            </w:pPr>
            <w:r>
              <w:rPr>
                <w:rFonts w:ascii="Times New Roman"/>
                <w:b w:val="false"/>
                <w:i w:val="false"/>
                <w:color w:val="000000"/>
                <w:sz w:val="20"/>
              </w:rPr>
              <w:t>
csdo:‌Processing‌Result‌Code‌V2‌Type (M.SDT.90006)</w:t>
            </w:r>
          </w:p>
          <w:bookmarkEnd w:id="408"/>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 классификатором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9"/>
          <w:p>
            <w:pPr>
              <w:spacing w:after="20"/>
              <w:ind w:left="20"/>
              <w:jc w:val="both"/>
            </w:pPr>
            <w:r>
              <w:rPr>
                <w:rFonts w:ascii="Times New Roman"/>
                <w:b w:val="false"/>
                <w:i w:val="false"/>
                <w:color w:val="000000"/>
                <w:sz w:val="20"/>
              </w:rPr>
              <w:t>
4. Описание</w:t>
            </w:r>
          </w:p>
          <w:bookmarkEnd w:id="40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0"/>
          <w:p>
            <w:pPr>
              <w:spacing w:after="20"/>
              <w:ind w:left="20"/>
              <w:jc w:val="both"/>
            </w:pPr>
            <w:r>
              <w:rPr>
                <w:rFonts w:ascii="Times New Roman"/>
                <w:b w:val="false"/>
                <w:i w:val="false"/>
                <w:color w:val="000000"/>
                <w:sz w:val="20"/>
              </w:rPr>
              <w:t>
csdo:‌Text4000‌Type (M.SDT.00088)</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1" w:id="411"/>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73" w:id="412"/>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74" w:id="41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3"/>
    <w:bookmarkStart w:name="z575" w:id="414"/>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77" w:id="415"/>
    <w:p>
      <w:pPr>
        <w:spacing w:after="0"/>
        <w:ind w:left="0"/>
        <w:jc w:val="left"/>
      </w:pPr>
      <w:r>
        <w:rPr>
          <w:rFonts w:ascii="Times New Roman"/>
          <w:b/>
          <w:i w:val="false"/>
          <w:color w:val="000000"/>
        </w:rPr>
        <w:t xml:space="preserve"> Импортируемые пространства имен</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78" w:id="41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6"/>
    <w:bookmarkStart w:name="z579" w:id="41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81" w:id="418"/>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9"/>
          <w:p>
            <w:pPr>
              <w:spacing w:after="20"/>
              <w:ind w:left="20"/>
              <w:jc w:val="both"/>
            </w:pPr>
            <w:r>
              <w:rPr>
                <w:rFonts w:ascii="Times New Roman"/>
                <w:b w:val="false"/>
                <w:i w:val="false"/>
                <w:color w:val="000000"/>
                <w:sz w:val="20"/>
              </w:rPr>
              <w:t>
1. Заголовок электронного документа (сведений)</w:t>
            </w:r>
          </w:p>
          <w:bookmarkEnd w:id="41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0"/>
          <w:p>
            <w:pPr>
              <w:spacing w:after="20"/>
              <w:ind w:left="20"/>
              <w:jc w:val="both"/>
            </w:pPr>
            <w:r>
              <w:rPr>
                <w:rFonts w:ascii="Times New Roman"/>
                <w:b w:val="false"/>
                <w:i w:val="false"/>
                <w:color w:val="000000"/>
                <w:sz w:val="20"/>
              </w:rPr>
              <w:t>
ccdo:‌EDoc‌Header‌Type (M.CDT.90001)</w:t>
            </w:r>
          </w:p>
          <w:bookmarkEnd w:id="4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1"/>
          <w:p>
            <w:pPr>
              <w:spacing w:after="20"/>
              <w:ind w:left="20"/>
              <w:jc w:val="both"/>
            </w:pPr>
            <w:r>
              <w:rPr>
                <w:rFonts w:ascii="Times New Roman"/>
                <w:b w:val="false"/>
                <w:i w:val="false"/>
                <w:color w:val="000000"/>
                <w:sz w:val="20"/>
              </w:rPr>
              <w:t>
1.1. Код сообщения общего процесса</w:t>
            </w:r>
          </w:p>
          <w:bookmarkEnd w:id="42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2"/>
          <w:p>
            <w:pPr>
              <w:spacing w:after="20"/>
              <w:ind w:left="20"/>
              <w:jc w:val="both"/>
            </w:pPr>
            <w:r>
              <w:rPr>
                <w:rFonts w:ascii="Times New Roman"/>
                <w:b w:val="false"/>
                <w:i w:val="false"/>
                <w:color w:val="000000"/>
                <w:sz w:val="20"/>
              </w:rPr>
              <w:t>
csdo:‌Inf‌Envelope‌Code‌Type (M.SDT.90004)</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3"/>
          <w:p>
            <w:pPr>
              <w:spacing w:after="20"/>
              <w:ind w:left="20"/>
              <w:jc w:val="both"/>
            </w:pPr>
            <w:r>
              <w:rPr>
                <w:rFonts w:ascii="Times New Roman"/>
                <w:b w:val="false"/>
                <w:i w:val="false"/>
                <w:color w:val="000000"/>
                <w:sz w:val="20"/>
              </w:rPr>
              <w:t>
1.2. Код электронного документа (сведений)</w:t>
            </w:r>
          </w:p>
          <w:bookmarkEnd w:id="42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4"/>
          <w:p>
            <w:pPr>
              <w:spacing w:after="20"/>
              <w:ind w:left="20"/>
              <w:jc w:val="both"/>
            </w:pPr>
            <w:r>
              <w:rPr>
                <w:rFonts w:ascii="Times New Roman"/>
                <w:b w:val="false"/>
                <w:i w:val="false"/>
                <w:color w:val="000000"/>
                <w:sz w:val="20"/>
              </w:rPr>
              <w:t>
csdo:‌EDoc‌Code‌Type (M.SDT.90001)</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5"/>
          <w:p>
            <w:pPr>
              <w:spacing w:after="20"/>
              <w:ind w:left="20"/>
              <w:jc w:val="both"/>
            </w:pPr>
            <w:r>
              <w:rPr>
                <w:rFonts w:ascii="Times New Roman"/>
                <w:b w:val="false"/>
                <w:i w:val="false"/>
                <w:color w:val="000000"/>
                <w:sz w:val="20"/>
              </w:rPr>
              <w:t>
1.3. Идентификатор электронного документа (сведений)</w:t>
            </w:r>
          </w:p>
          <w:bookmarkEnd w:id="42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6"/>
          <w:p>
            <w:pPr>
              <w:spacing w:after="20"/>
              <w:ind w:left="20"/>
              <w:jc w:val="both"/>
            </w:pPr>
            <w:r>
              <w:rPr>
                <w:rFonts w:ascii="Times New Roman"/>
                <w:b w:val="false"/>
                <w:i w:val="false"/>
                <w:color w:val="000000"/>
                <w:sz w:val="20"/>
              </w:rPr>
              <w:t>
csdo:‌Universally‌Unique‌Id‌Type (M.SDT.90003)</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2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8"/>
          <w:p>
            <w:pPr>
              <w:spacing w:after="20"/>
              <w:ind w:left="20"/>
              <w:jc w:val="both"/>
            </w:pPr>
            <w:r>
              <w:rPr>
                <w:rFonts w:ascii="Times New Roman"/>
                <w:b w:val="false"/>
                <w:i w:val="false"/>
                <w:color w:val="000000"/>
                <w:sz w:val="20"/>
              </w:rPr>
              <w:t>
csdo:‌Universally‌Unique‌Id‌Type (M.SDT.90003)</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9"/>
          <w:p>
            <w:pPr>
              <w:spacing w:after="20"/>
              <w:ind w:left="20"/>
              <w:jc w:val="both"/>
            </w:pPr>
            <w:r>
              <w:rPr>
                <w:rFonts w:ascii="Times New Roman"/>
                <w:b w:val="false"/>
                <w:i w:val="false"/>
                <w:color w:val="000000"/>
                <w:sz w:val="20"/>
              </w:rPr>
              <w:t>
1.5. Дата и время электронного документа (сведений)</w:t>
            </w:r>
          </w:p>
          <w:bookmarkEnd w:id="42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0"/>
          <w:p>
            <w:pPr>
              <w:spacing w:after="20"/>
              <w:ind w:left="20"/>
              <w:jc w:val="both"/>
            </w:pPr>
            <w:r>
              <w:rPr>
                <w:rFonts w:ascii="Times New Roman"/>
                <w:b w:val="false"/>
                <w:i w:val="false"/>
                <w:color w:val="000000"/>
                <w:sz w:val="20"/>
              </w:rPr>
              <w:t>
bdt:‌Date‌Time‌Type (M.BDT.00006)</w:t>
            </w:r>
          </w:p>
          <w:bookmarkEnd w:id="43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1"/>
          <w:p>
            <w:pPr>
              <w:spacing w:after="20"/>
              <w:ind w:left="20"/>
              <w:jc w:val="both"/>
            </w:pPr>
            <w:r>
              <w:rPr>
                <w:rFonts w:ascii="Times New Roman"/>
                <w:b w:val="false"/>
                <w:i w:val="false"/>
                <w:color w:val="000000"/>
                <w:sz w:val="20"/>
              </w:rPr>
              <w:t>
1.6. Код языка</w:t>
            </w:r>
          </w:p>
          <w:bookmarkEnd w:id="43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2"/>
          <w:p>
            <w:pPr>
              <w:spacing w:after="20"/>
              <w:ind w:left="20"/>
              <w:jc w:val="both"/>
            </w:pPr>
            <w:r>
              <w:rPr>
                <w:rFonts w:ascii="Times New Roman"/>
                <w:b w:val="false"/>
                <w:i w:val="false"/>
                <w:color w:val="000000"/>
                <w:sz w:val="20"/>
              </w:rPr>
              <w:t>
csdo:‌Language‌Code‌Type (M.SDT.00051)</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3"/>
          <w:p>
            <w:pPr>
              <w:spacing w:after="20"/>
              <w:ind w:left="20"/>
              <w:jc w:val="both"/>
            </w:pPr>
            <w:r>
              <w:rPr>
                <w:rFonts w:ascii="Times New Roman"/>
                <w:b w:val="false"/>
                <w:i w:val="false"/>
                <w:color w:val="000000"/>
                <w:sz w:val="20"/>
              </w:rPr>
              <w:t>
2. Дата и время обновления</w:t>
            </w:r>
          </w:p>
          <w:bookmarkEnd w:id="43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4"/>
          <w:p>
            <w:pPr>
              <w:spacing w:after="20"/>
              <w:ind w:left="20"/>
              <w:jc w:val="both"/>
            </w:pPr>
            <w:r>
              <w:rPr>
                <w:rFonts w:ascii="Times New Roman"/>
                <w:b w:val="false"/>
                <w:i w:val="false"/>
                <w:color w:val="000000"/>
                <w:sz w:val="20"/>
              </w:rPr>
              <w:t>
bdt:‌Date‌Time‌Type (M.BDT.00006)</w:t>
            </w:r>
          </w:p>
          <w:bookmarkEnd w:id="434"/>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5"/>
          <w:p>
            <w:pPr>
              <w:spacing w:after="20"/>
              <w:ind w:left="20"/>
              <w:jc w:val="both"/>
            </w:pPr>
            <w:r>
              <w:rPr>
                <w:rFonts w:ascii="Times New Roman"/>
                <w:b w:val="false"/>
                <w:i w:val="false"/>
                <w:color w:val="000000"/>
                <w:sz w:val="20"/>
              </w:rPr>
              <w:t>
3. Код страны</w:t>
            </w:r>
          </w:p>
          <w:bookmarkEnd w:id="43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6"/>
          <w:p>
            <w:pPr>
              <w:spacing w:after="20"/>
              <w:ind w:left="20"/>
              <w:jc w:val="both"/>
            </w:pPr>
            <w:r>
              <w:rPr>
                <w:rFonts w:ascii="Times New Roman"/>
                <w:b w:val="false"/>
                <w:i w:val="false"/>
                <w:color w:val="000000"/>
                <w:sz w:val="20"/>
              </w:rPr>
              <w:t>
csdo:‌Unified‌Country‌Code‌Type (M.SDT.00112)</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7"/>
          <w:p>
            <w:pPr>
              <w:spacing w:after="20"/>
              <w:ind w:left="20"/>
              <w:jc w:val="both"/>
            </w:pPr>
            <w:r>
              <w:rPr>
                <w:rFonts w:ascii="Times New Roman"/>
                <w:b w:val="false"/>
                <w:i w:val="false"/>
                <w:color w:val="000000"/>
                <w:sz w:val="20"/>
              </w:rPr>
              <w:t>
а) идентификатор справочника (классификатора)</w:t>
            </w:r>
          </w:p>
          <w:bookmarkEnd w:id="43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8"/>
          <w:p>
            <w:pPr>
              <w:spacing w:after="20"/>
              <w:ind w:left="20"/>
              <w:jc w:val="both"/>
            </w:pPr>
            <w:r>
              <w:rPr>
                <w:rFonts w:ascii="Times New Roman"/>
                <w:b w:val="false"/>
                <w:i w:val="false"/>
                <w:color w:val="000000"/>
                <w:sz w:val="20"/>
              </w:rPr>
              <w:t>
csdo:‌Reference‌Data‌Id‌Type (M.SDT.00091)</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0" w:id="439"/>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39"/>
    <w:bookmarkStart w:name="z611" w:id="440"/>
    <w:p>
      <w:pPr>
        <w:spacing w:after="0"/>
        <w:ind w:left="0"/>
        <w:jc w:val="both"/>
      </w:pPr>
      <w:r>
        <w:rPr>
          <w:rFonts w:ascii="Times New Roman"/>
          <w:b w:val="false"/>
          <w:i w:val="false"/>
          <w:color w:val="000000"/>
          <w:sz w:val="28"/>
        </w:rPr>
        <w:t>
      16. Описание структуры электронного документа (сведений) "Реестр таможенных перевозчиков" (R.CA.CC.06.001) приведено в таблице 8.</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13" w:id="441"/>
    <w:p>
      <w:pPr>
        <w:spacing w:after="0"/>
        <w:ind w:left="0"/>
        <w:jc w:val="left"/>
      </w:pPr>
      <w:r>
        <w:rPr>
          <w:rFonts w:ascii="Times New Roman"/>
          <w:b/>
          <w:i w:val="false"/>
          <w:color w:val="000000"/>
        </w:rPr>
        <w:t xml:space="preserve"> Описание структуры электронного документа (сведений) "Реестр таможенных перевозчиков" (R.CA.CC.06.001)</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передачи сведений о таможенном перевозчике (таможенных перевозчиках) при формировании и ведении реестра таможенных перевозчиков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urn:EEC:R:CA:CC:06:RegisterCustomsCarrier:v1.3.0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RegisterCustomsCarrier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EEC_R_CA_CC_06_RegisterCustomsCarrier_v1.3.0.xsd</w:t>
            </w:r>
          </w:p>
        </w:tc>
      </w:tr>
    </w:tbl>
    <w:bookmarkStart w:name="z614" w:id="442"/>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16" w:id="443"/>
    <w:p>
      <w:pPr>
        <w:spacing w:after="0"/>
        <w:ind w:left="0"/>
        <w:jc w:val="left"/>
      </w:pPr>
      <w:r>
        <w:rPr>
          <w:rFonts w:ascii="Times New Roman"/>
          <w:b/>
          <w:i w:val="false"/>
          <w:color w:val="000000"/>
        </w:rPr>
        <w:t xml:space="preserve"> Импортируемые пространства имен</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17" w:id="444"/>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44"/>
    <w:bookmarkStart w:name="z618" w:id="445"/>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таможенных перевозчиков" (R.CA.CC.06.001) приведен в таблице 10.</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20" w:id="446"/>
    <w:p>
      <w:pPr>
        <w:spacing w:after="0"/>
        <w:ind w:left="0"/>
        <w:jc w:val="left"/>
      </w:pPr>
      <w:r>
        <w:rPr>
          <w:rFonts w:ascii="Times New Roman"/>
          <w:b/>
          <w:i w:val="false"/>
          <w:color w:val="000000"/>
        </w:rPr>
        <w:t xml:space="preserve"> Реквизитный состав структуры электронного документа (сведений) "Реестр таможенных перевозчиков" (R.CA.CC.06.001)</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7"/>
          <w:p>
            <w:pPr>
              <w:spacing w:after="20"/>
              <w:ind w:left="20"/>
              <w:jc w:val="both"/>
            </w:pPr>
            <w:r>
              <w:rPr>
                <w:rFonts w:ascii="Times New Roman"/>
                <w:b w:val="false"/>
                <w:i w:val="false"/>
                <w:color w:val="000000"/>
                <w:sz w:val="20"/>
              </w:rPr>
              <w:t>
1. Заголовок электронного документа (сведений)</w:t>
            </w:r>
          </w:p>
          <w:bookmarkEnd w:id="447"/>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48"/>
          <w:p>
            <w:pPr>
              <w:spacing w:after="20"/>
              <w:ind w:left="20"/>
              <w:jc w:val="both"/>
            </w:pPr>
            <w:r>
              <w:rPr>
                <w:rFonts w:ascii="Times New Roman"/>
                <w:b w:val="false"/>
                <w:i w:val="false"/>
                <w:color w:val="000000"/>
                <w:sz w:val="20"/>
              </w:rPr>
              <w:t>
ccdo:‌EDoc‌Header‌Type (M.CDT.90001)</w:t>
            </w:r>
          </w:p>
          <w:bookmarkEnd w:id="4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49"/>
          <w:p>
            <w:pPr>
              <w:spacing w:after="20"/>
              <w:ind w:left="20"/>
              <w:jc w:val="both"/>
            </w:pPr>
            <w:r>
              <w:rPr>
                <w:rFonts w:ascii="Times New Roman"/>
                <w:b w:val="false"/>
                <w:i w:val="false"/>
                <w:color w:val="000000"/>
                <w:sz w:val="20"/>
              </w:rPr>
              <w:t>
1.1. Код сообщения общего процесса</w:t>
            </w:r>
          </w:p>
          <w:bookmarkEnd w:id="449"/>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0"/>
          <w:p>
            <w:pPr>
              <w:spacing w:after="20"/>
              <w:ind w:left="20"/>
              <w:jc w:val="both"/>
            </w:pPr>
            <w:r>
              <w:rPr>
                <w:rFonts w:ascii="Times New Roman"/>
                <w:b w:val="false"/>
                <w:i w:val="false"/>
                <w:color w:val="000000"/>
                <w:sz w:val="20"/>
              </w:rPr>
              <w:t>
csdo:‌Inf‌Envelope‌Code‌Type (M.SDT.90004)</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1"/>
          <w:p>
            <w:pPr>
              <w:spacing w:after="20"/>
              <w:ind w:left="20"/>
              <w:jc w:val="both"/>
            </w:pPr>
            <w:r>
              <w:rPr>
                <w:rFonts w:ascii="Times New Roman"/>
                <w:b w:val="false"/>
                <w:i w:val="false"/>
                <w:color w:val="000000"/>
                <w:sz w:val="20"/>
              </w:rPr>
              <w:t>
1.2. Код электронного документа (сведений)</w:t>
            </w:r>
          </w:p>
          <w:bookmarkEnd w:id="451"/>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52"/>
          <w:p>
            <w:pPr>
              <w:spacing w:after="20"/>
              <w:ind w:left="20"/>
              <w:jc w:val="both"/>
            </w:pPr>
            <w:r>
              <w:rPr>
                <w:rFonts w:ascii="Times New Roman"/>
                <w:b w:val="false"/>
                <w:i w:val="false"/>
                <w:color w:val="000000"/>
                <w:sz w:val="20"/>
              </w:rPr>
              <w:t>
csdo:‌EDoc‌Code‌Type (M.SDT.90001)</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3"/>
          <w:p>
            <w:pPr>
              <w:spacing w:after="20"/>
              <w:ind w:left="20"/>
              <w:jc w:val="both"/>
            </w:pPr>
            <w:r>
              <w:rPr>
                <w:rFonts w:ascii="Times New Roman"/>
                <w:b w:val="false"/>
                <w:i w:val="false"/>
                <w:color w:val="000000"/>
                <w:sz w:val="20"/>
              </w:rPr>
              <w:t>
1.3. Идентификатор электронного документа (сведений)</w:t>
            </w:r>
          </w:p>
          <w:bookmarkEnd w:id="453"/>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54"/>
          <w:p>
            <w:pPr>
              <w:spacing w:after="20"/>
              <w:ind w:left="20"/>
              <w:jc w:val="both"/>
            </w:pPr>
            <w:r>
              <w:rPr>
                <w:rFonts w:ascii="Times New Roman"/>
                <w:b w:val="false"/>
                <w:i w:val="false"/>
                <w:color w:val="000000"/>
                <w:sz w:val="20"/>
              </w:rPr>
              <w:t>
csdo:‌Universally‌Unique‌Id‌Type (M.SDT.90003)</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5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55"/>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6"/>
          <w:p>
            <w:pPr>
              <w:spacing w:after="20"/>
              <w:ind w:left="20"/>
              <w:jc w:val="both"/>
            </w:pPr>
            <w:r>
              <w:rPr>
                <w:rFonts w:ascii="Times New Roman"/>
                <w:b w:val="false"/>
                <w:i w:val="false"/>
                <w:color w:val="000000"/>
                <w:sz w:val="20"/>
              </w:rPr>
              <w:t>
csdo:‌Universally‌Unique‌Id‌Type (M.SDT.90003)</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57"/>
          <w:p>
            <w:pPr>
              <w:spacing w:after="20"/>
              <w:ind w:left="20"/>
              <w:jc w:val="both"/>
            </w:pPr>
            <w:r>
              <w:rPr>
                <w:rFonts w:ascii="Times New Roman"/>
                <w:b w:val="false"/>
                <w:i w:val="false"/>
                <w:color w:val="000000"/>
                <w:sz w:val="20"/>
              </w:rPr>
              <w:t>
1.5. Дата и время электронного документа (сведений)</w:t>
            </w:r>
          </w:p>
          <w:bookmarkEnd w:id="457"/>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8"/>
          <w:p>
            <w:pPr>
              <w:spacing w:after="20"/>
              <w:ind w:left="20"/>
              <w:jc w:val="both"/>
            </w:pPr>
            <w:r>
              <w:rPr>
                <w:rFonts w:ascii="Times New Roman"/>
                <w:b w:val="false"/>
                <w:i w:val="false"/>
                <w:color w:val="000000"/>
                <w:sz w:val="20"/>
              </w:rPr>
              <w:t>
bdt:‌Date‌Time‌Type (M.BDT.00006)</w:t>
            </w:r>
          </w:p>
          <w:bookmarkEnd w:id="45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9"/>
          <w:p>
            <w:pPr>
              <w:spacing w:after="20"/>
              <w:ind w:left="20"/>
              <w:jc w:val="both"/>
            </w:pPr>
            <w:r>
              <w:rPr>
                <w:rFonts w:ascii="Times New Roman"/>
                <w:b w:val="false"/>
                <w:i w:val="false"/>
                <w:color w:val="000000"/>
                <w:sz w:val="20"/>
              </w:rPr>
              <w:t>
1.6. Код языка</w:t>
            </w:r>
          </w:p>
          <w:bookmarkEnd w:id="459"/>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0"/>
          <w:p>
            <w:pPr>
              <w:spacing w:after="20"/>
              <w:ind w:left="20"/>
              <w:jc w:val="both"/>
            </w:pPr>
            <w:r>
              <w:rPr>
                <w:rFonts w:ascii="Times New Roman"/>
                <w:b w:val="false"/>
                <w:i w:val="false"/>
                <w:color w:val="000000"/>
                <w:sz w:val="20"/>
              </w:rPr>
              <w:t>
csdo:‌Language‌Code‌Type (M.SDT.00051)</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1"/>
          <w:p>
            <w:pPr>
              <w:spacing w:after="20"/>
              <w:ind w:left="20"/>
              <w:jc w:val="both"/>
            </w:pPr>
            <w:r>
              <w:rPr>
                <w:rFonts w:ascii="Times New Roman"/>
                <w:b w:val="false"/>
                <w:i w:val="false"/>
                <w:color w:val="000000"/>
                <w:sz w:val="20"/>
              </w:rPr>
              <w:t>
2. Объект учета реестра таможенных перевозчиков</w:t>
            </w:r>
          </w:p>
          <w:bookmarkEnd w:id="461"/>
          <w:p>
            <w:pPr>
              <w:spacing w:after="20"/>
              <w:ind w:left="20"/>
              <w:jc w:val="both"/>
            </w:pPr>
            <w:r>
              <w:rPr>
                <w:rFonts w:ascii="Times New Roman"/>
                <w:b w:val="false"/>
                <w:i w:val="false"/>
                <w:color w:val="000000"/>
                <w:sz w:val="20"/>
              </w:rPr>
              <w:t>
(cacdo:‌Register‌Customs‌Carrier‌Details)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учета реестра таможенных перевозчиков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2"/>
          <w:p>
            <w:pPr>
              <w:spacing w:after="20"/>
              <w:ind w:left="20"/>
              <w:jc w:val="both"/>
            </w:pPr>
            <w:r>
              <w:rPr>
                <w:rFonts w:ascii="Times New Roman"/>
                <w:b w:val="false"/>
                <w:i w:val="false"/>
                <w:color w:val="000000"/>
                <w:sz w:val="20"/>
              </w:rPr>
              <w:t>
cacdo:‌Register‌Customs‌Carrier‌Details‌Type (M.CA.CDT.00031)</w:t>
            </w:r>
          </w:p>
          <w:bookmarkEnd w:id="4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63"/>
          <w:p>
            <w:pPr>
              <w:spacing w:after="20"/>
              <w:ind w:left="20"/>
              <w:jc w:val="both"/>
            </w:pPr>
            <w:r>
              <w:rPr>
                <w:rFonts w:ascii="Times New Roman"/>
                <w:b w:val="false"/>
                <w:i w:val="false"/>
                <w:color w:val="000000"/>
                <w:sz w:val="20"/>
              </w:rPr>
              <w:t>
2.1. Код страны, предоставившей информацию</w:t>
            </w:r>
          </w:p>
          <w:bookmarkEnd w:id="463"/>
          <w:p>
            <w:pPr>
              <w:spacing w:after="20"/>
              <w:ind w:left="20"/>
              <w:jc w:val="both"/>
            </w:pPr>
            <w:r>
              <w:rPr>
                <w:rFonts w:ascii="Times New Roman"/>
                <w:b w:val="false"/>
                <w:i w:val="false"/>
                <w:color w:val="000000"/>
                <w:sz w:val="20"/>
              </w:rPr>
              <w:t>
(casdo:‌Register‌Country‌Code)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4"/>
          <w:p>
            <w:pPr>
              <w:spacing w:after="20"/>
              <w:ind w:left="20"/>
              <w:jc w:val="both"/>
            </w:pPr>
            <w:r>
              <w:rPr>
                <w:rFonts w:ascii="Times New Roman"/>
                <w:b w:val="false"/>
                <w:i w:val="false"/>
                <w:color w:val="000000"/>
                <w:sz w:val="20"/>
              </w:rPr>
              <w:t>
csdo:‌Country‌Code‌Type (M.SDT.00001)</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5"/>
          <w:p>
            <w:pPr>
              <w:spacing w:after="20"/>
              <w:ind w:left="20"/>
              <w:jc w:val="both"/>
            </w:pPr>
            <w:r>
              <w:rPr>
                <w:rFonts w:ascii="Times New Roman"/>
                <w:b w:val="false"/>
                <w:i w:val="false"/>
                <w:color w:val="000000"/>
                <w:sz w:val="20"/>
              </w:rPr>
              <w:t>
2.2. Сведения о включении лица в реестр</w:t>
            </w:r>
          </w:p>
          <w:bookmarkEnd w:id="465"/>
          <w:p>
            <w:pPr>
              <w:spacing w:after="20"/>
              <w:ind w:left="20"/>
              <w:jc w:val="both"/>
            </w:pPr>
            <w:r>
              <w:rPr>
                <w:rFonts w:ascii="Times New Roman"/>
                <w:b w:val="false"/>
                <w:i w:val="false"/>
                <w:color w:val="000000"/>
                <w:sz w:val="20"/>
              </w:rPr>
              <w:t>
(cacdo:‌Register‌Document‌Details)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подтверждающие включение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6"/>
          <w:p>
            <w:pPr>
              <w:spacing w:after="20"/>
              <w:ind w:left="20"/>
              <w:jc w:val="both"/>
            </w:pPr>
            <w:r>
              <w:rPr>
                <w:rFonts w:ascii="Times New Roman"/>
                <w:b w:val="false"/>
                <w:i w:val="false"/>
                <w:color w:val="000000"/>
                <w:sz w:val="20"/>
              </w:rPr>
              <w:t>
cacdo:‌Register‌Document‌Details‌Type (M.CA.CDT.00072)</w:t>
            </w:r>
          </w:p>
          <w:bookmarkEnd w:id="4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7"/>
          <w:p>
            <w:pPr>
              <w:spacing w:after="20"/>
              <w:ind w:left="20"/>
              <w:jc w:val="both"/>
            </w:pPr>
            <w:r>
              <w:rPr>
                <w:rFonts w:ascii="Times New Roman"/>
                <w:b w:val="false"/>
                <w:i w:val="false"/>
                <w:color w:val="000000"/>
                <w:sz w:val="20"/>
              </w:rPr>
              <w:t>
2.2.1. Регистрационный номер лица при включении в реестр</w:t>
            </w:r>
          </w:p>
          <w:bookmarkEnd w:id="467"/>
          <w:p>
            <w:pPr>
              <w:spacing w:after="20"/>
              <w:ind w:left="20"/>
              <w:jc w:val="both"/>
            </w:pPr>
            <w:r>
              <w:rPr>
                <w:rFonts w:ascii="Times New Roman"/>
                <w:b w:val="false"/>
                <w:i w:val="false"/>
                <w:color w:val="000000"/>
                <w:sz w:val="20"/>
              </w:rPr>
              <w:t>
(casdo:‌Registration‌Number‌Id)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68"/>
          <w:p>
            <w:pPr>
              <w:spacing w:after="20"/>
              <w:ind w:left="20"/>
              <w:jc w:val="both"/>
            </w:pPr>
            <w:r>
              <w:rPr>
                <w:rFonts w:ascii="Times New Roman"/>
                <w:b w:val="false"/>
                <w:i w:val="false"/>
                <w:color w:val="000000"/>
                <w:sz w:val="20"/>
              </w:rPr>
              <w:t>
csdo:‌Id25‌Type (M.SDT.00178)</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69"/>
          <w:p>
            <w:pPr>
              <w:spacing w:after="20"/>
              <w:ind w:left="20"/>
              <w:jc w:val="both"/>
            </w:pPr>
            <w:r>
              <w:rPr>
                <w:rFonts w:ascii="Times New Roman"/>
                <w:b w:val="false"/>
                <w:i w:val="false"/>
                <w:color w:val="000000"/>
                <w:sz w:val="20"/>
              </w:rPr>
              <w:t>
2.2.2. Дата</w:t>
            </w:r>
          </w:p>
          <w:bookmarkEnd w:id="469"/>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70"/>
          <w:p>
            <w:pPr>
              <w:spacing w:after="20"/>
              <w:ind w:left="20"/>
              <w:jc w:val="both"/>
            </w:pPr>
            <w:r>
              <w:rPr>
                <w:rFonts w:ascii="Times New Roman"/>
                <w:b w:val="false"/>
                <w:i w:val="false"/>
                <w:color w:val="000000"/>
                <w:sz w:val="20"/>
              </w:rPr>
              <w:t>
bdt:‌Date‌Type (M.BDT.00005)</w:t>
            </w:r>
          </w:p>
          <w:bookmarkEnd w:id="47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1"/>
          <w:p>
            <w:pPr>
              <w:spacing w:after="20"/>
              <w:ind w:left="20"/>
              <w:jc w:val="both"/>
            </w:pPr>
            <w:r>
              <w:rPr>
                <w:rFonts w:ascii="Times New Roman"/>
                <w:b w:val="false"/>
                <w:i w:val="false"/>
                <w:color w:val="000000"/>
                <w:sz w:val="20"/>
              </w:rPr>
              <w:t xml:space="preserve">
2.2.3. Код типа регистрационного документа </w:t>
            </w:r>
          </w:p>
          <w:bookmarkEnd w:id="471"/>
          <w:p>
            <w:pPr>
              <w:spacing w:after="20"/>
              <w:ind w:left="20"/>
              <w:jc w:val="both"/>
            </w:pPr>
            <w:r>
              <w:rPr>
                <w:rFonts w:ascii="Times New Roman"/>
                <w:b w:val="false"/>
                <w:i w:val="false"/>
                <w:color w:val="000000"/>
                <w:sz w:val="20"/>
              </w:rPr>
              <w:t>о включении юридического лица в реестр</w:t>
            </w:r>
          </w:p>
          <w:p>
            <w:pPr>
              <w:spacing w:after="20"/>
              <w:ind w:left="20"/>
              <w:jc w:val="both"/>
            </w:pPr>
            <w:r>
              <w:rPr>
                <w:rFonts w:ascii="Times New Roman"/>
                <w:b w:val="false"/>
                <w:i w:val="false"/>
                <w:color w:val="000000"/>
                <w:sz w:val="20"/>
              </w:rPr>
              <w:t>
(casdo:‌Register‌Document‌Code)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документа, подтверждающего включение юридического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2"/>
          <w:p>
            <w:pPr>
              <w:spacing w:after="20"/>
              <w:ind w:left="20"/>
              <w:jc w:val="both"/>
            </w:pPr>
            <w:r>
              <w:rPr>
                <w:rFonts w:ascii="Times New Roman"/>
                <w:b w:val="false"/>
                <w:i w:val="false"/>
                <w:color w:val="000000"/>
                <w:sz w:val="20"/>
              </w:rPr>
              <w:t>
csdo:‌Code1‌Type (M.SDT.00169)</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73"/>
          <w:p>
            <w:pPr>
              <w:spacing w:after="20"/>
              <w:ind w:left="20"/>
              <w:jc w:val="both"/>
            </w:pPr>
            <w:r>
              <w:rPr>
                <w:rFonts w:ascii="Times New Roman"/>
                <w:b w:val="false"/>
                <w:i w:val="false"/>
                <w:color w:val="000000"/>
                <w:sz w:val="20"/>
              </w:rPr>
              <w:t>
2.2.4. Код признака перерегистрации документа</w:t>
            </w:r>
          </w:p>
          <w:bookmarkEnd w:id="473"/>
          <w:p>
            <w:pPr>
              <w:spacing w:after="20"/>
              <w:ind w:left="20"/>
              <w:jc w:val="both"/>
            </w:pPr>
            <w:r>
              <w:rPr>
                <w:rFonts w:ascii="Times New Roman"/>
                <w:b w:val="false"/>
                <w:i w:val="false"/>
                <w:color w:val="000000"/>
                <w:sz w:val="20"/>
              </w:rPr>
              <w:t>
(casdo:‌Reregistration‌Code)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4"/>
          <w:p>
            <w:pPr>
              <w:spacing w:after="20"/>
              <w:ind w:left="20"/>
              <w:jc w:val="both"/>
            </w:pPr>
            <w:r>
              <w:rPr>
                <w:rFonts w:ascii="Times New Roman"/>
                <w:b w:val="false"/>
                <w:i w:val="false"/>
                <w:color w:val="000000"/>
                <w:sz w:val="20"/>
              </w:rPr>
              <w:t>
casdo:‌Reregistration‌Code‌Type (M.CA.SDT.00125)</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75"/>
          <w:p>
            <w:pPr>
              <w:spacing w:after="20"/>
              <w:ind w:left="20"/>
              <w:jc w:val="both"/>
            </w:pPr>
            <w:r>
              <w:rPr>
                <w:rFonts w:ascii="Times New Roman"/>
                <w:b w:val="false"/>
                <w:i w:val="false"/>
                <w:color w:val="000000"/>
                <w:sz w:val="20"/>
              </w:rPr>
              <w:t>
2.3. Реквизиты лица, включенного в реестр</w:t>
            </w:r>
          </w:p>
          <w:bookmarkEnd w:id="475"/>
          <w:p>
            <w:pPr>
              <w:spacing w:after="20"/>
              <w:ind w:left="20"/>
              <w:jc w:val="both"/>
            </w:pPr>
            <w:r>
              <w:rPr>
                <w:rFonts w:ascii="Times New Roman"/>
                <w:b w:val="false"/>
                <w:i w:val="false"/>
                <w:color w:val="000000"/>
                <w:sz w:val="20"/>
              </w:rPr>
              <w:t>
(cacdo:‌Register‌Organization‌Details)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лица, включенного в реестр лиц, осуществляющих деятельность в сфере таможенного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76"/>
          <w:p>
            <w:pPr>
              <w:spacing w:after="20"/>
              <w:ind w:left="20"/>
              <w:jc w:val="both"/>
            </w:pPr>
            <w:r>
              <w:rPr>
                <w:rFonts w:ascii="Times New Roman"/>
                <w:b w:val="false"/>
                <w:i w:val="false"/>
                <w:color w:val="000000"/>
                <w:sz w:val="20"/>
              </w:rPr>
              <w:t>
cacdo:‌Register‌Organization‌Details‌Type (M.CA.CDT.00073)</w:t>
            </w:r>
          </w:p>
          <w:bookmarkEnd w:id="4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7"/>
          <w:p>
            <w:pPr>
              <w:spacing w:after="20"/>
              <w:ind w:left="20"/>
              <w:jc w:val="both"/>
            </w:pPr>
            <w:r>
              <w:rPr>
                <w:rFonts w:ascii="Times New Roman"/>
                <w:b w:val="false"/>
                <w:i w:val="false"/>
                <w:color w:val="000000"/>
                <w:sz w:val="20"/>
              </w:rPr>
              <w:t>
2.3.1. Реквизиты организации</w:t>
            </w:r>
          </w:p>
          <w:bookmarkEnd w:id="477"/>
          <w:p>
            <w:pPr>
              <w:spacing w:after="20"/>
              <w:ind w:left="20"/>
              <w:jc w:val="both"/>
            </w:pPr>
            <w:r>
              <w:rPr>
                <w:rFonts w:ascii="Times New Roman"/>
                <w:b w:val="false"/>
                <w:i w:val="false"/>
                <w:color w:val="000000"/>
                <w:sz w:val="20"/>
              </w:rPr>
              <w:t>
(ccdo:‌Organization‌Details)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8"/>
          <w:p>
            <w:pPr>
              <w:spacing w:after="20"/>
              <w:ind w:left="20"/>
              <w:jc w:val="both"/>
            </w:pPr>
            <w:r>
              <w:rPr>
                <w:rFonts w:ascii="Times New Roman"/>
                <w:b w:val="false"/>
                <w:i w:val="false"/>
                <w:color w:val="000000"/>
                <w:sz w:val="20"/>
              </w:rPr>
              <w:t>
ccdo:‌Organization‌Details‌Type (M.CDT.00015)</w:t>
            </w:r>
          </w:p>
          <w:bookmarkEnd w:id="4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79"/>
          <w:p>
            <w:pPr>
              <w:spacing w:after="20"/>
              <w:ind w:left="20"/>
              <w:jc w:val="both"/>
            </w:pPr>
            <w:r>
              <w:rPr>
                <w:rFonts w:ascii="Times New Roman"/>
                <w:b w:val="false"/>
                <w:i w:val="false"/>
                <w:color w:val="000000"/>
                <w:sz w:val="20"/>
              </w:rPr>
              <w:t>
*.1. Код страны</w:t>
            </w:r>
          </w:p>
          <w:bookmarkEnd w:id="479"/>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80"/>
          <w:p>
            <w:pPr>
              <w:spacing w:after="20"/>
              <w:ind w:left="20"/>
              <w:jc w:val="both"/>
            </w:pPr>
            <w:r>
              <w:rPr>
                <w:rFonts w:ascii="Times New Roman"/>
                <w:b w:val="false"/>
                <w:i w:val="false"/>
                <w:color w:val="000000"/>
                <w:sz w:val="20"/>
              </w:rPr>
              <w:t>
csdo:‌Country‌Code‌Type (M.SDT.00001)</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1"/>
          <w:p>
            <w:pPr>
              <w:spacing w:after="20"/>
              <w:ind w:left="20"/>
              <w:jc w:val="both"/>
            </w:pPr>
            <w:r>
              <w:rPr>
                <w:rFonts w:ascii="Times New Roman"/>
                <w:b w:val="false"/>
                <w:i w:val="false"/>
                <w:color w:val="000000"/>
                <w:sz w:val="20"/>
              </w:rPr>
              <w:t>
*.2. Наименование организации</w:t>
            </w:r>
          </w:p>
          <w:bookmarkEnd w:id="481"/>
          <w:p>
            <w:pPr>
              <w:spacing w:after="20"/>
              <w:ind w:left="20"/>
              <w:jc w:val="both"/>
            </w:pPr>
            <w:r>
              <w:rPr>
                <w:rFonts w:ascii="Times New Roman"/>
                <w:b w:val="false"/>
                <w:i w:val="false"/>
                <w:color w:val="000000"/>
                <w:sz w:val="20"/>
              </w:rPr>
              <w:t>
(csdo:‌Organization‌Name)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2"/>
          <w:p>
            <w:pPr>
              <w:spacing w:after="20"/>
              <w:ind w:left="20"/>
              <w:jc w:val="both"/>
            </w:pPr>
            <w:r>
              <w:rPr>
                <w:rFonts w:ascii="Times New Roman"/>
                <w:b w:val="false"/>
                <w:i w:val="false"/>
                <w:color w:val="000000"/>
                <w:sz w:val="20"/>
              </w:rPr>
              <w:t>
csdo:‌Name300‌Type (M.SDT.00056)</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3"/>
          <w:p>
            <w:pPr>
              <w:spacing w:after="20"/>
              <w:ind w:left="20"/>
              <w:jc w:val="both"/>
            </w:pPr>
            <w:r>
              <w:rPr>
                <w:rFonts w:ascii="Times New Roman"/>
                <w:b w:val="false"/>
                <w:i w:val="false"/>
                <w:color w:val="000000"/>
                <w:sz w:val="20"/>
              </w:rPr>
              <w:t>
*.3. Краткое наименование организации</w:t>
            </w:r>
          </w:p>
          <w:bookmarkEnd w:id="483"/>
          <w:p>
            <w:pPr>
              <w:spacing w:after="20"/>
              <w:ind w:left="20"/>
              <w:jc w:val="both"/>
            </w:pPr>
            <w:r>
              <w:rPr>
                <w:rFonts w:ascii="Times New Roman"/>
                <w:b w:val="false"/>
                <w:i w:val="false"/>
                <w:color w:val="000000"/>
                <w:sz w:val="20"/>
              </w:rPr>
              <w:t>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4"/>
          <w:p>
            <w:pPr>
              <w:spacing w:after="20"/>
              <w:ind w:left="20"/>
              <w:jc w:val="both"/>
            </w:pPr>
            <w:r>
              <w:rPr>
                <w:rFonts w:ascii="Times New Roman"/>
                <w:b w:val="false"/>
                <w:i w:val="false"/>
                <w:color w:val="000000"/>
                <w:sz w:val="20"/>
              </w:rPr>
              <w:t>
csdo:‌Name120‌Type (M.SDT.00055)</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5"/>
          <w:p>
            <w:pPr>
              <w:spacing w:after="20"/>
              <w:ind w:left="20"/>
              <w:jc w:val="both"/>
            </w:pPr>
            <w:r>
              <w:rPr>
                <w:rFonts w:ascii="Times New Roman"/>
                <w:b w:val="false"/>
                <w:i w:val="false"/>
                <w:color w:val="000000"/>
                <w:sz w:val="20"/>
              </w:rPr>
              <w:t>
*.4. Наименование организационно-правовой формы</w:t>
            </w:r>
          </w:p>
          <w:bookmarkEnd w:id="485"/>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86"/>
          <w:p>
            <w:pPr>
              <w:spacing w:after="20"/>
              <w:ind w:left="20"/>
              <w:jc w:val="both"/>
            </w:pPr>
            <w:r>
              <w:rPr>
                <w:rFonts w:ascii="Times New Roman"/>
                <w:b w:val="false"/>
                <w:i w:val="false"/>
                <w:color w:val="000000"/>
                <w:sz w:val="20"/>
              </w:rPr>
              <w:t>
csdo:‌Name300‌Type (M.SDT.00056)</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7"/>
          <w:p>
            <w:pPr>
              <w:spacing w:after="20"/>
              <w:ind w:left="20"/>
              <w:jc w:val="both"/>
            </w:pPr>
            <w:r>
              <w:rPr>
                <w:rFonts w:ascii="Times New Roman"/>
                <w:b w:val="false"/>
                <w:i w:val="false"/>
                <w:color w:val="000000"/>
                <w:sz w:val="20"/>
              </w:rPr>
              <w:t>
*.5. Идентификатор организации</w:t>
            </w:r>
          </w:p>
          <w:bookmarkEnd w:id="487"/>
          <w:p>
            <w:pPr>
              <w:spacing w:after="20"/>
              <w:ind w:left="20"/>
              <w:jc w:val="both"/>
            </w:pPr>
            <w:r>
              <w:rPr>
                <w:rFonts w:ascii="Times New Roman"/>
                <w:b w:val="false"/>
                <w:i w:val="false"/>
                <w:color w:val="000000"/>
                <w:sz w:val="20"/>
              </w:rPr>
              <w:t>
(csdo:‌Organization‌Id)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88"/>
          <w:p>
            <w:pPr>
              <w:spacing w:after="20"/>
              <w:ind w:left="20"/>
              <w:jc w:val="both"/>
            </w:pPr>
            <w:r>
              <w:rPr>
                <w:rFonts w:ascii="Times New Roman"/>
                <w:b w:val="false"/>
                <w:i w:val="false"/>
                <w:color w:val="000000"/>
                <w:sz w:val="20"/>
              </w:rPr>
              <w:t>
csdo:‌Organization‌Id‌Type (M.SDT.00024)</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89"/>
          <w:p>
            <w:pPr>
              <w:spacing w:after="20"/>
              <w:ind w:left="20"/>
              <w:jc w:val="both"/>
            </w:pPr>
            <w:r>
              <w:rPr>
                <w:rFonts w:ascii="Times New Roman"/>
                <w:b w:val="false"/>
                <w:i w:val="false"/>
                <w:color w:val="000000"/>
                <w:sz w:val="20"/>
              </w:rPr>
              <w:t>
*.6. Код организации</w:t>
            </w:r>
          </w:p>
          <w:bookmarkEnd w:id="489"/>
          <w:p>
            <w:pPr>
              <w:spacing w:after="20"/>
              <w:ind w:left="20"/>
              <w:jc w:val="both"/>
            </w:pPr>
            <w:r>
              <w:rPr>
                <w:rFonts w:ascii="Times New Roman"/>
                <w:b w:val="false"/>
                <w:i w:val="false"/>
                <w:color w:val="000000"/>
                <w:sz w:val="20"/>
              </w:rPr>
              <w:t>
(csdo:‌Organization‌Code)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0"/>
          <w:p>
            <w:pPr>
              <w:spacing w:after="20"/>
              <w:ind w:left="20"/>
              <w:jc w:val="both"/>
            </w:pPr>
            <w:r>
              <w:rPr>
                <w:rFonts w:ascii="Times New Roman"/>
                <w:b w:val="false"/>
                <w:i w:val="false"/>
                <w:color w:val="000000"/>
                <w:sz w:val="20"/>
              </w:rPr>
              <w:t>
csdo:‌Organization‌Code‌Type (M.SDT.00032)</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1"/>
          <w:p>
            <w:pPr>
              <w:spacing w:after="20"/>
              <w:ind w:left="20"/>
              <w:jc w:val="both"/>
            </w:pPr>
            <w:r>
              <w:rPr>
                <w:rFonts w:ascii="Times New Roman"/>
                <w:b w:val="false"/>
                <w:i w:val="false"/>
                <w:color w:val="000000"/>
                <w:sz w:val="20"/>
              </w:rPr>
              <w:t>
*.7. Код языка</w:t>
            </w:r>
          </w:p>
          <w:bookmarkEnd w:id="491"/>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2"/>
          <w:p>
            <w:pPr>
              <w:spacing w:after="20"/>
              <w:ind w:left="20"/>
              <w:jc w:val="both"/>
            </w:pPr>
            <w:r>
              <w:rPr>
                <w:rFonts w:ascii="Times New Roman"/>
                <w:b w:val="false"/>
                <w:i w:val="false"/>
                <w:color w:val="000000"/>
                <w:sz w:val="20"/>
              </w:rPr>
              <w:t>
csdo:‌Language‌Code‌Type (M.SDT.00051)</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93"/>
          <w:p>
            <w:pPr>
              <w:spacing w:after="20"/>
              <w:ind w:left="20"/>
              <w:jc w:val="both"/>
            </w:pPr>
            <w:r>
              <w:rPr>
                <w:rFonts w:ascii="Times New Roman"/>
                <w:b w:val="false"/>
                <w:i w:val="false"/>
                <w:color w:val="000000"/>
                <w:sz w:val="20"/>
              </w:rPr>
              <w:t>
2.3.2. Налогоплательщик</w:t>
            </w:r>
          </w:p>
          <w:bookmarkEnd w:id="493"/>
          <w:p>
            <w:pPr>
              <w:spacing w:after="20"/>
              <w:ind w:left="20"/>
              <w:jc w:val="both"/>
            </w:pPr>
            <w:r>
              <w:rPr>
                <w:rFonts w:ascii="Times New Roman"/>
                <w:b w:val="false"/>
                <w:i w:val="false"/>
                <w:color w:val="000000"/>
                <w:sz w:val="20"/>
              </w:rPr>
              <w:t>
(ccdo:‌Taxpayer‌Details)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4"/>
          <w:p>
            <w:pPr>
              <w:spacing w:after="20"/>
              <w:ind w:left="20"/>
              <w:jc w:val="both"/>
            </w:pPr>
            <w:r>
              <w:rPr>
                <w:rFonts w:ascii="Times New Roman"/>
                <w:b w:val="false"/>
                <w:i w:val="false"/>
                <w:color w:val="000000"/>
                <w:sz w:val="20"/>
              </w:rPr>
              <w:t>
ccdo:‌Taxpayer‌Details‌Type (M.CDT.00019)</w:t>
            </w:r>
          </w:p>
          <w:bookmarkEnd w:id="4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95"/>
          <w:p>
            <w:pPr>
              <w:spacing w:after="20"/>
              <w:ind w:left="20"/>
              <w:jc w:val="both"/>
            </w:pPr>
            <w:r>
              <w:rPr>
                <w:rFonts w:ascii="Times New Roman"/>
                <w:b w:val="false"/>
                <w:i w:val="false"/>
                <w:color w:val="000000"/>
                <w:sz w:val="20"/>
              </w:rPr>
              <w:t>
*.1. Идентификатор налогоплательщика</w:t>
            </w:r>
          </w:p>
          <w:bookmarkEnd w:id="495"/>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96"/>
          <w:p>
            <w:pPr>
              <w:spacing w:after="20"/>
              <w:ind w:left="20"/>
              <w:jc w:val="both"/>
            </w:pPr>
            <w:r>
              <w:rPr>
                <w:rFonts w:ascii="Times New Roman"/>
                <w:b w:val="false"/>
                <w:i w:val="false"/>
                <w:color w:val="000000"/>
                <w:sz w:val="20"/>
              </w:rPr>
              <w:t>
csdo:‌Taxpayer‌Id‌Type (M.SDT.00025)</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7"/>
          <w:p>
            <w:pPr>
              <w:spacing w:after="20"/>
              <w:ind w:left="20"/>
              <w:jc w:val="both"/>
            </w:pPr>
            <w:r>
              <w:rPr>
                <w:rFonts w:ascii="Times New Roman"/>
                <w:b w:val="false"/>
                <w:i w:val="false"/>
                <w:color w:val="000000"/>
                <w:sz w:val="20"/>
              </w:rPr>
              <w:t>
*.2. Код причины постановки на учет</w:t>
            </w:r>
          </w:p>
          <w:bookmarkEnd w:id="497"/>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98"/>
          <w:p>
            <w:pPr>
              <w:spacing w:after="20"/>
              <w:ind w:left="20"/>
              <w:jc w:val="both"/>
            </w:pPr>
            <w:r>
              <w:rPr>
                <w:rFonts w:ascii="Times New Roman"/>
                <w:b w:val="false"/>
                <w:i w:val="false"/>
                <w:color w:val="000000"/>
                <w:sz w:val="20"/>
              </w:rPr>
              <w:t>
csdo:‌Tax‌Registration‌Reason‌Code‌Type (M.SDT.00030)</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99"/>
          <w:p>
            <w:pPr>
              <w:spacing w:after="20"/>
              <w:ind w:left="20"/>
              <w:jc w:val="both"/>
            </w:pPr>
            <w:r>
              <w:rPr>
                <w:rFonts w:ascii="Times New Roman"/>
                <w:b w:val="false"/>
                <w:i w:val="false"/>
                <w:color w:val="000000"/>
                <w:sz w:val="20"/>
              </w:rPr>
              <w:t>
2.3.3. Адрес</w:t>
            </w:r>
          </w:p>
          <w:bookmarkEnd w:id="499"/>
          <w:p>
            <w:pPr>
              <w:spacing w:after="20"/>
              <w:ind w:left="20"/>
              <w:jc w:val="both"/>
            </w:pPr>
            <w:r>
              <w:rPr>
                <w:rFonts w:ascii="Times New Roman"/>
                <w:b w:val="false"/>
                <w:i w:val="false"/>
                <w:color w:val="000000"/>
                <w:sz w:val="20"/>
              </w:rPr>
              <w:t>
(ccdo:‌Address‌Details)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0"/>
          <w:p>
            <w:pPr>
              <w:spacing w:after="20"/>
              <w:ind w:left="20"/>
              <w:jc w:val="both"/>
            </w:pPr>
            <w:r>
              <w:rPr>
                <w:rFonts w:ascii="Times New Roman"/>
                <w:b w:val="false"/>
                <w:i w:val="false"/>
                <w:color w:val="000000"/>
                <w:sz w:val="20"/>
              </w:rPr>
              <w:t>
ccdo:‌Address‌Details‌Type (M.CDT.00001)</w:t>
            </w:r>
          </w:p>
          <w:bookmarkEnd w:id="5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01"/>
          <w:p>
            <w:pPr>
              <w:spacing w:after="20"/>
              <w:ind w:left="20"/>
              <w:jc w:val="both"/>
            </w:pPr>
            <w:r>
              <w:rPr>
                <w:rFonts w:ascii="Times New Roman"/>
                <w:b w:val="false"/>
                <w:i w:val="false"/>
                <w:color w:val="000000"/>
                <w:sz w:val="20"/>
              </w:rPr>
              <w:t>
*.1. Код страны</w:t>
            </w:r>
          </w:p>
          <w:bookmarkEnd w:id="501"/>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2"/>
          <w:p>
            <w:pPr>
              <w:spacing w:after="20"/>
              <w:ind w:left="20"/>
              <w:jc w:val="both"/>
            </w:pPr>
            <w:r>
              <w:rPr>
                <w:rFonts w:ascii="Times New Roman"/>
                <w:b w:val="false"/>
                <w:i w:val="false"/>
                <w:color w:val="000000"/>
                <w:sz w:val="20"/>
              </w:rPr>
              <w:t>
csdo:‌Country‌Code‌Type (M.SDT.00001)</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3"/>
          <w:p>
            <w:pPr>
              <w:spacing w:after="20"/>
              <w:ind w:left="20"/>
              <w:jc w:val="both"/>
            </w:pPr>
            <w:r>
              <w:rPr>
                <w:rFonts w:ascii="Times New Roman"/>
                <w:b w:val="false"/>
                <w:i w:val="false"/>
                <w:color w:val="000000"/>
                <w:sz w:val="20"/>
              </w:rPr>
              <w:t>
*.2. Код территории</w:t>
            </w:r>
          </w:p>
          <w:bookmarkEnd w:id="503"/>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04"/>
          <w:p>
            <w:pPr>
              <w:spacing w:after="20"/>
              <w:ind w:left="20"/>
              <w:jc w:val="both"/>
            </w:pPr>
            <w:r>
              <w:rPr>
                <w:rFonts w:ascii="Times New Roman"/>
                <w:b w:val="false"/>
                <w:i w:val="false"/>
                <w:color w:val="000000"/>
                <w:sz w:val="20"/>
              </w:rPr>
              <w:t>
csdo:‌Territory‌Code‌Type (M.SDT.00031)</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5"/>
          <w:p>
            <w:pPr>
              <w:spacing w:after="20"/>
              <w:ind w:left="20"/>
              <w:jc w:val="both"/>
            </w:pPr>
            <w:r>
              <w:rPr>
                <w:rFonts w:ascii="Times New Roman"/>
                <w:b w:val="false"/>
                <w:i w:val="false"/>
                <w:color w:val="000000"/>
                <w:sz w:val="20"/>
              </w:rPr>
              <w:t>
*.3. Почтовый индекс</w:t>
            </w:r>
          </w:p>
          <w:bookmarkEnd w:id="505"/>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06"/>
          <w:p>
            <w:pPr>
              <w:spacing w:after="20"/>
              <w:ind w:left="20"/>
              <w:jc w:val="both"/>
            </w:pPr>
            <w:r>
              <w:rPr>
                <w:rFonts w:ascii="Times New Roman"/>
                <w:b w:val="false"/>
                <w:i w:val="false"/>
                <w:color w:val="000000"/>
                <w:sz w:val="20"/>
              </w:rPr>
              <w:t>
csdo:‌Post‌Code‌Type (M.SDT.00006)</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7"/>
          <w:p>
            <w:pPr>
              <w:spacing w:after="20"/>
              <w:ind w:left="20"/>
              <w:jc w:val="both"/>
            </w:pPr>
            <w:r>
              <w:rPr>
                <w:rFonts w:ascii="Times New Roman"/>
                <w:b w:val="false"/>
                <w:i w:val="false"/>
                <w:color w:val="000000"/>
                <w:sz w:val="20"/>
              </w:rPr>
              <w:t>
*.4. Регион</w:t>
            </w:r>
          </w:p>
          <w:bookmarkEnd w:id="507"/>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8"/>
          <w:p>
            <w:pPr>
              <w:spacing w:after="20"/>
              <w:ind w:left="20"/>
              <w:jc w:val="both"/>
            </w:pPr>
            <w:r>
              <w:rPr>
                <w:rFonts w:ascii="Times New Roman"/>
                <w:b w:val="false"/>
                <w:i w:val="false"/>
                <w:color w:val="000000"/>
                <w:sz w:val="20"/>
              </w:rPr>
              <w:t>
csdo:‌Name120‌Type (M.SDT.00055)</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09"/>
          <w:p>
            <w:pPr>
              <w:spacing w:after="20"/>
              <w:ind w:left="20"/>
              <w:jc w:val="both"/>
            </w:pPr>
            <w:r>
              <w:rPr>
                <w:rFonts w:ascii="Times New Roman"/>
                <w:b w:val="false"/>
                <w:i w:val="false"/>
                <w:color w:val="000000"/>
                <w:sz w:val="20"/>
              </w:rPr>
              <w:t>
*.5. Район</w:t>
            </w:r>
          </w:p>
          <w:bookmarkEnd w:id="509"/>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10"/>
          <w:p>
            <w:pPr>
              <w:spacing w:after="20"/>
              <w:ind w:left="20"/>
              <w:jc w:val="both"/>
            </w:pPr>
            <w:r>
              <w:rPr>
                <w:rFonts w:ascii="Times New Roman"/>
                <w:b w:val="false"/>
                <w:i w:val="false"/>
                <w:color w:val="000000"/>
                <w:sz w:val="20"/>
              </w:rPr>
              <w:t>
csdo:‌Name120‌Type (M.SDT.00055)</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1"/>
          <w:p>
            <w:pPr>
              <w:spacing w:after="20"/>
              <w:ind w:left="20"/>
              <w:jc w:val="both"/>
            </w:pPr>
            <w:r>
              <w:rPr>
                <w:rFonts w:ascii="Times New Roman"/>
                <w:b w:val="false"/>
                <w:i w:val="false"/>
                <w:color w:val="000000"/>
                <w:sz w:val="20"/>
              </w:rPr>
              <w:t>
*.6. Город</w:t>
            </w:r>
          </w:p>
          <w:bookmarkEnd w:id="511"/>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2"/>
          <w:p>
            <w:pPr>
              <w:spacing w:after="20"/>
              <w:ind w:left="20"/>
              <w:jc w:val="both"/>
            </w:pPr>
            <w:r>
              <w:rPr>
                <w:rFonts w:ascii="Times New Roman"/>
                <w:b w:val="false"/>
                <w:i w:val="false"/>
                <w:color w:val="000000"/>
                <w:sz w:val="20"/>
              </w:rPr>
              <w:t>
csdo:‌Name120‌Type (M.SDT.00055)</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3"/>
          <w:p>
            <w:pPr>
              <w:spacing w:after="20"/>
              <w:ind w:left="20"/>
              <w:jc w:val="both"/>
            </w:pPr>
            <w:r>
              <w:rPr>
                <w:rFonts w:ascii="Times New Roman"/>
                <w:b w:val="false"/>
                <w:i w:val="false"/>
                <w:color w:val="000000"/>
                <w:sz w:val="20"/>
              </w:rPr>
              <w:t>
*.7. Населенный пункт</w:t>
            </w:r>
          </w:p>
          <w:bookmarkEnd w:id="513"/>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14"/>
          <w:p>
            <w:pPr>
              <w:spacing w:after="20"/>
              <w:ind w:left="20"/>
              <w:jc w:val="both"/>
            </w:pPr>
            <w:r>
              <w:rPr>
                <w:rFonts w:ascii="Times New Roman"/>
                <w:b w:val="false"/>
                <w:i w:val="false"/>
                <w:color w:val="000000"/>
                <w:sz w:val="20"/>
              </w:rPr>
              <w:t>
csdo:‌Name120‌Type (M.SDT.00055)</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5"/>
          <w:p>
            <w:pPr>
              <w:spacing w:after="20"/>
              <w:ind w:left="20"/>
              <w:jc w:val="both"/>
            </w:pPr>
            <w:r>
              <w:rPr>
                <w:rFonts w:ascii="Times New Roman"/>
                <w:b w:val="false"/>
                <w:i w:val="false"/>
                <w:color w:val="000000"/>
                <w:sz w:val="20"/>
              </w:rPr>
              <w:t>
*.8. Улица</w:t>
            </w:r>
          </w:p>
          <w:bookmarkEnd w:id="515"/>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16"/>
          <w:p>
            <w:pPr>
              <w:spacing w:after="20"/>
              <w:ind w:left="20"/>
              <w:jc w:val="both"/>
            </w:pPr>
            <w:r>
              <w:rPr>
                <w:rFonts w:ascii="Times New Roman"/>
                <w:b w:val="false"/>
                <w:i w:val="false"/>
                <w:color w:val="000000"/>
                <w:sz w:val="20"/>
              </w:rPr>
              <w:t>
csdo:‌Name120‌Type (M.SDT.00055)</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7"/>
          <w:p>
            <w:pPr>
              <w:spacing w:after="20"/>
              <w:ind w:left="20"/>
              <w:jc w:val="both"/>
            </w:pPr>
            <w:r>
              <w:rPr>
                <w:rFonts w:ascii="Times New Roman"/>
                <w:b w:val="false"/>
                <w:i w:val="false"/>
                <w:color w:val="000000"/>
                <w:sz w:val="20"/>
              </w:rPr>
              <w:t>
*.9. Номер дома</w:t>
            </w:r>
          </w:p>
          <w:bookmarkEnd w:id="517"/>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18"/>
          <w:p>
            <w:pPr>
              <w:spacing w:after="20"/>
              <w:ind w:left="20"/>
              <w:jc w:val="both"/>
            </w:pPr>
            <w:r>
              <w:rPr>
                <w:rFonts w:ascii="Times New Roman"/>
                <w:b w:val="false"/>
                <w:i w:val="false"/>
                <w:color w:val="000000"/>
                <w:sz w:val="20"/>
              </w:rPr>
              <w:t>
csdo:‌Id50‌Type (M.SDT.00093)</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19"/>
          <w:p>
            <w:pPr>
              <w:spacing w:after="20"/>
              <w:ind w:left="20"/>
              <w:jc w:val="both"/>
            </w:pPr>
            <w:r>
              <w:rPr>
                <w:rFonts w:ascii="Times New Roman"/>
                <w:b w:val="false"/>
                <w:i w:val="false"/>
                <w:color w:val="000000"/>
                <w:sz w:val="20"/>
              </w:rPr>
              <w:t>
*.10. Номер помещения</w:t>
            </w:r>
          </w:p>
          <w:bookmarkEnd w:id="519"/>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0"/>
          <w:p>
            <w:pPr>
              <w:spacing w:after="20"/>
              <w:ind w:left="20"/>
              <w:jc w:val="both"/>
            </w:pPr>
            <w:r>
              <w:rPr>
                <w:rFonts w:ascii="Times New Roman"/>
                <w:b w:val="false"/>
                <w:i w:val="false"/>
                <w:color w:val="000000"/>
                <w:sz w:val="20"/>
              </w:rPr>
              <w:t>
csdo:‌Id20‌Type (M.SDT.00092)</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1"/>
          <w:p>
            <w:pPr>
              <w:spacing w:after="20"/>
              <w:ind w:left="20"/>
              <w:jc w:val="both"/>
            </w:pPr>
            <w:r>
              <w:rPr>
                <w:rFonts w:ascii="Times New Roman"/>
                <w:b w:val="false"/>
                <w:i w:val="false"/>
                <w:color w:val="000000"/>
                <w:sz w:val="20"/>
              </w:rPr>
              <w:t>
*.11. Адрес в текстовой форме</w:t>
            </w:r>
          </w:p>
          <w:bookmarkEnd w:id="521"/>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22"/>
          <w:p>
            <w:pPr>
              <w:spacing w:after="20"/>
              <w:ind w:left="20"/>
              <w:jc w:val="both"/>
            </w:pPr>
            <w:r>
              <w:rPr>
                <w:rFonts w:ascii="Times New Roman"/>
                <w:b w:val="false"/>
                <w:i w:val="false"/>
                <w:color w:val="000000"/>
                <w:sz w:val="20"/>
              </w:rPr>
              <w:t>
csdo:‌Text1000‌Type (M.SDT.00071)</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3"/>
          <w:p>
            <w:pPr>
              <w:spacing w:after="20"/>
              <w:ind w:left="20"/>
              <w:jc w:val="both"/>
            </w:pPr>
            <w:r>
              <w:rPr>
                <w:rFonts w:ascii="Times New Roman"/>
                <w:b w:val="false"/>
                <w:i w:val="false"/>
                <w:color w:val="000000"/>
                <w:sz w:val="20"/>
              </w:rPr>
              <w:t>
2.3.4. Контактный реквизит</w:t>
            </w:r>
          </w:p>
          <w:bookmarkEnd w:id="52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4"/>
          <w:p>
            <w:pPr>
              <w:spacing w:after="20"/>
              <w:ind w:left="20"/>
              <w:jc w:val="both"/>
            </w:pPr>
            <w:r>
              <w:rPr>
                <w:rFonts w:ascii="Times New Roman"/>
                <w:b w:val="false"/>
                <w:i w:val="false"/>
                <w:color w:val="000000"/>
                <w:sz w:val="20"/>
              </w:rPr>
              <w:t>
ccdo:‌Communication‌Details‌Type (M.CDT.00003)</w:t>
            </w:r>
          </w:p>
          <w:bookmarkEnd w:id="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25"/>
          <w:p>
            <w:pPr>
              <w:spacing w:after="20"/>
              <w:ind w:left="20"/>
              <w:jc w:val="both"/>
            </w:pPr>
            <w:r>
              <w:rPr>
                <w:rFonts w:ascii="Times New Roman"/>
                <w:b w:val="false"/>
                <w:i w:val="false"/>
                <w:color w:val="000000"/>
                <w:sz w:val="20"/>
              </w:rPr>
              <w:t>
*.1. Код вида связи</w:t>
            </w:r>
          </w:p>
          <w:bookmarkEnd w:id="52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6"/>
          <w:p>
            <w:pPr>
              <w:spacing w:after="20"/>
              <w:ind w:left="20"/>
              <w:jc w:val="both"/>
            </w:pPr>
            <w:r>
              <w:rPr>
                <w:rFonts w:ascii="Times New Roman"/>
                <w:b w:val="false"/>
                <w:i w:val="false"/>
                <w:color w:val="000000"/>
                <w:sz w:val="20"/>
              </w:rPr>
              <w:t>
csdo:‌Communication‌Channel‌Code‌V2‌Type (M.SDT.00163)</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27"/>
          <w:p>
            <w:pPr>
              <w:spacing w:after="20"/>
              <w:ind w:left="20"/>
              <w:jc w:val="both"/>
            </w:pPr>
            <w:r>
              <w:rPr>
                <w:rFonts w:ascii="Times New Roman"/>
                <w:b w:val="false"/>
                <w:i w:val="false"/>
                <w:color w:val="000000"/>
                <w:sz w:val="20"/>
              </w:rPr>
              <w:t>
*.2. Наименование вида связи</w:t>
            </w:r>
          </w:p>
          <w:bookmarkEnd w:id="52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8"/>
          <w:p>
            <w:pPr>
              <w:spacing w:after="20"/>
              <w:ind w:left="20"/>
              <w:jc w:val="both"/>
            </w:pPr>
            <w:r>
              <w:rPr>
                <w:rFonts w:ascii="Times New Roman"/>
                <w:b w:val="false"/>
                <w:i w:val="false"/>
                <w:color w:val="000000"/>
                <w:sz w:val="20"/>
              </w:rPr>
              <w:t>
csdo:‌Name120‌Type (M.SDT.00055)</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29"/>
          <w:p>
            <w:pPr>
              <w:spacing w:after="20"/>
              <w:ind w:left="20"/>
              <w:jc w:val="both"/>
            </w:pPr>
            <w:r>
              <w:rPr>
                <w:rFonts w:ascii="Times New Roman"/>
                <w:b w:val="false"/>
                <w:i w:val="false"/>
                <w:color w:val="000000"/>
                <w:sz w:val="20"/>
              </w:rPr>
              <w:t>
*.3. Идентификатор канала связи</w:t>
            </w:r>
          </w:p>
          <w:bookmarkEnd w:id="52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0"/>
          <w:p>
            <w:pPr>
              <w:spacing w:after="20"/>
              <w:ind w:left="20"/>
              <w:jc w:val="both"/>
            </w:pPr>
            <w:r>
              <w:rPr>
                <w:rFonts w:ascii="Times New Roman"/>
                <w:b w:val="false"/>
                <w:i w:val="false"/>
                <w:color w:val="000000"/>
                <w:sz w:val="20"/>
              </w:rPr>
              <w:t>
csdo:‌Communication‌Channel‌Id‌Type (M.SDT.00015)</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31"/>
          <w:p>
            <w:pPr>
              <w:spacing w:after="20"/>
              <w:ind w:left="20"/>
              <w:jc w:val="both"/>
            </w:pPr>
            <w:r>
              <w:rPr>
                <w:rFonts w:ascii="Times New Roman"/>
                <w:b w:val="false"/>
                <w:i w:val="false"/>
                <w:color w:val="000000"/>
                <w:sz w:val="20"/>
              </w:rPr>
              <w:t>
2.3.5. Почтовый адрес</w:t>
            </w:r>
          </w:p>
          <w:bookmarkEnd w:id="531"/>
          <w:p>
            <w:pPr>
              <w:spacing w:after="20"/>
              <w:ind w:left="20"/>
              <w:jc w:val="both"/>
            </w:pPr>
            <w:r>
              <w:rPr>
                <w:rFonts w:ascii="Times New Roman"/>
                <w:b w:val="false"/>
                <w:i w:val="false"/>
                <w:color w:val="000000"/>
                <w:sz w:val="20"/>
              </w:rPr>
              <w:t>
(cacdo:‌Postal‌Address‌Details)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2"/>
          <w:p>
            <w:pPr>
              <w:spacing w:after="20"/>
              <w:ind w:left="20"/>
              <w:jc w:val="both"/>
            </w:pPr>
            <w:r>
              <w:rPr>
                <w:rFonts w:ascii="Times New Roman"/>
                <w:b w:val="false"/>
                <w:i w:val="false"/>
                <w:color w:val="000000"/>
                <w:sz w:val="20"/>
              </w:rPr>
              <w:t>
ccdo:‌Address‌Details‌Type (M.CDT.00001)</w:t>
            </w:r>
          </w:p>
          <w:bookmarkEnd w:id="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33"/>
          <w:p>
            <w:pPr>
              <w:spacing w:after="20"/>
              <w:ind w:left="20"/>
              <w:jc w:val="both"/>
            </w:pPr>
            <w:r>
              <w:rPr>
                <w:rFonts w:ascii="Times New Roman"/>
                <w:b w:val="false"/>
                <w:i w:val="false"/>
                <w:color w:val="000000"/>
                <w:sz w:val="20"/>
              </w:rPr>
              <w:t>
*.1. Код страны</w:t>
            </w:r>
          </w:p>
          <w:bookmarkEnd w:id="533"/>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34"/>
          <w:p>
            <w:pPr>
              <w:spacing w:after="20"/>
              <w:ind w:left="20"/>
              <w:jc w:val="both"/>
            </w:pPr>
            <w:r>
              <w:rPr>
                <w:rFonts w:ascii="Times New Roman"/>
                <w:b w:val="false"/>
                <w:i w:val="false"/>
                <w:color w:val="000000"/>
                <w:sz w:val="20"/>
              </w:rPr>
              <w:t>
csdo:‌Country‌Code‌Type (M.SDT.00001)</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5"/>
          <w:p>
            <w:pPr>
              <w:spacing w:after="20"/>
              <w:ind w:left="20"/>
              <w:jc w:val="both"/>
            </w:pPr>
            <w:r>
              <w:rPr>
                <w:rFonts w:ascii="Times New Roman"/>
                <w:b w:val="false"/>
                <w:i w:val="false"/>
                <w:color w:val="000000"/>
                <w:sz w:val="20"/>
              </w:rPr>
              <w:t>
*.2. Код территории</w:t>
            </w:r>
          </w:p>
          <w:bookmarkEnd w:id="535"/>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6"/>
          <w:p>
            <w:pPr>
              <w:spacing w:after="20"/>
              <w:ind w:left="20"/>
              <w:jc w:val="both"/>
            </w:pPr>
            <w:r>
              <w:rPr>
                <w:rFonts w:ascii="Times New Roman"/>
                <w:b w:val="false"/>
                <w:i w:val="false"/>
                <w:color w:val="000000"/>
                <w:sz w:val="20"/>
              </w:rPr>
              <w:t>
csdo:‌Territory‌Code‌Type (M.SDT.00031)</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7"/>
          <w:p>
            <w:pPr>
              <w:spacing w:after="20"/>
              <w:ind w:left="20"/>
              <w:jc w:val="both"/>
            </w:pPr>
            <w:r>
              <w:rPr>
                <w:rFonts w:ascii="Times New Roman"/>
                <w:b w:val="false"/>
                <w:i w:val="false"/>
                <w:color w:val="000000"/>
                <w:sz w:val="20"/>
              </w:rPr>
              <w:t>
*.3. Почтовый индекс</w:t>
            </w:r>
          </w:p>
          <w:bookmarkEnd w:id="537"/>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38"/>
          <w:p>
            <w:pPr>
              <w:spacing w:after="20"/>
              <w:ind w:left="20"/>
              <w:jc w:val="both"/>
            </w:pPr>
            <w:r>
              <w:rPr>
                <w:rFonts w:ascii="Times New Roman"/>
                <w:b w:val="false"/>
                <w:i w:val="false"/>
                <w:color w:val="000000"/>
                <w:sz w:val="20"/>
              </w:rPr>
              <w:t>
csdo:‌Post‌Code‌Type (M.SDT.00006)</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9"/>
          <w:p>
            <w:pPr>
              <w:spacing w:after="20"/>
              <w:ind w:left="20"/>
              <w:jc w:val="both"/>
            </w:pPr>
            <w:r>
              <w:rPr>
                <w:rFonts w:ascii="Times New Roman"/>
                <w:b w:val="false"/>
                <w:i w:val="false"/>
                <w:color w:val="000000"/>
                <w:sz w:val="20"/>
              </w:rPr>
              <w:t>
*.4. Регион</w:t>
            </w:r>
          </w:p>
          <w:bookmarkEnd w:id="539"/>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40"/>
          <w:p>
            <w:pPr>
              <w:spacing w:after="20"/>
              <w:ind w:left="20"/>
              <w:jc w:val="both"/>
            </w:pPr>
            <w:r>
              <w:rPr>
                <w:rFonts w:ascii="Times New Roman"/>
                <w:b w:val="false"/>
                <w:i w:val="false"/>
                <w:color w:val="000000"/>
                <w:sz w:val="20"/>
              </w:rPr>
              <w:t>
csdo:‌Name120‌Type (M.SDT.00055)</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1"/>
          <w:p>
            <w:pPr>
              <w:spacing w:after="20"/>
              <w:ind w:left="20"/>
              <w:jc w:val="both"/>
            </w:pPr>
            <w:r>
              <w:rPr>
                <w:rFonts w:ascii="Times New Roman"/>
                <w:b w:val="false"/>
                <w:i w:val="false"/>
                <w:color w:val="000000"/>
                <w:sz w:val="20"/>
              </w:rPr>
              <w:t>
*.5. Район</w:t>
            </w:r>
          </w:p>
          <w:bookmarkEnd w:id="541"/>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2"/>
          <w:p>
            <w:pPr>
              <w:spacing w:after="20"/>
              <w:ind w:left="20"/>
              <w:jc w:val="both"/>
            </w:pPr>
            <w:r>
              <w:rPr>
                <w:rFonts w:ascii="Times New Roman"/>
                <w:b w:val="false"/>
                <w:i w:val="false"/>
                <w:color w:val="000000"/>
                <w:sz w:val="20"/>
              </w:rPr>
              <w:t>
csdo:‌Name120‌Type (M.SDT.00055)</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43"/>
          <w:p>
            <w:pPr>
              <w:spacing w:after="20"/>
              <w:ind w:left="20"/>
              <w:jc w:val="both"/>
            </w:pPr>
            <w:r>
              <w:rPr>
                <w:rFonts w:ascii="Times New Roman"/>
                <w:b w:val="false"/>
                <w:i w:val="false"/>
                <w:color w:val="000000"/>
                <w:sz w:val="20"/>
              </w:rPr>
              <w:t>
*.6. Город</w:t>
            </w:r>
          </w:p>
          <w:bookmarkEnd w:id="543"/>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4"/>
          <w:p>
            <w:pPr>
              <w:spacing w:after="20"/>
              <w:ind w:left="20"/>
              <w:jc w:val="both"/>
            </w:pPr>
            <w:r>
              <w:rPr>
                <w:rFonts w:ascii="Times New Roman"/>
                <w:b w:val="false"/>
                <w:i w:val="false"/>
                <w:color w:val="000000"/>
                <w:sz w:val="20"/>
              </w:rPr>
              <w:t>
csdo:‌Name120‌Type (M.SDT.00055)</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5"/>
          <w:p>
            <w:pPr>
              <w:spacing w:after="20"/>
              <w:ind w:left="20"/>
              <w:jc w:val="both"/>
            </w:pPr>
            <w:r>
              <w:rPr>
                <w:rFonts w:ascii="Times New Roman"/>
                <w:b w:val="false"/>
                <w:i w:val="false"/>
                <w:color w:val="000000"/>
                <w:sz w:val="20"/>
              </w:rPr>
              <w:t>
*.7. Населенный пункт</w:t>
            </w:r>
          </w:p>
          <w:bookmarkEnd w:id="545"/>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6"/>
          <w:p>
            <w:pPr>
              <w:spacing w:after="20"/>
              <w:ind w:left="20"/>
              <w:jc w:val="both"/>
            </w:pPr>
            <w:r>
              <w:rPr>
                <w:rFonts w:ascii="Times New Roman"/>
                <w:b w:val="false"/>
                <w:i w:val="false"/>
                <w:color w:val="000000"/>
                <w:sz w:val="20"/>
              </w:rPr>
              <w:t>
csdo:‌Name120‌Type (M.SDT.00055)</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47"/>
          <w:p>
            <w:pPr>
              <w:spacing w:after="20"/>
              <w:ind w:left="20"/>
              <w:jc w:val="both"/>
            </w:pPr>
            <w:r>
              <w:rPr>
                <w:rFonts w:ascii="Times New Roman"/>
                <w:b w:val="false"/>
                <w:i w:val="false"/>
                <w:color w:val="000000"/>
                <w:sz w:val="20"/>
              </w:rPr>
              <w:t>
*.8. Улица</w:t>
            </w:r>
          </w:p>
          <w:bookmarkEnd w:id="547"/>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8"/>
          <w:p>
            <w:pPr>
              <w:spacing w:after="20"/>
              <w:ind w:left="20"/>
              <w:jc w:val="both"/>
            </w:pPr>
            <w:r>
              <w:rPr>
                <w:rFonts w:ascii="Times New Roman"/>
                <w:b w:val="false"/>
                <w:i w:val="false"/>
                <w:color w:val="000000"/>
                <w:sz w:val="20"/>
              </w:rPr>
              <w:t>
csdo:‌Name120‌Type (M.SDT.00055)</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49"/>
          <w:p>
            <w:pPr>
              <w:spacing w:after="20"/>
              <w:ind w:left="20"/>
              <w:jc w:val="both"/>
            </w:pPr>
            <w:r>
              <w:rPr>
                <w:rFonts w:ascii="Times New Roman"/>
                <w:b w:val="false"/>
                <w:i w:val="false"/>
                <w:color w:val="000000"/>
                <w:sz w:val="20"/>
              </w:rPr>
              <w:t>
*.9. Номер дома</w:t>
            </w:r>
          </w:p>
          <w:bookmarkEnd w:id="549"/>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0"/>
          <w:p>
            <w:pPr>
              <w:spacing w:after="20"/>
              <w:ind w:left="20"/>
              <w:jc w:val="both"/>
            </w:pPr>
            <w:r>
              <w:rPr>
                <w:rFonts w:ascii="Times New Roman"/>
                <w:b w:val="false"/>
                <w:i w:val="false"/>
                <w:color w:val="000000"/>
                <w:sz w:val="20"/>
              </w:rPr>
              <w:t>
csdo:‌Id50‌Type (M.SDT.00093)</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51"/>
          <w:p>
            <w:pPr>
              <w:spacing w:after="20"/>
              <w:ind w:left="20"/>
              <w:jc w:val="both"/>
            </w:pPr>
            <w:r>
              <w:rPr>
                <w:rFonts w:ascii="Times New Roman"/>
                <w:b w:val="false"/>
                <w:i w:val="false"/>
                <w:color w:val="000000"/>
                <w:sz w:val="20"/>
              </w:rPr>
              <w:t>
*.10. Номер помещения</w:t>
            </w:r>
          </w:p>
          <w:bookmarkEnd w:id="551"/>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2"/>
          <w:p>
            <w:pPr>
              <w:spacing w:after="20"/>
              <w:ind w:left="20"/>
              <w:jc w:val="both"/>
            </w:pPr>
            <w:r>
              <w:rPr>
                <w:rFonts w:ascii="Times New Roman"/>
                <w:b w:val="false"/>
                <w:i w:val="false"/>
                <w:color w:val="000000"/>
                <w:sz w:val="20"/>
              </w:rPr>
              <w:t>
csdo:‌Id20‌Type (M.SDT.00092)</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53"/>
          <w:p>
            <w:pPr>
              <w:spacing w:after="20"/>
              <w:ind w:left="20"/>
              <w:jc w:val="both"/>
            </w:pPr>
            <w:r>
              <w:rPr>
                <w:rFonts w:ascii="Times New Roman"/>
                <w:b w:val="false"/>
                <w:i w:val="false"/>
                <w:color w:val="000000"/>
                <w:sz w:val="20"/>
              </w:rPr>
              <w:t>
*.11. Адрес в текстовой форме</w:t>
            </w:r>
          </w:p>
          <w:bookmarkEnd w:id="553"/>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4"/>
          <w:p>
            <w:pPr>
              <w:spacing w:after="20"/>
              <w:ind w:left="20"/>
              <w:jc w:val="both"/>
            </w:pPr>
            <w:r>
              <w:rPr>
                <w:rFonts w:ascii="Times New Roman"/>
                <w:b w:val="false"/>
                <w:i w:val="false"/>
                <w:color w:val="000000"/>
                <w:sz w:val="20"/>
              </w:rPr>
              <w:t>
csdo:‌Text1000‌Type (M.SDT.00071)</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55"/>
          <w:p>
            <w:pPr>
              <w:spacing w:after="20"/>
              <w:ind w:left="20"/>
              <w:jc w:val="both"/>
            </w:pPr>
            <w:r>
              <w:rPr>
                <w:rFonts w:ascii="Times New Roman"/>
                <w:b w:val="false"/>
                <w:i w:val="false"/>
                <w:color w:val="000000"/>
                <w:sz w:val="20"/>
              </w:rPr>
              <w:t>
2.3.6. Признак филиала организации</w:t>
            </w:r>
          </w:p>
          <w:bookmarkEnd w:id="555"/>
          <w:p>
            <w:pPr>
              <w:spacing w:after="20"/>
              <w:ind w:left="20"/>
              <w:jc w:val="both"/>
            </w:pPr>
            <w:r>
              <w:rPr>
                <w:rFonts w:ascii="Times New Roman"/>
                <w:b w:val="false"/>
                <w:i w:val="false"/>
                <w:color w:val="000000"/>
                <w:sz w:val="20"/>
              </w:rPr>
              <w:t>
(casdo:‌Branch‌Flag‌Code)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56"/>
          <w:p>
            <w:pPr>
              <w:spacing w:after="20"/>
              <w:ind w:left="20"/>
              <w:jc w:val="both"/>
            </w:pPr>
            <w:r>
              <w:rPr>
                <w:rFonts w:ascii="Times New Roman"/>
                <w:b w:val="false"/>
                <w:i w:val="false"/>
                <w:color w:val="000000"/>
                <w:sz w:val="20"/>
              </w:rPr>
              <w:t>
кодовое обозначение признака филиала организации:</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57"/>
          <w:p>
            <w:pPr>
              <w:spacing w:after="20"/>
              <w:ind w:left="20"/>
              <w:jc w:val="both"/>
            </w:pPr>
            <w:r>
              <w:rPr>
                <w:rFonts w:ascii="Times New Roman"/>
                <w:b w:val="false"/>
                <w:i w:val="false"/>
                <w:color w:val="000000"/>
                <w:sz w:val="20"/>
              </w:rPr>
              <w:t>
csdo:‌Code1‌Type (M.SDT.00169)</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58"/>
          <w:p>
            <w:pPr>
              <w:spacing w:after="20"/>
              <w:ind w:left="20"/>
              <w:jc w:val="both"/>
            </w:pPr>
            <w:r>
              <w:rPr>
                <w:rFonts w:ascii="Times New Roman"/>
                <w:b w:val="false"/>
                <w:i w:val="false"/>
                <w:color w:val="000000"/>
                <w:sz w:val="20"/>
              </w:rPr>
              <w:t>
2.4. Документ, подтверждающий обеспечение исполнения обязанности по уплате таможенных пошлин, налогов</w:t>
            </w:r>
          </w:p>
          <w:bookmarkEnd w:id="558"/>
          <w:p>
            <w:pPr>
              <w:spacing w:after="20"/>
              <w:ind w:left="20"/>
              <w:jc w:val="both"/>
            </w:pPr>
            <w:r>
              <w:rPr>
                <w:rFonts w:ascii="Times New Roman"/>
                <w:b w:val="false"/>
                <w:i w:val="false"/>
                <w:color w:val="000000"/>
                <w:sz w:val="20"/>
              </w:rPr>
              <w:t>
(cacdo:‌Guarantee‌Doc‌Details)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подтверждающем обеспечение исполнения обязанности </w:t>
            </w:r>
          </w:p>
          <w:p>
            <w:pPr>
              <w:spacing w:after="20"/>
              <w:ind w:left="20"/>
              <w:jc w:val="both"/>
            </w:pPr>
            <w:r>
              <w:rPr>
                <w:rFonts w:ascii="Times New Roman"/>
                <w:b w:val="false"/>
                <w:i w:val="false"/>
                <w:color w:val="000000"/>
                <w:sz w:val="20"/>
              </w:rPr>
              <w:t>по уплате таможенных пошлин,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59"/>
          <w:p>
            <w:pPr>
              <w:spacing w:after="20"/>
              <w:ind w:left="20"/>
              <w:jc w:val="both"/>
            </w:pPr>
            <w:r>
              <w:rPr>
                <w:rFonts w:ascii="Times New Roman"/>
                <w:b w:val="false"/>
                <w:i w:val="false"/>
                <w:color w:val="000000"/>
                <w:sz w:val="20"/>
              </w:rPr>
              <w:t>
cacdo:‌CADoc‌Base‌Type (M.CA.CDT.00005)</w:t>
            </w:r>
          </w:p>
          <w:bookmarkEnd w:id="5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60"/>
          <w:p>
            <w:pPr>
              <w:spacing w:after="20"/>
              <w:ind w:left="20"/>
              <w:jc w:val="both"/>
            </w:pPr>
            <w:r>
              <w:rPr>
                <w:rFonts w:ascii="Times New Roman"/>
                <w:b w:val="false"/>
                <w:i w:val="false"/>
                <w:color w:val="000000"/>
                <w:sz w:val="20"/>
              </w:rPr>
              <w:t>
2.4.1. Код вида документа</w:t>
            </w:r>
          </w:p>
          <w:bookmarkEnd w:id="560"/>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1"/>
          <w:p>
            <w:pPr>
              <w:spacing w:after="20"/>
              <w:ind w:left="20"/>
              <w:jc w:val="both"/>
            </w:pPr>
            <w:r>
              <w:rPr>
                <w:rFonts w:ascii="Times New Roman"/>
                <w:b w:val="false"/>
                <w:i w:val="false"/>
                <w:color w:val="000000"/>
                <w:sz w:val="20"/>
              </w:rPr>
              <w:t>
csdo:‌Unified‌Code20‌Type (M.SDT.00140)</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62"/>
          <w:p>
            <w:pPr>
              <w:spacing w:after="20"/>
              <w:ind w:left="20"/>
              <w:jc w:val="both"/>
            </w:pPr>
            <w:r>
              <w:rPr>
                <w:rFonts w:ascii="Times New Roman"/>
                <w:b w:val="false"/>
                <w:i w:val="false"/>
                <w:color w:val="000000"/>
                <w:sz w:val="20"/>
              </w:rPr>
              <w:t>
а) идентификатор справочника (классификатора)</w:t>
            </w:r>
          </w:p>
          <w:bookmarkEnd w:id="56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63"/>
          <w:p>
            <w:pPr>
              <w:spacing w:after="20"/>
              <w:ind w:left="20"/>
              <w:jc w:val="both"/>
            </w:pPr>
            <w:r>
              <w:rPr>
                <w:rFonts w:ascii="Times New Roman"/>
                <w:b w:val="false"/>
                <w:i w:val="false"/>
                <w:color w:val="000000"/>
                <w:sz w:val="20"/>
              </w:rPr>
              <w:t>
csdo:‌Reference‌Data‌Id‌Type (M.SDT.00091)</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64"/>
          <w:p>
            <w:pPr>
              <w:spacing w:after="20"/>
              <w:ind w:left="20"/>
              <w:jc w:val="both"/>
            </w:pPr>
            <w:r>
              <w:rPr>
                <w:rFonts w:ascii="Times New Roman"/>
                <w:b w:val="false"/>
                <w:i w:val="false"/>
                <w:color w:val="000000"/>
                <w:sz w:val="20"/>
              </w:rPr>
              <w:t>
2.4.2. Наименование документа</w:t>
            </w:r>
          </w:p>
          <w:bookmarkEnd w:id="564"/>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5"/>
          <w:p>
            <w:pPr>
              <w:spacing w:after="20"/>
              <w:ind w:left="20"/>
              <w:jc w:val="both"/>
            </w:pPr>
            <w:r>
              <w:rPr>
                <w:rFonts w:ascii="Times New Roman"/>
                <w:b w:val="false"/>
                <w:i w:val="false"/>
                <w:color w:val="000000"/>
                <w:sz w:val="20"/>
              </w:rPr>
              <w:t>
csdo:‌Name500‌Type (M.SDT.00134)</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6"/>
          <w:p>
            <w:pPr>
              <w:spacing w:after="20"/>
              <w:ind w:left="20"/>
              <w:jc w:val="both"/>
            </w:pPr>
            <w:r>
              <w:rPr>
                <w:rFonts w:ascii="Times New Roman"/>
                <w:b w:val="false"/>
                <w:i w:val="false"/>
                <w:color w:val="000000"/>
                <w:sz w:val="20"/>
              </w:rPr>
              <w:t>
2.4.3. Номер документа</w:t>
            </w:r>
          </w:p>
          <w:bookmarkEnd w:id="566"/>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7"/>
          <w:p>
            <w:pPr>
              <w:spacing w:after="20"/>
              <w:ind w:left="20"/>
              <w:jc w:val="both"/>
            </w:pPr>
            <w:r>
              <w:rPr>
                <w:rFonts w:ascii="Times New Roman"/>
                <w:b w:val="false"/>
                <w:i w:val="false"/>
                <w:color w:val="000000"/>
                <w:sz w:val="20"/>
              </w:rPr>
              <w:t>
csdo:‌Id50‌Type (M.SDT.00093)</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8"/>
          <w:p>
            <w:pPr>
              <w:spacing w:after="20"/>
              <w:ind w:left="20"/>
              <w:jc w:val="both"/>
            </w:pPr>
            <w:r>
              <w:rPr>
                <w:rFonts w:ascii="Times New Roman"/>
                <w:b w:val="false"/>
                <w:i w:val="false"/>
                <w:color w:val="000000"/>
                <w:sz w:val="20"/>
              </w:rPr>
              <w:t>
2.4.4. Дата документа</w:t>
            </w:r>
          </w:p>
          <w:bookmarkEnd w:id="56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9"/>
          <w:p>
            <w:pPr>
              <w:spacing w:after="20"/>
              <w:ind w:left="20"/>
              <w:jc w:val="both"/>
            </w:pPr>
            <w:r>
              <w:rPr>
                <w:rFonts w:ascii="Times New Roman"/>
                <w:b w:val="false"/>
                <w:i w:val="false"/>
                <w:color w:val="000000"/>
                <w:sz w:val="20"/>
              </w:rPr>
              <w:t>
bdt:‌Date‌Type (M.BDT.00005)</w:t>
            </w:r>
          </w:p>
          <w:bookmarkEnd w:id="56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0"/>
          <w:p>
            <w:pPr>
              <w:spacing w:after="20"/>
              <w:ind w:left="20"/>
              <w:jc w:val="both"/>
            </w:pPr>
            <w:r>
              <w:rPr>
                <w:rFonts w:ascii="Times New Roman"/>
                <w:b w:val="false"/>
                <w:i w:val="false"/>
                <w:color w:val="000000"/>
                <w:sz w:val="20"/>
              </w:rPr>
              <w:t>
2.4.5. Дата начала срока действия документа</w:t>
            </w:r>
          </w:p>
          <w:bookmarkEnd w:id="570"/>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71"/>
          <w:p>
            <w:pPr>
              <w:spacing w:after="20"/>
              <w:ind w:left="20"/>
              <w:jc w:val="both"/>
            </w:pPr>
            <w:r>
              <w:rPr>
                <w:rFonts w:ascii="Times New Roman"/>
                <w:b w:val="false"/>
                <w:i w:val="false"/>
                <w:color w:val="000000"/>
                <w:sz w:val="20"/>
              </w:rPr>
              <w:t>
bdt:‌Date‌Type (M.BDT.00005)</w:t>
            </w:r>
          </w:p>
          <w:bookmarkEnd w:id="57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72"/>
          <w:p>
            <w:pPr>
              <w:spacing w:after="20"/>
              <w:ind w:left="20"/>
              <w:jc w:val="both"/>
            </w:pPr>
            <w:r>
              <w:rPr>
                <w:rFonts w:ascii="Times New Roman"/>
                <w:b w:val="false"/>
                <w:i w:val="false"/>
                <w:color w:val="000000"/>
                <w:sz w:val="20"/>
              </w:rPr>
              <w:t>
2.4.6. Дата истечения срока действия документа</w:t>
            </w:r>
          </w:p>
          <w:bookmarkEnd w:id="572"/>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3"/>
          <w:p>
            <w:pPr>
              <w:spacing w:after="20"/>
              <w:ind w:left="20"/>
              <w:jc w:val="both"/>
            </w:pPr>
            <w:r>
              <w:rPr>
                <w:rFonts w:ascii="Times New Roman"/>
                <w:b w:val="false"/>
                <w:i w:val="false"/>
                <w:color w:val="000000"/>
                <w:sz w:val="20"/>
              </w:rPr>
              <w:t>
bdt:‌Date‌Type (M.BDT.00005)</w:t>
            </w:r>
          </w:p>
          <w:bookmarkEnd w:id="573"/>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74"/>
          <w:p>
            <w:pPr>
              <w:spacing w:after="20"/>
              <w:ind w:left="20"/>
              <w:jc w:val="both"/>
            </w:pPr>
            <w:r>
              <w:rPr>
                <w:rFonts w:ascii="Times New Roman"/>
                <w:b w:val="false"/>
                <w:i w:val="false"/>
                <w:color w:val="000000"/>
                <w:sz w:val="20"/>
              </w:rPr>
              <w:t>
2.5. Код таможенного органа</w:t>
            </w:r>
          </w:p>
          <w:bookmarkEnd w:id="574"/>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5"/>
          <w:p>
            <w:pPr>
              <w:spacing w:after="20"/>
              <w:ind w:left="20"/>
              <w:jc w:val="both"/>
            </w:pPr>
            <w:r>
              <w:rPr>
                <w:rFonts w:ascii="Times New Roman"/>
                <w:b w:val="false"/>
                <w:i w:val="false"/>
                <w:color w:val="000000"/>
                <w:sz w:val="20"/>
              </w:rPr>
              <w:t>
csdo:‌Customs‌Office‌Code‌Type (M.SDT.00184)</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6"/>
          <w:p>
            <w:pPr>
              <w:spacing w:after="20"/>
              <w:ind w:left="20"/>
              <w:jc w:val="both"/>
            </w:pPr>
            <w:r>
              <w:rPr>
                <w:rFonts w:ascii="Times New Roman"/>
                <w:b w:val="false"/>
                <w:i w:val="false"/>
                <w:color w:val="000000"/>
                <w:sz w:val="20"/>
              </w:rPr>
              <w:t>
2.6. Иные сведения</w:t>
            </w:r>
          </w:p>
          <w:bookmarkEnd w:id="576"/>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описываемому объекту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7"/>
          <w:p>
            <w:pPr>
              <w:spacing w:after="20"/>
              <w:ind w:left="20"/>
              <w:jc w:val="both"/>
            </w:pPr>
            <w:r>
              <w:rPr>
                <w:rFonts w:ascii="Times New Roman"/>
                <w:b w:val="false"/>
                <w:i w:val="false"/>
                <w:color w:val="000000"/>
                <w:sz w:val="20"/>
              </w:rPr>
              <w:t>
csdo:‌Text4000‌Type (M.SDT.00088)</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78"/>
          <w:p>
            <w:pPr>
              <w:spacing w:after="20"/>
              <w:ind w:left="20"/>
              <w:jc w:val="both"/>
            </w:pPr>
            <w:r>
              <w:rPr>
                <w:rFonts w:ascii="Times New Roman"/>
                <w:b w:val="false"/>
                <w:i w:val="false"/>
                <w:color w:val="000000"/>
                <w:sz w:val="20"/>
              </w:rPr>
              <w:t>
2.7. Дата начала срока осуществления деятельности</w:t>
            </w:r>
          </w:p>
          <w:bookmarkEnd w:id="578"/>
          <w:p>
            <w:pPr>
              <w:spacing w:after="20"/>
              <w:ind w:left="20"/>
              <w:jc w:val="both"/>
            </w:pPr>
            <w:r>
              <w:rPr>
                <w:rFonts w:ascii="Times New Roman"/>
                <w:b w:val="false"/>
                <w:i w:val="false"/>
                <w:color w:val="000000"/>
                <w:sz w:val="20"/>
              </w:rPr>
              <w:t>
(casdo:‌Start‌Activity‌Date)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срока осуществления деятельности </w:t>
            </w:r>
          </w:p>
          <w:p>
            <w:pPr>
              <w:spacing w:after="20"/>
              <w:ind w:left="20"/>
              <w:jc w:val="both"/>
            </w:pPr>
            <w:r>
              <w:rPr>
                <w:rFonts w:ascii="Times New Roman"/>
                <w:b w:val="false"/>
                <w:i w:val="false"/>
                <w:color w:val="000000"/>
                <w:sz w:val="20"/>
              </w:rPr>
              <w:t>(1-й день действия, в том числе после временного прекращения (приостановления), а также при отмене решения об исключении лица из реестра)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9"/>
          <w:p>
            <w:pPr>
              <w:spacing w:after="20"/>
              <w:ind w:left="20"/>
              <w:jc w:val="both"/>
            </w:pPr>
            <w:r>
              <w:rPr>
                <w:rFonts w:ascii="Times New Roman"/>
                <w:b w:val="false"/>
                <w:i w:val="false"/>
                <w:color w:val="000000"/>
                <w:sz w:val="20"/>
              </w:rPr>
              <w:t>
bdt:‌Date‌Type (M.BDT.00005)</w:t>
            </w:r>
          </w:p>
          <w:bookmarkEnd w:id="579"/>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80"/>
          <w:p>
            <w:pPr>
              <w:spacing w:after="20"/>
              <w:ind w:left="20"/>
              <w:jc w:val="both"/>
            </w:pPr>
            <w:r>
              <w:rPr>
                <w:rFonts w:ascii="Times New Roman"/>
                <w:b w:val="false"/>
                <w:i w:val="false"/>
                <w:color w:val="000000"/>
                <w:sz w:val="20"/>
              </w:rPr>
              <w:t>
2.8. Дата окончания срока осуществления деятельности</w:t>
            </w:r>
          </w:p>
          <w:bookmarkEnd w:id="580"/>
          <w:p>
            <w:pPr>
              <w:spacing w:after="20"/>
              <w:ind w:left="20"/>
              <w:jc w:val="both"/>
            </w:pPr>
            <w:r>
              <w:rPr>
                <w:rFonts w:ascii="Times New Roman"/>
                <w:b w:val="false"/>
                <w:i w:val="false"/>
                <w:color w:val="000000"/>
                <w:sz w:val="20"/>
              </w:rPr>
              <w:t>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осуществления деятельности (последний день действия, в том числе по причине временного прекращения)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1"/>
          <w:p>
            <w:pPr>
              <w:spacing w:after="20"/>
              <w:ind w:left="20"/>
              <w:jc w:val="both"/>
            </w:pPr>
            <w:r>
              <w:rPr>
                <w:rFonts w:ascii="Times New Roman"/>
                <w:b w:val="false"/>
                <w:i w:val="false"/>
                <w:color w:val="000000"/>
                <w:sz w:val="20"/>
              </w:rPr>
              <w:t>
bdt:‌Date‌Type (M.BDT.00005)</w:t>
            </w:r>
          </w:p>
          <w:bookmarkEnd w:id="58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2"/>
          <w:p>
            <w:pPr>
              <w:spacing w:after="20"/>
              <w:ind w:left="20"/>
              <w:jc w:val="both"/>
            </w:pPr>
            <w:r>
              <w:rPr>
                <w:rFonts w:ascii="Times New Roman"/>
                <w:b w:val="false"/>
                <w:i w:val="false"/>
                <w:color w:val="000000"/>
                <w:sz w:val="20"/>
              </w:rPr>
              <w:t>
2.9. Технологические характеристики записи общего ресурса</w:t>
            </w:r>
          </w:p>
          <w:bookmarkEnd w:id="582"/>
          <w:p>
            <w:pPr>
              <w:spacing w:after="20"/>
              <w:ind w:left="20"/>
              <w:jc w:val="both"/>
            </w:pPr>
            <w:r>
              <w:rPr>
                <w:rFonts w:ascii="Times New Roman"/>
                <w:b w:val="false"/>
                <w:i w:val="false"/>
                <w:color w:val="000000"/>
                <w:sz w:val="20"/>
              </w:rPr>
              <w:t>
(ccdo:‌Resource‌Item‌Status‌Details)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3"/>
          <w:p>
            <w:pPr>
              <w:spacing w:after="20"/>
              <w:ind w:left="20"/>
              <w:jc w:val="both"/>
            </w:pPr>
            <w:r>
              <w:rPr>
                <w:rFonts w:ascii="Times New Roman"/>
                <w:b w:val="false"/>
                <w:i w:val="false"/>
                <w:color w:val="000000"/>
                <w:sz w:val="20"/>
              </w:rPr>
              <w:t>
ccdo:‌Resource‌Item‌Status‌Details‌Type (M.CDT.00033)</w:t>
            </w:r>
          </w:p>
          <w:bookmarkEnd w:id="5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4"/>
          <w:p>
            <w:pPr>
              <w:spacing w:after="20"/>
              <w:ind w:left="20"/>
              <w:jc w:val="both"/>
            </w:pPr>
            <w:r>
              <w:rPr>
                <w:rFonts w:ascii="Times New Roman"/>
                <w:b w:val="false"/>
                <w:i w:val="false"/>
                <w:color w:val="000000"/>
                <w:sz w:val="20"/>
              </w:rPr>
              <w:t>
2.9.1. Период действия</w:t>
            </w:r>
          </w:p>
          <w:bookmarkEnd w:id="584"/>
          <w:p>
            <w:pPr>
              <w:spacing w:after="20"/>
              <w:ind w:left="20"/>
              <w:jc w:val="both"/>
            </w:pPr>
            <w:r>
              <w:rPr>
                <w:rFonts w:ascii="Times New Roman"/>
                <w:b w:val="false"/>
                <w:i w:val="false"/>
                <w:color w:val="000000"/>
                <w:sz w:val="20"/>
              </w:rPr>
              <w:t>
(ccdo:‌Validity‌Period‌Details)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5"/>
          <w:p>
            <w:pPr>
              <w:spacing w:after="20"/>
              <w:ind w:left="20"/>
              <w:jc w:val="both"/>
            </w:pPr>
            <w:r>
              <w:rPr>
                <w:rFonts w:ascii="Times New Roman"/>
                <w:b w:val="false"/>
                <w:i w:val="false"/>
                <w:color w:val="000000"/>
                <w:sz w:val="20"/>
              </w:rPr>
              <w:t>
ccdo:‌Period‌Details‌Type (M.CDT.00026)</w:t>
            </w:r>
          </w:p>
          <w:bookmarkEnd w:id="5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86"/>
          <w:p>
            <w:pPr>
              <w:spacing w:after="20"/>
              <w:ind w:left="20"/>
              <w:jc w:val="both"/>
            </w:pPr>
            <w:r>
              <w:rPr>
                <w:rFonts w:ascii="Times New Roman"/>
                <w:b w:val="false"/>
                <w:i w:val="false"/>
                <w:color w:val="000000"/>
                <w:sz w:val="20"/>
              </w:rPr>
              <w:t>
*.1. Начальная дата и время</w:t>
            </w:r>
          </w:p>
          <w:bookmarkEnd w:id="586"/>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7"/>
          <w:p>
            <w:pPr>
              <w:spacing w:after="20"/>
              <w:ind w:left="20"/>
              <w:jc w:val="both"/>
            </w:pPr>
            <w:r>
              <w:rPr>
                <w:rFonts w:ascii="Times New Roman"/>
                <w:b w:val="false"/>
                <w:i w:val="false"/>
                <w:color w:val="000000"/>
                <w:sz w:val="20"/>
              </w:rPr>
              <w:t>
bdt:‌Date‌Time‌Type (M.BDT.00006)</w:t>
            </w:r>
          </w:p>
          <w:bookmarkEnd w:id="58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8"/>
          <w:p>
            <w:pPr>
              <w:spacing w:after="20"/>
              <w:ind w:left="20"/>
              <w:jc w:val="both"/>
            </w:pPr>
            <w:r>
              <w:rPr>
                <w:rFonts w:ascii="Times New Roman"/>
                <w:b w:val="false"/>
                <w:i w:val="false"/>
                <w:color w:val="000000"/>
                <w:sz w:val="20"/>
              </w:rPr>
              <w:t>
*.2. Конечная дата и время</w:t>
            </w:r>
          </w:p>
          <w:bookmarkEnd w:id="588"/>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89"/>
          <w:p>
            <w:pPr>
              <w:spacing w:after="20"/>
              <w:ind w:left="20"/>
              <w:jc w:val="both"/>
            </w:pPr>
            <w:r>
              <w:rPr>
                <w:rFonts w:ascii="Times New Roman"/>
                <w:b w:val="false"/>
                <w:i w:val="false"/>
                <w:color w:val="000000"/>
                <w:sz w:val="20"/>
              </w:rPr>
              <w:t>
bdt:‌Date‌Time‌Type (M.BDT.00006)</w:t>
            </w:r>
          </w:p>
          <w:bookmarkEnd w:id="58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0"/>
          <w:p>
            <w:pPr>
              <w:spacing w:after="20"/>
              <w:ind w:left="20"/>
              <w:jc w:val="both"/>
            </w:pPr>
            <w:r>
              <w:rPr>
                <w:rFonts w:ascii="Times New Roman"/>
                <w:b w:val="false"/>
                <w:i w:val="false"/>
                <w:color w:val="000000"/>
                <w:sz w:val="20"/>
              </w:rPr>
              <w:t>
2.9.2. Дата и время обновления</w:t>
            </w:r>
          </w:p>
          <w:bookmarkEnd w:id="590"/>
          <w:p>
            <w:pPr>
              <w:spacing w:after="20"/>
              <w:ind w:left="20"/>
              <w:jc w:val="both"/>
            </w:pPr>
            <w:r>
              <w:rPr>
                <w:rFonts w:ascii="Times New Roman"/>
                <w:b w:val="false"/>
                <w:i w:val="false"/>
                <w:color w:val="000000"/>
                <w:sz w:val="20"/>
              </w:rPr>
              <w:t>
(csdo:‌Update‌Date‌Time)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1"/>
          <w:p>
            <w:pPr>
              <w:spacing w:after="20"/>
              <w:ind w:left="20"/>
              <w:jc w:val="both"/>
            </w:pPr>
            <w:r>
              <w:rPr>
                <w:rFonts w:ascii="Times New Roman"/>
                <w:b w:val="false"/>
                <w:i w:val="false"/>
                <w:color w:val="000000"/>
                <w:sz w:val="20"/>
              </w:rPr>
              <w:t>
bdt:‌Date‌Time‌Type (M.BDT.00006)</w:t>
            </w:r>
          </w:p>
          <w:bookmarkEnd w:id="59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23</w:t>
            </w:r>
          </w:p>
        </w:tc>
      </w:tr>
    </w:tbl>
    <w:bookmarkStart w:name="z851" w:id="592"/>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таможенных перевозчиков"</w:t>
      </w:r>
    </w:p>
    <w:bookmarkEnd w:id="592"/>
    <w:bookmarkStart w:name="z852" w:id="593"/>
    <w:p>
      <w:pPr>
        <w:spacing w:after="0"/>
        <w:ind w:left="0"/>
        <w:jc w:val="left"/>
      </w:pPr>
      <w:r>
        <w:rPr>
          <w:rFonts w:ascii="Times New Roman"/>
          <w:b/>
          <w:i w:val="false"/>
          <w:color w:val="000000"/>
        </w:rPr>
        <w:t xml:space="preserve"> I. Общие положения</w:t>
      </w:r>
    </w:p>
    <w:bookmarkEnd w:id="593"/>
    <w:bookmarkStart w:name="z853" w:id="594"/>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861" w:id="595"/>
    <w:p>
      <w:pPr>
        <w:spacing w:after="0"/>
        <w:ind w:left="0"/>
        <w:jc w:val="left"/>
      </w:pPr>
      <w:r>
        <w:rPr>
          <w:rFonts w:ascii="Times New Roman"/>
          <w:b/>
          <w:i w:val="false"/>
          <w:color w:val="000000"/>
        </w:rPr>
        <w:t xml:space="preserve"> II. Область применения</w:t>
      </w:r>
    </w:p>
    <w:bookmarkEnd w:id="595"/>
    <w:bookmarkStart w:name="z862" w:id="596"/>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таможенных перевозчиков" (далее – общий процесс), а также при переходе на новую версию общего процесса.</w:t>
      </w:r>
    </w:p>
    <w:bookmarkEnd w:id="596"/>
    <w:bookmarkStart w:name="z863" w:id="597"/>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 или при переходе на новую версию общего процесса.</w:t>
      </w:r>
    </w:p>
    <w:bookmarkEnd w:id="597"/>
    <w:bookmarkStart w:name="z864" w:id="598"/>
    <w:p>
      <w:pPr>
        <w:spacing w:after="0"/>
        <w:ind w:left="0"/>
        <w:jc w:val="left"/>
      </w:pPr>
      <w:r>
        <w:rPr>
          <w:rFonts w:ascii="Times New Roman"/>
          <w:b/>
          <w:i w:val="false"/>
          <w:color w:val="000000"/>
        </w:rPr>
        <w:t xml:space="preserve"> III. Основные понятия</w:t>
      </w:r>
    </w:p>
    <w:bookmarkEnd w:id="598"/>
    <w:bookmarkStart w:name="z865" w:id="599"/>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599"/>
    <w:bookmarkStart w:name="z866" w:id="600"/>
    <w:p>
      <w:pPr>
        <w:spacing w:after="0"/>
        <w:ind w:left="0"/>
        <w:jc w:val="both"/>
      </w:pPr>
      <w:r>
        <w:rPr>
          <w:rFonts w:ascii="Times New Roman"/>
          <w:b w:val="false"/>
          <w:i w:val="false"/>
          <w:color w:val="000000"/>
          <w:sz w:val="28"/>
        </w:rPr>
        <w:t>
      "версия общего процесса" – указывается в технологических документах, регламентирующих информационное взаимодействие при реализации общего процесса, определяет его содержание по составу и порядку выполнения процедур, операций и транзакций общего процесса, составу сообщений общего процесса, по используемым структурам электронных документов (сведений), а также по составу и содержанию требований к заполнению их реквизитов;</w:t>
      </w:r>
    </w:p>
    <w:bookmarkEnd w:id="600"/>
    <w:bookmarkStart w:name="z867" w:id="60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Евразийского экономического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01"/>
    <w:bookmarkStart w:name="z868" w:id="602"/>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 утвержденные Решением Коллегии Евразийской экономической комиссии от 25 февраля 2025 г. № 23.</w:t>
      </w:r>
    </w:p>
    <w:bookmarkEnd w:id="602"/>
    <w:bookmarkStart w:name="z869" w:id="60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утвержденных Решением Коллегии Евразийской экономической комиссии от 25 февраля 2025 г. № 23 (далее – Правила информационного взаимодействия).</w:t>
      </w:r>
    </w:p>
    <w:bookmarkEnd w:id="603"/>
    <w:bookmarkStart w:name="z870" w:id="604"/>
    <w:p>
      <w:pPr>
        <w:spacing w:after="0"/>
        <w:ind w:left="0"/>
        <w:jc w:val="left"/>
      </w:pPr>
      <w:r>
        <w:rPr>
          <w:rFonts w:ascii="Times New Roman"/>
          <w:b/>
          <w:i w:val="false"/>
          <w:color w:val="000000"/>
        </w:rPr>
        <w:t xml:space="preserve"> IV. Участники взаимодействия</w:t>
      </w:r>
    </w:p>
    <w:bookmarkEnd w:id="604"/>
    <w:bookmarkStart w:name="z871" w:id="605"/>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873" w:id="606"/>
    <w:p>
      <w:pPr>
        <w:spacing w:after="0"/>
        <w:ind w:left="0"/>
        <w:jc w:val="left"/>
      </w:pPr>
      <w:r>
        <w:rPr>
          <w:rFonts w:ascii="Times New Roman"/>
          <w:b/>
          <w:i w:val="false"/>
          <w:color w:val="000000"/>
        </w:rPr>
        <w:t xml:space="preserve"> Роли участников взаимодействия</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ведение и представление в Евразийскую экономическую комиссию национальных реестров для формирования общего реестра таможенных перевозчиков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07"/>
          <w:p>
            <w:pPr>
              <w:spacing w:after="20"/>
              <w:ind w:left="20"/>
              <w:jc w:val="both"/>
            </w:pPr>
            <w:r>
              <w:rPr>
                <w:rFonts w:ascii="Times New Roman"/>
                <w:b w:val="false"/>
                <w:i w:val="false"/>
                <w:color w:val="000000"/>
                <w:sz w:val="20"/>
              </w:rPr>
              <w:t xml:space="preserve">
уполномоченный орган </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государства – члена </w:t>
            </w:r>
          </w:p>
          <w:p>
            <w:pPr>
              <w:spacing w:after="20"/>
              <w:ind w:left="20"/>
              <w:jc w:val="both"/>
            </w:pPr>
            <w:r>
              <w:rPr>
                <w:rFonts w:ascii="Times New Roman"/>
                <w:b w:val="false"/>
                <w:i w:val="false"/>
                <w:color w:val="000000"/>
                <w:sz w:val="20"/>
              </w:rPr>
              <w:t>
Евразийского экономического союза (P.CC.06.ACT.001)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отвечает за обеспечение процесса формирования, ведения и использования общего реестра таможенных перевозчиков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876" w:id="608"/>
    <w:p>
      <w:pPr>
        <w:spacing w:after="0"/>
        <w:ind w:left="0"/>
        <w:jc w:val="left"/>
      </w:pPr>
      <w:r>
        <w:rPr>
          <w:rFonts w:ascii="Times New Roman"/>
          <w:b/>
          <w:i w:val="false"/>
          <w:color w:val="000000"/>
        </w:rPr>
        <w:t xml:space="preserve"> V. Описание процедуры присоединения</w:t>
      </w:r>
    </w:p>
    <w:bookmarkEnd w:id="608"/>
    <w:bookmarkStart w:name="z877" w:id="609"/>
    <w:p>
      <w:pPr>
        <w:spacing w:after="0"/>
        <w:ind w:left="0"/>
        <w:jc w:val="left"/>
      </w:pPr>
      <w:r>
        <w:rPr>
          <w:rFonts w:ascii="Times New Roman"/>
          <w:b/>
          <w:i w:val="false"/>
          <w:color w:val="000000"/>
        </w:rPr>
        <w:t xml:space="preserve"> 1. Описание процедуры присоединения при введении в действие общего процесса или при присоединении к нему нового участника</w:t>
      </w:r>
    </w:p>
    <w:bookmarkEnd w:id="609"/>
    <w:bookmarkStart w:name="z878" w:id="610"/>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Евразийского экономического союза, а также требования законодательства государства – члена Евразийского экономического союза (далее соответственно – государство-член и Союз), регламентирующие информационное взаимодействие в рамках национального сегмента.</w:t>
      </w:r>
    </w:p>
    <w:bookmarkEnd w:id="610"/>
    <w:bookmarkStart w:name="z879" w:id="611"/>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611"/>
    <w:bookmarkStart w:name="z880" w:id="612"/>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течение 1 месяца с даты начала выполнения процедуры присоединения);</w:t>
      </w:r>
    </w:p>
    <w:bookmarkEnd w:id="612"/>
    <w:bookmarkStart w:name="z881" w:id="613"/>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13"/>
    <w:bookmarkStart w:name="z882" w:id="614"/>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5 месяцев с даты начала выполнения процедуры присоединения);</w:t>
      </w:r>
    </w:p>
    <w:bookmarkEnd w:id="614"/>
    <w:bookmarkStart w:name="z883" w:id="615"/>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615"/>
    <w:bookmarkStart w:name="z884" w:id="616"/>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616"/>
    <w:bookmarkStart w:name="z885" w:id="617"/>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617"/>
    <w:bookmarkStart w:name="z886" w:id="618"/>
    <w:p>
      <w:pPr>
        <w:spacing w:after="0"/>
        <w:ind w:left="0"/>
        <w:jc w:val="both"/>
      </w:pPr>
      <w:r>
        <w:rPr>
          <w:rFonts w:ascii="Times New Roman"/>
          <w:b w:val="false"/>
          <w:i w:val="false"/>
          <w:color w:val="000000"/>
          <w:sz w:val="28"/>
        </w:rPr>
        <w:t>
      ж) передачу всех актуальных сведений из национального реестра, за исключением сведений о юридических лицах, исключенных из такого реестра, присоединяющимся участником общего процесса администратору для включения в общий реестр таможенных перевозчиков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618"/>
    <w:bookmarkStart w:name="z887" w:id="619"/>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из национального реестра.</w:t>
      </w:r>
    </w:p>
    <w:bookmarkEnd w:id="619"/>
    <w:bookmarkStart w:name="z888" w:id="620"/>
    <w:p>
      <w:pPr>
        <w:spacing w:after="0"/>
        <w:ind w:left="0"/>
        <w:jc w:val="both"/>
      </w:pPr>
      <w:r>
        <w:rPr>
          <w:rFonts w:ascii="Times New Roman"/>
          <w:b w:val="false"/>
          <w:i w:val="false"/>
          <w:color w:val="000000"/>
          <w:sz w:val="28"/>
        </w:rPr>
        <w:t xml:space="preserve">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определенного пунктом 11 </w:t>
      </w:r>
      <w:r>
        <w:rPr>
          <w:rFonts w:ascii="Times New Roman"/>
          <w:b w:val="false"/>
          <w:i w:val="false"/>
          <w:color w:val="000000"/>
          <w:sz w:val="28"/>
        </w:rPr>
        <w:t>Перечня</w:t>
      </w:r>
      <w:r>
        <w:rPr>
          <w:rFonts w:ascii="Times New Roman"/>
          <w:b w:val="false"/>
          <w:i w:val="false"/>
          <w:color w:val="000000"/>
          <w:sz w:val="28"/>
        </w:rPr>
        <w:t xml:space="preserve"> общих процессов в рамках Евразийского экономического союза, утвержденного Решением Коллегии Евразийской экономической комиссии от 14 апреля 2015 года № 29, а также с использованием средств информационного портала Союза.</w:t>
      </w:r>
    </w:p>
    <w:bookmarkEnd w:id="620"/>
    <w:bookmarkStart w:name="z889" w:id="621"/>
    <w:p>
      <w:pPr>
        <w:spacing w:after="0"/>
        <w:ind w:left="0"/>
        <w:jc w:val="both"/>
      </w:pPr>
      <w:r>
        <w:rPr>
          <w:rFonts w:ascii="Times New Roman"/>
          <w:b w:val="false"/>
          <w:i w:val="false"/>
          <w:color w:val="000000"/>
          <w:sz w:val="28"/>
        </w:rPr>
        <w:t>
      9. Присоединяющийся участник общего процесса формирует и передает администратору актуальные сведения национального реестра для первоначального включения в общий реестр таможенных перевозчиков.</w:t>
      </w:r>
    </w:p>
    <w:bookmarkEnd w:id="621"/>
    <w:bookmarkStart w:name="z890" w:id="622"/>
    <w:p>
      <w:pPr>
        <w:spacing w:after="0"/>
        <w:ind w:left="0"/>
        <w:jc w:val="both"/>
      </w:pPr>
      <w:r>
        <w:rPr>
          <w:rFonts w:ascii="Times New Roman"/>
          <w:b w:val="false"/>
          <w:i w:val="false"/>
          <w:color w:val="000000"/>
          <w:sz w:val="28"/>
        </w:rPr>
        <w:t>
      10. Сведения национального реестра представляются в виде XML-документа. Структура и реквизитный состав передаваемого XML-документа, содержащего сведения национального реестра, должны соответствовать структуре электронного документа (сведений) "Реестр таможенных перевозчиков" (R.CA.CC.06.001),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утвержденном Решением Коллегии Евразийской экономической комиссии от 25 февраля 2025 г. № 23 (далее – Описание форматов и структур электронных документов и сведений).</w:t>
      </w:r>
    </w:p>
    <w:bookmarkEnd w:id="622"/>
    <w:bookmarkStart w:name="z891" w:id="623"/>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таможенных перевозчиков", утвержденным Решением Коллегии Евразийской экономической комиссии от 25 февраля 2025 г. № 23 (далее – Регламент информационного взаимодействия), в отношении сведений, передаваемых в сообщении "Сведения для включения в общий реестр таможенных перевозчиков" (P.CC.06.MSG.001), с учетом следующих особенностей:</w:t>
      </w:r>
    </w:p>
    <w:bookmarkEnd w:id="623"/>
    <w:bookmarkStart w:name="z892" w:id="624"/>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и 6;</w:t>
      </w:r>
    </w:p>
    <w:bookmarkEnd w:id="624"/>
    <w:bookmarkStart w:name="z893" w:id="625"/>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"R.CA.CC.06.001";</w:t>
      </w:r>
    </w:p>
    <w:bookmarkEnd w:id="625"/>
    <w:bookmarkStart w:name="z894" w:id="626"/>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"P.CC.06.MSG.000";</w:t>
      </w:r>
    </w:p>
    <w:bookmarkEnd w:id="626"/>
    <w:bookmarkStart w:name="z895" w:id="627"/>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627"/>
    <w:bookmarkStart w:name="z896" w:id="628"/>
    <w:p>
      <w:pPr>
        <w:spacing w:after="0"/>
        <w:ind w:left="0"/>
        <w:jc w:val="both"/>
      </w:pPr>
      <w:r>
        <w:rPr>
          <w:rFonts w:ascii="Times New Roman"/>
          <w:b w:val="false"/>
          <w:i w:val="false"/>
          <w:color w:val="000000"/>
          <w:sz w:val="28"/>
        </w:rPr>
        <w:t>
      12. Администратор подтверждает получение и успешную обработку сведений национального реестра. В случае отсутствия ошибок администратор вносит указанные сведения в общий реестр таможенных перевозчиков.</w:t>
      </w:r>
    </w:p>
    <w:bookmarkEnd w:id="628"/>
    <w:bookmarkStart w:name="z897" w:id="629"/>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администратору.</w:t>
      </w:r>
    </w:p>
    <w:bookmarkEnd w:id="629"/>
    <w:bookmarkStart w:name="z898" w:id="630"/>
    <w:p>
      <w:pPr>
        <w:spacing w:after="0"/>
        <w:ind w:left="0"/>
        <w:jc w:val="both"/>
      </w:pPr>
      <w:r>
        <w:rPr>
          <w:rFonts w:ascii="Times New Roman"/>
          <w:b w:val="false"/>
          <w:i w:val="false"/>
          <w:color w:val="000000"/>
          <w:sz w:val="28"/>
        </w:rPr>
        <w:t>
      14. Протокол обработки формируется администратором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630"/>
    <w:bookmarkStart w:name="z899" w:id="631"/>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631"/>
    <w:bookmarkStart w:name="z900" w:id="632"/>
    <w:p>
      <w:pPr>
        <w:spacing w:after="0"/>
        <w:ind w:left="0"/>
        <w:jc w:val="both"/>
      </w:pPr>
      <w:r>
        <w:rPr>
          <w:rFonts w:ascii="Times New Roman"/>
          <w:b w:val="false"/>
          <w:i w:val="false"/>
          <w:color w:val="000000"/>
          <w:sz w:val="28"/>
        </w:rPr>
        <w:t>
      16. Передача XML-документа, содержащего сведения национального реестра, осуществляется по электронной почте на адрес CIS@eecommission.org.</w:t>
      </w:r>
    </w:p>
    <w:bookmarkEnd w:id="632"/>
    <w:bookmarkStart w:name="z901" w:id="633"/>
    <w:p>
      <w:pPr>
        <w:spacing w:after="0"/>
        <w:ind w:left="0"/>
        <w:jc w:val="both"/>
      </w:pPr>
      <w:r>
        <w:rPr>
          <w:rFonts w:ascii="Times New Roman"/>
          <w:b w:val="false"/>
          <w:i w:val="false"/>
          <w:color w:val="000000"/>
          <w:sz w:val="28"/>
        </w:rPr>
        <w:t>
      17. При формировании XML-документа, содержащего сведения национального реестра, и протоколов их обработки используется кодировка UTF-8.</w:t>
      </w:r>
    </w:p>
    <w:bookmarkEnd w:id="633"/>
    <w:bookmarkStart w:name="z902" w:id="634"/>
    <w:p>
      <w:pPr>
        <w:spacing w:after="0"/>
        <w:ind w:left="0"/>
        <w:jc w:val="both"/>
      </w:pPr>
      <w:r>
        <w:rPr>
          <w:rFonts w:ascii="Times New Roman"/>
          <w:b w:val="false"/>
          <w:i w:val="false"/>
          <w:color w:val="000000"/>
          <w:sz w:val="28"/>
        </w:rPr>
        <w:t>
      18. Структура наименования XML-документа, содержащего сведения национального реестра, должна иметь вид RCC06_XXYYYYMMDDhhmm.xml, где:</w:t>
      </w:r>
    </w:p>
    <w:bookmarkEnd w:id="634"/>
    <w:bookmarkStart w:name="z903" w:id="635"/>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635"/>
    <w:bookmarkStart w:name="z904" w:id="636"/>
    <w:p>
      <w:pPr>
        <w:spacing w:after="0"/>
        <w:ind w:left="0"/>
        <w:jc w:val="both"/>
      </w:pPr>
      <w:r>
        <w:rPr>
          <w:rFonts w:ascii="Times New Roman"/>
          <w:b w:val="false"/>
          <w:i w:val="false"/>
          <w:color w:val="000000"/>
          <w:sz w:val="28"/>
        </w:rPr>
        <w:t>
      б) CC06 – фиксированное значение, обозначающее код общего процесса;</w:t>
      </w:r>
    </w:p>
    <w:bookmarkEnd w:id="636"/>
    <w:bookmarkStart w:name="z905" w:id="637"/>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bookmarkEnd w:id="637"/>
    <w:bookmarkStart w:name="z906" w:id="638"/>
    <w:p>
      <w:pPr>
        <w:spacing w:after="0"/>
        <w:ind w:left="0"/>
        <w:jc w:val="both"/>
      </w:pPr>
      <w:r>
        <w:rPr>
          <w:rFonts w:ascii="Times New Roman"/>
          <w:b w:val="false"/>
          <w:i w:val="false"/>
          <w:color w:val="000000"/>
          <w:sz w:val="28"/>
        </w:rPr>
        <w:t>
      г) YYYYMMDD – дата формирования файла (год, месяц, день);</w:t>
      </w:r>
    </w:p>
    <w:bookmarkEnd w:id="638"/>
    <w:bookmarkStart w:name="z907" w:id="639"/>
    <w:p>
      <w:pPr>
        <w:spacing w:after="0"/>
        <w:ind w:left="0"/>
        <w:jc w:val="both"/>
      </w:pPr>
      <w:r>
        <w:rPr>
          <w:rFonts w:ascii="Times New Roman"/>
          <w:b w:val="false"/>
          <w:i w:val="false"/>
          <w:color w:val="000000"/>
          <w:sz w:val="28"/>
        </w:rPr>
        <w:t>
      д) hhmm – время формирования файла (часы, минуты).</w:t>
      </w:r>
    </w:p>
    <w:bookmarkEnd w:id="639"/>
    <w:bookmarkStart w:name="z908" w:id="640"/>
    <w:p>
      <w:pPr>
        <w:spacing w:after="0"/>
        <w:ind w:left="0"/>
        <w:jc w:val="both"/>
      </w:pPr>
      <w:r>
        <w:rPr>
          <w:rFonts w:ascii="Times New Roman"/>
          <w:b w:val="false"/>
          <w:i w:val="false"/>
          <w:color w:val="000000"/>
          <w:sz w:val="28"/>
        </w:rPr>
        <w:t>
      19.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18 настоящего Порядка (например, архив RСС06_BY201410061733.zip должен содержать файл RСС06_BY201410061733.xml).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R_CA_CC_06_001_V_x_y_z, где "x_y_z" – номер версии структуры электронного документа), а также наименование реестра – "Реестр таможенных перевозчиков".</w:t>
      </w:r>
    </w:p>
    <w:bookmarkEnd w:id="640"/>
    <w:bookmarkStart w:name="z909" w:id="641"/>
    <w:p>
      <w:pPr>
        <w:spacing w:after="0"/>
        <w:ind w:left="0"/>
        <w:jc w:val="both"/>
      </w:pPr>
      <w:r>
        <w:rPr>
          <w:rFonts w:ascii="Times New Roman"/>
          <w:b w:val="false"/>
          <w:i w:val="false"/>
          <w:color w:val="000000"/>
          <w:sz w:val="28"/>
        </w:rPr>
        <w:t>
      20.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641"/>
    <w:bookmarkStart w:name="z910" w:id="642"/>
    <w:p>
      <w:pPr>
        <w:spacing w:after="0"/>
        <w:ind w:left="0"/>
        <w:jc w:val="left"/>
      </w:pPr>
      <w:r>
        <w:rPr>
          <w:rFonts w:ascii="Times New Roman"/>
          <w:b/>
          <w:i w:val="false"/>
          <w:color w:val="000000"/>
        </w:rPr>
        <w:t xml:space="preserve"> 2. Описание процедуры перехода участника общего процесса на новую версию общего процесса</w:t>
      </w:r>
    </w:p>
    <w:bookmarkEnd w:id="642"/>
    <w:bookmarkStart w:name="z911" w:id="643"/>
    <w:p>
      <w:pPr>
        <w:spacing w:after="0"/>
        <w:ind w:left="0"/>
        <w:jc w:val="both"/>
      </w:pPr>
      <w:r>
        <w:rPr>
          <w:rFonts w:ascii="Times New Roman"/>
          <w:b w:val="false"/>
          <w:i w:val="false"/>
          <w:color w:val="000000"/>
          <w:sz w:val="28"/>
        </w:rPr>
        <w:t>
      21.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при реализации общего процесса, государства-члены при координации Комиссии приступают к выполнению процедуры перехода участника общего процесса на новую версию общего процесса.</w:t>
      </w:r>
    </w:p>
    <w:bookmarkEnd w:id="643"/>
    <w:bookmarkStart w:name="z912" w:id="644"/>
    <w:p>
      <w:pPr>
        <w:spacing w:after="0"/>
        <w:ind w:left="0"/>
        <w:jc w:val="both"/>
      </w:pPr>
      <w:r>
        <w:rPr>
          <w:rFonts w:ascii="Times New Roman"/>
          <w:b w:val="false"/>
          <w:i w:val="false"/>
          <w:color w:val="000000"/>
          <w:sz w:val="28"/>
        </w:rPr>
        <w:t>
      22. Процедура перехода участника общего процесса на новую версию общего процесса предусматривает доработку информационной системы присоединяющегося участника общего процесса и получение при необходимости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а также проведение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w:t>
      </w:r>
    </w:p>
    <w:bookmarkEnd w:id="644"/>
    <w:bookmarkStart w:name="z913" w:id="645"/>
    <w:p>
      <w:pPr>
        <w:spacing w:after="0"/>
        <w:ind w:left="0"/>
        <w:jc w:val="both"/>
      </w:pPr>
      <w:r>
        <w:rPr>
          <w:rFonts w:ascii="Times New Roman"/>
          <w:b w:val="false"/>
          <w:i w:val="false"/>
          <w:color w:val="000000"/>
          <w:sz w:val="28"/>
        </w:rPr>
        <w:t>
      23.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645"/>
    <w:bookmarkStart w:name="z914" w:id="646"/>
    <w:p>
      <w:pPr>
        <w:spacing w:after="0"/>
        <w:ind w:left="0"/>
        <w:jc w:val="both"/>
      </w:pPr>
      <w:r>
        <w:rPr>
          <w:rFonts w:ascii="Times New Roman"/>
          <w:b w:val="false"/>
          <w:i w:val="false"/>
          <w:color w:val="000000"/>
          <w:sz w:val="28"/>
        </w:rPr>
        <w:t>
      24. Состав проверок, проводимых в рамках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 определяется Комиссией по согласованию с уполномоченными органами государств-членов.</w:t>
      </w:r>
    </w:p>
    <w:bookmarkEnd w:id="646"/>
    <w:bookmarkStart w:name="z915" w:id="647"/>
    <w:p>
      <w:pPr>
        <w:spacing w:after="0"/>
        <w:ind w:left="0"/>
        <w:jc w:val="both"/>
      </w:pPr>
      <w:r>
        <w:rPr>
          <w:rFonts w:ascii="Times New Roman"/>
          <w:b w:val="false"/>
          <w:i w:val="false"/>
          <w:color w:val="000000"/>
          <w:sz w:val="28"/>
        </w:rPr>
        <w:t>
      25. После выполнения процедуры перехода участника общего процесса на новую версию общего процесса, последующий обмен сведениями между ним и Комиссией осуществляется в соответствии с новой редакцией технологических документов, регламентирующих информационное взаимодействие при реализации новой версии общего процесса.</w:t>
      </w:r>
    </w:p>
    <w:bookmarkEnd w:id="6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