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d391" w14:textId="c04d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Правила классификации медицинских изделий в зависимости от потенциального риска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февраля 2025 года № 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медицинских изделий в зависимости от потенциального риска применения, утвержденных Решением Коллегии Евразийской экономической комиссии от 22 декабря 2015 г. № 173: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"(за исключением салфеток антисептических для обработки рук медицинского персонала, операционного и инъекционного полей, которые относятся к классу 2а)";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позиции 42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 графе 3 слова "специально для обеспечения" заменить словом "для".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Установить, что изменения, предусмотренные пунктом 1 настоящего Решения, не распространяются на правоотношения, связанные с регистрацией медицинских изделий, в случае, если заявления о проведении процедур регистрации и экспертизы, внесения изменений в регистрационное досье (в том числе в уведомительном порядке) или о проведении согласования экспертного заключения на зарегистрированное медицинское изделие были поданы заявителем до даты вступления в силу настоящего Решения.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