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79717de" w14:textId="79717de">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О внесении изменений в Решение Коллегии Евразийской экономической комиссии от 25 октября 2016 г. № 122</w:t>
      </w:r>
    </w:p>
    <w:p>
      <w:pPr>
        <w:spacing w:after="0"/>
        <w:ind w:left="0"/>
        <w:jc w:val="both"/>
      </w:pPr>
      <w:r>
        <w:rPr>
          <w:rFonts w:ascii="Times New Roman"/>
          <w:b w:val="false"/>
          <w:i w:val="false"/>
          <w:color w:val="000000"/>
          <w:sz w:val="28"/>
        </w:rPr>
        <w:t>Решение Коллегии Евразийской экономической комиссии от 27 января 2025 года № 12</w:t>
      </w:r>
    </w:p>
    <w:p>
      <w:pPr>
        <w:spacing w:after="0"/>
        <w:ind w:left="0"/>
        <w:jc w:val="both"/>
      </w:pPr>
      <w:bookmarkStart w:name="z4" w:id="0"/>
      <w:r>
        <w:rPr>
          <w:rFonts w:ascii="Times New Roman"/>
          <w:b w:val="false"/>
          <w:i w:val="false"/>
          <w:color w:val="000000"/>
          <w:sz w:val="28"/>
        </w:rPr>
        <w:t xml:space="preserve">
      В соответствии с </w:t>
      </w:r>
      <w:r>
        <w:rPr>
          <w:rFonts w:ascii="Times New Roman"/>
          <w:b w:val="false"/>
          <w:i w:val="false"/>
          <w:color w:val="000000"/>
          <w:sz w:val="28"/>
        </w:rPr>
        <w:t>пунктом 30</w:t>
      </w:r>
      <w:r>
        <w:rPr>
          <w:rFonts w:ascii="Times New Roman"/>
          <w:b w:val="false"/>
          <w:i w:val="false"/>
          <w:color w:val="000000"/>
          <w:sz w:val="28"/>
        </w:rPr>
        <w:t xml:space="preserve"> Протокола об информационно-коммуникационных технологиях и информационном взаимодействии в рамках Евразийского экономического союза (приложение № 3 к Договору о Евразийском экономическом союзе от 29 мая 2014 года) Коллегия Евразийской экономической комиссии </w:t>
      </w:r>
      <w:r>
        <w:rPr>
          <w:rFonts w:ascii="Times New Roman"/>
          <w:b/>
          <w:i w:val="false"/>
          <w:color w:val="000000"/>
          <w:sz w:val="28"/>
        </w:rPr>
        <w:t>решил</w:t>
      </w:r>
      <w:r>
        <w:rPr>
          <w:rFonts w:ascii="Times New Roman"/>
          <w:b/>
          <w:i w:val="false"/>
          <w:color w:val="000000"/>
          <w:sz w:val="28"/>
        </w:rPr>
        <w:t>а:</w:t>
      </w:r>
    </w:p>
    <w:bookmarkEnd w:id="0"/>
    <w:bookmarkStart w:name="z5" w:id="1"/>
    <w:p>
      <w:pPr>
        <w:spacing w:after="0"/>
        <w:ind w:left="0"/>
        <w:jc w:val="both"/>
      </w:pPr>
      <w:r>
        <w:rPr>
          <w:rFonts w:ascii="Times New Roman"/>
          <w:b w:val="false"/>
          <w:i w:val="false"/>
          <w:color w:val="000000"/>
          <w:sz w:val="28"/>
        </w:rPr>
        <w:t xml:space="preserve">
      1. Внести в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25 октября 2016 г. № 122 "О технологических документах, регламентирующих информационное взаимодействие при реализации средствами интегрированной информационной системы внешней и взаимной торговли общего процесса "Формирование, ведение и использование единого реестра зарегистрированных лекарственных средств Евразийского экономического союза" изменения согласно </w:t>
      </w:r>
      <w:r>
        <w:rPr>
          <w:rFonts w:ascii="Times New Roman"/>
          <w:b w:val="false"/>
          <w:i w:val="false"/>
          <w:color w:val="000000"/>
          <w:sz w:val="28"/>
        </w:rPr>
        <w:t>приложению</w:t>
      </w:r>
      <w:r>
        <w:rPr>
          <w:rFonts w:ascii="Times New Roman"/>
          <w:b w:val="false"/>
          <w:i w:val="false"/>
          <w:color w:val="000000"/>
          <w:sz w:val="28"/>
        </w:rPr>
        <w:t xml:space="preserve">. </w:t>
      </w:r>
    </w:p>
    <w:bookmarkEnd w:id="1"/>
    <w:bookmarkStart w:name="z6" w:id="2"/>
    <w:p>
      <w:pPr>
        <w:spacing w:after="0"/>
        <w:ind w:left="0"/>
        <w:jc w:val="both"/>
      </w:pPr>
      <w:r>
        <w:rPr>
          <w:rFonts w:ascii="Times New Roman"/>
          <w:b w:val="false"/>
          <w:i w:val="false"/>
          <w:color w:val="000000"/>
          <w:sz w:val="28"/>
        </w:rPr>
        <w:t>
      2. Настоящее Решение вступает в силу по истечении 30 календарных дней с даты его официального опубликования.</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Председатель Коллегии</w:t>
            </w:r>
          </w:p>
          <w:p>
            <w:pPr>
              <w:spacing w:after="20"/>
              <w:ind w:left="20"/>
              <w:jc w:val="both"/>
            </w:pPr>
          </w:p>
          <w:p>
            <w:pPr>
              <w:spacing w:after="0"/>
              <w:ind w:left="0"/>
              <w:jc w:val="left"/>
            </w:pPr>
          </w:p>
          <w:p>
            <w:pPr>
              <w:spacing w:after="20"/>
              <w:ind w:left="20"/>
              <w:jc w:val="both"/>
            </w:pPr>
            <w:r>
              <w:rPr>
                <w:rFonts w:ascii="Times New Roman"/>
                <w:b w:val="false"/>
                <w:i/>
                <w:color w:val="000000"/>
                <w:sz w:val="20"/>
              </w:rPr>
              <w:t>Евразийской экономической комиссии</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Б. Сагинтаев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w:t>
            </w:r>
            <w:r>
              <w:br/>
            </w:r>
            <w:r>
              <w:rPr>
                <w:rFonts w:ascii="Times New Roman"/>
                <w:b w:val="false"/>
                <w:i w:val="false"/>
                <w:color w:val="000000"/>
                <w:sz w:val="20"/>
              </w:rPr>
              <w:t xml:space="preserve">к Решению Коллегии </w:t>
            </w:r>
            <w:r>
              <w:br/>
            </w:r>
            <w:r>
              <w:rPr>
                <w:rFonts w:ascii="Times New Roman"/>
                <w:b w:val="false"/>
                <w:i w:val="false"/>
                <w:color w:val="000000"/>
                <w:sz w:val="20"/>
              </w:rPr>
              <w:t>Евразийской экономической комиссии</w:t>
            </w:r>
            <w:r>
              <w:br/>
            </w:r>
            <w:r>
              <w:rPr>
                <w:rFonts w:ascii="Times New Roman"/>
                <w:b w:val="false"/>
                <w:i w:val="false"/>
                <w:color w:val="000000"/>
                <w:sz w:val="20"/>
              </w:rPr>
              <w:t>от 27 января 2025 г. № 12</w:t>
            </w:r>
          </w:p>
        </w:tc>
      </w:tr>
    </w:tbl>
    <w:bookmarkStart w:name="z9" w:id="3"/>
    <w:p>
      <w:pPr>
        <w:spacing w:after="0"/>
        <w:ind w:left="0"/>
        <w:jc w:val="left"/>
      </w:pPr>
      <w:r>
        <w:rPr>
          <w:rFonts w:ascii="Times New Roman"/>
          <w:b/>
          <w:i w:val="false"/>
          <w:color w:val="000000"/>
        </w:rPr>
        <w:t xml:space="preserve"> ИЗМЕНЕНИЯ,</w:t>
      </w:r>
      <w:r>
        <w:br/>
      </w:r>
      <w:r>
        <w:rPr>
          <w:rFonts w:ascii="Times New Roman"/>
          <w:b/>
          <w:i w:val="false"/>
          <w:color w:val="000000"/>
        </w:rPr>
        <w:t>вносимые в Решение Коллегии Евразийской экономической комиссии от 25 октября 2016 г. № 122</w:t>
      </w:r>
    </w:p>
    <w:bookmarkEnd w:id="3"/>
    <w:bookmarkStart w:name="z10" w:id="4"/>
    <w:p>
      <w:pPr>
        <w:spacing w:after="0"/>
        <w:ind w:left="0"/>
        <w:jc w:val="both"/>
      </w:pPr>
      <w:r>
        <w:rPr>
          <w:rFonts w:ascii="Times New Roman"/>
          <w:b w:val="false"/>
          <w:i w:val="false"/>
          <w:color w:val="000000"/>
          <w:sz w:val="28"/>
        </w:rPr>
        <w:t xml:space="preserve">
      1. В </w:t>
      </w:r>
      <w:r>
        <w:rPr>
          <w:rFonts w:ascii="Times New Roman"/>
          <w:b w:val="false"/>
          <w:i w:val="false"/>
          <w:color w:val="000000"/>
          <w:sz w:val="28"/>
        </w:rPr>
        <w:t>наименовании</w:t>
      </w:r>
      <w:r>
        <w:rPr>
          <w:rFonts w:ascii="Times New Roman"/>
          <w:b w:val="false"/>
          <w:i w:val="false"/>
          <w:color w:val="000000"/>
          <w:sz w:val="28"/>
        </w:rPr>
        <w:t xml:space="preserve"> слова "внешней и взаимной торговли" заменить словами "Евразийского экономического союза".</w:t>
      </w:r>
    </w:p>
    <w:bookmarkEnd w:id="4"/>
    <w:bookmarkStart w:name="z11" w:id="5"/>
    <w:p>
      <w:pPr>
        <w:spacing w:after="0"/>
        <w:ind w:left="0"/>
        <w:jc w:val="both"/>
      </w:pPr>
      <w:r>
        <w:rPr>
          <w:rFonts w:ascii="Times New Roman"/>
          <w:b w:val="false"/>
          <w:i w:val="false"/>
          <w:color w:val="000000"/>
          <w:sz w:val="28"/>
        </w:rPr>
        <w:t xml:space="preserve">
      2. В абзацах втором – пятом </w:t>
      </w:r>
      <w:r>
        <w:rPr>
          <w:rFonts w:ascii="Times New Roman"/>
          <w:b w:val="false"/>
          <w:i w:val="false"/>
          <w:color w:val="000000"/>
          <w:sz w:val="28"/>
        </w:rPr>
        <w:t>пункта 1</w:t>
      </w:r>
      <w:r>
        <w:rPr>
          <w:rFonts w:ascii="Times New Roman"/>
          <w:b w:val="false"/>
          <w:i w:val="false"/>
          <w:color w:val="000000"/>
          <w:sz w:val="28"/>
        </w:rPr>
        <w:t xml:space="preserve"> слова "внешней и взаимной торговли" заменить словами "Евразийского экономического союза".</w:t>
      </w:r>
    </w:p>
    <w:bookmarkEnd w:id="5"/>
    <w:bookmarkStart w:name="z12" w:id="6"/>
    <w:p>
      <w:pPr>
        <w:spacing w:after="0"/>
        <w:ind w:left="0"/>
        <w:jc w:val="both"/>
      </w:pPr>
      <w:r>
        <w:rPr>
          <w:rFonts w:ascii="Times New Roman"/>
          <w:b w:val="false"/>
          <w:i w:val="false"/>
          <w:color w:val="000000"/>
          <w:sz w:val="28"/>
        </w:rPr>
        <w:t xml:space="preserve">
      3. </w:t>
      </w:r>
      <w:r>
        <w:rPr>
          <w:rFonts w:ascii="Times New Roman"/>
          <w:b w:val="false"/>
          <w:i w:val="false"/>
          <w:color w:val="000000"/>
          <w:sz w:val="28"/>
        </w:rPr>
        <w:t>Правила</w:t>
      </w:r>
      <w:r>
        <w:rPr>
          <w:rFonts w:ascii="Times New Roman"/>
          <w:b w:val="false"/>
          <w:i w:val="false"/>
          <w:color w:val="000000"/>
          <w:sz w:val="28"/>
        </w:rPr>
        <w:t xml:space="preserve"> информационного взаимодействия при реализации средствами интегрированной информационной системы внешней и взаимной торговли общего процесса "Формирование, ведение и использование единого реестра зарегистрированных лекарственных средств Евразийского экономического союза", утвержденные указанным Решением, изложить в следующей редакции:</w:t>
      </w:r>
    </w:p>
    <w:bookmarkEnd w:id="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"УТВЕРЖДЕНЫ</w:t>
            </w:r>
            <w:r>
              <w:br/>
            </w:r>
            <w:r>
              <w:rPr>
                <w:rFonts w:ascii="Times New Roman"/>
                <w:b w:val="false"/>
                <w:i w:val="false"/>
                <w:color w:val="000000"/>
                <w:sz w:val="20"/>
              </w:rPr>
              <w:t>Решением Коллегии</w:t>
            </w:r>
            <w:r>
              <w:br/>
            </w:r>
            <w:r>
              <w:rPr>
                <w:rFonts w:ascii="Times New Roman"/>
                <w:b w:val="false"/>
                <w:i w:val="false"/>
                <w:color w:val="000000"/>
                <w:sz w:val="20"/>
              </w:rPr>
              <w:t>Евразийской экономической комиссии</w:t>
            </w:r>
            <w:r>
              <w:br/>
            </w:r>
            <w:r>
              <w:rPr>
                <w:rFonts w:ascii="Times New Roman"/>
                <w:b w:val="false"/>
                <w:i w:val="false"/>
                <w:color w:val="000000"/>
                <w:sz w:val="20"/>
              </w:rPr>
              <w:t>от 25 октября 2016 г. № 122</w:t>
            </w:r>
            <w:r>
              <w:br/>
            </w:r>
            <w:r>
              <w:rPr>
                <w:rFonts w:ascii="Times New Roman"/>
                <w:b w:val="false"/>
                <w:i w:val="false"/>
                <w:color w:val="000000"/>
                <w:sz w:val="20"/>
              </w:rPr>
              <w:t>(в редакции Решения Коллегии</w:t>
            </w:r>
            <w:r>
              <w:br/>
            </w:r>
            <w:r>
              <w:rPr>
                <w:rFonts w:ascii="Times New Roman"/>
                <w:b w:val="false"/>
                <w:i w:val="false"/>
                <w:color w:val="000000"/>
                <w:sz w:val="20"/>
              </w:rPr>
              <w:t>Евразийской экономической комиссии</w:t>
            </w:r>
            <w:r>
              <w:br/>
            </w:r>
            <w:r>
              <w:rPr>
                <w:rFonts w:ascii="Times New Roman"/>
                <w:b w:val="false"/>
                <w:i w:val="false"/>
                <w:color w:val="000000"/>
                <w:sz w:val="20"/>
              </w:rPr>
              <w:t>от 27 января 2025 г. № 12)</w:t>
            </w:r>
          </w:p>
        </w:tc>
      </w:tr>
    </w:tbl>
    <w:bookmarkStart w:name="z14" w:id="7"/>
    <w:p>
      <w:pPr>
        <w:spacing w:after="0"/>
        <w:ind w:left="0"/>
        <w:jc w:val="left"/>
      </w:pPr>
      <w:r>
        <w:rPr>
          <w:rFonts w:ascii="Times New Roman"/>
          <w:b/>
          <w:i w:val="false"/>
          <w:color w:val="000000"/>
        </w:rPr>
        <w:t xml:space="preserve"> Правила</w:t>
      </w:r>
      <w:r>
        <w:br/>
      </w:r>
      <w:r>
        <w:rPr>
          <w:rFonts w:ascii="Times New Roman"/>
          <w:b/>
          <w:i w:val="false"/>
          <w:color w:val="000000"/>
        </w:rPr>
        <w:t>информационного взаимодействия при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w:t>
      </w:r>
    </w:p>
    <w:bookmarkEnd w:id="7"/>
    <w:bookmarkStart w:name="z15" w:id="8"/>
    <w:p>
      <w:pPr>
        <w:spacing w:after="0"/>
        <w:ind w:left="0"/>
        <w:jc w:val="left"/>
      </w:pPr>
      <w:r>
        <w:rPr>
          <w:rFonts w:ascii="Times New Roman"/>
          <w:b/>
          <w:i w:val="false"/>
          <w:color w:val="000000"/>
        </w:rPr>
        <w:t xml:space="preserve"> I. Общие положения</w:t>
      </w:r>
    </w:p>
    <w:bookmarkEnd w:id="8"/>
    <w:bookmarkStart w:name="z16" w:id="9"/>
    <w:p>
      <w:pPr>
        <w:spacing w:after="0"/>
        <w:ind w:left="0"/>
        <w:jc w:val="both"/>
      </w:pPr>
      <w:r>
        <w:rPr>
          <w:rFonts w:ascii="Times New Roman"/>
          <w:b w:val="false"/>
          <w:i w:val="false"/>
          <w:color w:val="000000"/>
          <w:sz w:val="28"/>
        </w:rPr>
        <w:t>
      1. Настоящие Правила разработаны в соответствии со следующими международными договорами и актами, составляющими право Евразийского экономического союза (далее – Союз):</w:t>
      </w:r>
    </w:p>
    <w:bookmarkEnd w:id="9"/>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Договор</w:t>
      </w:r>
      <w:r>
        <w:rPr>
          <w:rFonts w:ascii="Times New Roman"/>
          <w:b w:val="false"/>
          <w:i w:val="false"/>
          <w:color w:val="000000"/>
          <w:sz w:val="28"/>
        </w:rPr>
        <w:t xml:space="preserve"> о Евразийском экономическом союзе от 29 мая 2014 года;</w:t>
      </w:r>
    </w:p>
    <w:bookmarkStart w:name="z18" w:id="10"/>
    <w:p>
      <w:pPr>
        <w:spacing w:after="0"/>
        <w:ind w:left="0"/>
        <w:jc w:val="both"/>
      </w:pPr>
      <w:r>
        <w:rPr>
          <w:rFonts w:ascii="Times New Roman"/>
          <w:b w:val="false"/>
          <w:i w:val="false"/>
          <w:color w:val="000000"/>
          <w:sz w:val="28"/>
        </w:rPr>
        <w:t>
      Соглашение о единых принципах и правилах обращения лекарственных средств в рамках Евразийского экономического союза от 23 декабря 2014 года;</w:t>
      </w:r>
    </w:p>
    <w:bookmarkEnd w:id="10"/>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Совета Евразийской экономической комиссии от 3 ноября 2016 г. № 78 "О Правилах регистрации и экспертизы лекарственных средств для медицинского применения" (далее – Правила регистрации);</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Совета Евразийской экономической комиссии от 3 ноября 2016 г. № 84 "О порядках формирования и ведения единого реестра зарегистрированных лекарственных средств Евразийского экономического союза и информационных баз данных в сфере обращения лекарственных средств" (далее – Порядок ведения единого реестра);</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6 ноября 2014 г. № 200 "О технологических документах, регламентирующих информационное взаимодействие при реализации средствами интегрированной информационной системы внешней и взаимной торговли общих процессов";</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27 января 2015 г. № 5 "Об утверждении Правил электронного обмена данными в интегрированной информационной системе внешней и взаимной торговли";</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14 апреля 2015 г. № 29 "О перечне общих процессов в рамках Евразийского экономического союза и внесении изменения в Решение Коллегии Евразийской экономической комиссии от 19 августа 2014 г. № 132";</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9 июня 2015 г. № 63 "О Методике анализа, оптимизации, гармонизации и описания общих процессов в рамках Евразийского экономического союза";</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28 сентября 2015 г. № 125 "Об утверждении Положения об обмене электронными документами при трансграничном взаимодействии органов государственной власти государств – членов Евразийского экономического союза между собой и с Евразийской экономической комиссией";</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30 июня 2017 г. № 79 "О Требованиях к электронному виду заявлений и документов регистрационного досье, представляемых при осуществлении регистрации и экспертизы лекарственных препаратов для медицинского применения".</w:t>
      </w:r>
    </w:p>
    <w:bookmarkStart w:name="z27" w:id="11"/>
    <w:p>
      <w:pPr>
        <w:spacing w:after="0"/>
        <w:ind w:left="0"/>
        <w:jc w:val="left"/>
      </w:pPr>
      <w:r>
        <w:rPr>
          <w:rFonts w:ascii="Times New Roman"/>
          <w:b/>
          <w:i w:val="false"/>
          <w:color w:val="000000"/>
        </w:rPr>
        <w:t xml:space="preserve"> II. Область применения</w:t>
      </w:r>
    </w:p>
    <w:bookmarkEnd w:id="11"/>
    <w:bookmarkStart w:name="z28" w:id="12"/>
    <w:p>
      <w:pPr>
        <w:spacing w:after="0"/>
        <w:ind w:left="0"/>
        <w:jc w:val="both"/>
      </w:pPr>
      <w:r>
        <w:rPr>
          <w:rFonts w:ascii="Times New Roman"/>
          <w:b w:val="false"/>
          <w:i w:val="false"/>
          <w:color w:val="000000"/>
          <w:sz w:val="28"/>
        </w:rPr>
        <w:t>
      2. Настоящие Правила разработаны в целях определения порядка и условий информационного взаимодействия между участниками общего процесса "Формирование, ведение и использование единого реестра зарегистрированных лекарственных средств Евразийского экономического союза" (далее – общий процесс), включая описание процедур, выполняемых в рамках этого общего процесса.</w:t>
      </w:r>
    </w:p>
    <w:bookmarkEnd w:id="12"/>
    <w:bookmarkStart w:name="z29" w:id="13"/>
    <w:p>
      <w:pPr>
        <w:spacing w:after="0"/>
        <w:ind w:left="0"/>
        <w:jc w:val="both"/>
      </w:pPr>
      <w:r>
        <w:rPr>
          <w:rFonts w:ascii="Times New Roman"/>
          <w:b w:val="false"/>
          <w:i w:val="false"/>
          <w:color w:val="000000"/>
          <w:sz w:val="28"/>
        </w:rPr>
        <w:t>
      3. Настоящие Правила применяются участниками общего процесса при контроле за порядком выполнения процедур и операций в рамках общего процесса, а также при проектировании, разработке и доработке компонентов информационных систем, обеспечивающих реализацию общего процесса.</w:t>
      </w:r>
    </w:p>
    <w:bookmarkEnd w:id="13"/>
    <w:bookmarkStart w:name="z30" w:id="14"/>
    <w:p>
      <w:pPr>
        <w:spacing w:after="0"/>
        <w:ind w:left="0"/>
        <w:jc w:val="left"/>
      </w:pPr>
      <w:r>
        <w:rPr>
          <w:rFonts w:ascii="Times New Roman"/>
          <w:b/>
          <w:i w:val="false"/>
          <w:color w:val="000000"/>
        </w:rPr>
        <w:t xml:space="preserve"> III. Основные понятия</w:t>
      </w:r>
    </w:p>
    <w:bookmarkEnd w:id="14"/>
    <w:bookmarkStart w:name="z31" w:id="15"/>
    <w:p>
      <w:pPr>
        <w:spacing w:after="0"/>
        <w:ind w:left="0"/>
        <w:jc w:val="both"/>
      </w:pPr>
      <w:r>
        <w:rPr>
          <w:rFonts w:ascii="Times New Roman"/>
          <w:b w:val="false"/>
          <w:i w:val="false"/>
          <w:color w:val="000000"/>
          <w:sz w:val="28"/>
        </w:rPr>
        <w:t>
      4. Для целей настоящих Правил используются понятия, которые означают следующее:</w:t>
      </w:r>
    </w:p>
    <w:bookmarkEnd w:id="15"/>
    <w:bookmarkStart w:name="z32" w:id="16"/>
    <w:p>
      <w:pPr>
        <w:spacing w:after="0"/>
        <w:ind w:left="0"/>
        <w:jc w:val="both"/>
      </w:pPr>
      <w:r>
        <w:rPr>
          <w:rFonts w:ascii="Times New Roman"/>
          <w:b w:val="false"/>
          <w:i w:val="false"/>
          <w:color w:val="000000"/>
          <w:sz w:val="28"/>
        </w:rPr>
        <w:t>
      "авторизация" – предоставление определенному участнику общего процесса прав на выполнение определенных действий;</w:t>
      </w:r>
    </w:p>
    <w:bookmarkEnd w:id="16"/>
    <w:bookmarkStart w:name="z33" w:id="17"/>
    <w:p>
      <w:pPr>
        <w:spacing w:after="0"/>
        <w:ind w:left="0"/>
        <w:jc w:val="both"/>
      </w:pPr>
      <w:r>
        <w:rPr>
          <w:rFonts w:ascii="Times New Roman"/>
          <w:b w:val="false"/>
          <w:i w:val="false"/>
          <w:color w:val="000000"/>
          <w:sz w:val="28"/>
        </w:rPr>
        <w:t>
      "общий реестр" – информационный ресурс, содержащий не подлежащие опубликованию сведения о номерах, статусах обработки заявлений на проведение процедур, связанных с регистрацией и экспертизой лекарственных препаратов, сведения о составе документов, оформленных в ходе указанных процедур, а также подлежащие опубликованию на информационном портале Союза сведения о регистрационных удостоверениях лекарственных препаратов, включенных в единый реестр лекарственных средств Союза;</w:t>
      </w:r>
    </w:p>
    <w:bookmarkEnd w:id="17"/>
    <w:bookmarkStart w:name="z34" w:id="18"/>
    <w:p>
      <w:pPr>
        <w:spacing w:after="0"/>
        <w:ind w:left="0"/>
        <w:jc w:val="both"/>
      </w:pPr>
      <w:r>
        <w:rPr>
          <w:rFonts w:ascii="Times New Roman"/>
          <w:b w:val="false"/>
          <w:i w:val="false"/>
          <w:color w:val="000000"/>
          <w:sz w:val="28"/>
        </w:rPr>
        <w:t>
      "регистрационное дело" – совокупность документов, сформированных уполномоченными органами государств – членов Союза либо по их запросу в процессе осуществления процедур, связанных с регистрацией и экспертизой лекарственного препарата;</w:t>
      </w:r>
    </w:p>
    <w:bookmarkEnd w:id="18"/>
    <w:bookmarkStart w:name="z35" w:id="19"/>
    <w:p>
      <w:pPr>
        <w:spacing w:after="0"/>
        <w:ind w:left="0"/>
        <w:jc w:val="both"/>
      </w:pPr>
      <w:r>
        <w:rPr>
          <w:rFonts w:ascii="Times New Roman"/>
          <w:b w:val="false"/>
          <w:i w:val="false"/>
          <w:color w:val="000000"/>
          <w:sz w:val="28"/>
        </w:rPr>
        <w:t>
      "сведения о регистрации лекарственного препарата" – совокупность сведений о номере и статусе обработки заявления на проведение процедур, связанных с регистрацией и экспертизой лекарственного препарата, о составе документов регистрационного дела и регистрационного досье лекарственного препарата, а также о выданном регистрационном удостоверении лекарственного препарата.</w:t>
      </w:r>
    </w:p>
    <w:bookmarkEnd w:id="19"/>
    <w:bookmarkStart w:name="z36" w:id="20"/>
    <w:p>
      <w:pPr>
        <w:spacing w:after="0"/>
        <w:ind w:left="0"/>
        <w:jc w:val="both"/>
      </w:pPr>
      <w:r>
        <w:rPr>
          <w:rFonts w:ascii="Times New Roman"/>
          <w:b w:val="false"/>
          <w:i w:val="false"/>
          <w:color w:val="000000"/>
          <w:sz w:val="28"/>
        </w:rPr>
        <w:t>
      Понятия "группа процедур общего процесса", "информационный объект общего процесса", "исполнитель", "операция общего процесса", "процедура общего процесса" и "участник общего процесса", используемые в настоящих Правилах, применяются в значениях, определенных Методикой анализа, оптимизации, гармонизации и описания общих процессов в рамках Евразийского экономического союза, утвержденной Решением Коллегии Евразийской экономической комиссии от 9 июня 2015 г. № 63.</w:t>
      </w:r>
    </w:p>
    <w:bookmarkEnd w:id="20"/>
    <w:bookmarkStart w:name="z37" w:id="21"/>
    <w:p>
      <w:pPr>
        <w:spacing w:after="0"/>
        <w:ind w:left="0"/>
        <w:jc w:val="both"/>
      </w:pPr>
      <w:r>
        <w:rPr>
          <w:rFonts w:ascii="Times New Roman"/>
          <w:b w:val="false"/>
          <w:i w:val="false"/>
          <w:color w:val="000000"/>
          <w:sz w:val="28"/>
        </w:rPr>
        <w:t>
      Понятия "государство признания", "единый реестр зарегистрированных лекарственных средств Союза", "регистрационное досье", "регистрационное удостоверение лекарственного препарата" и "референтное государство", используемые в настоящих Правилах, применяются в значениях, определенных информационным справочником понятий (терминов), применяемых в рамках Союза в сфере обращения лекарственных средств, утверждаемым Евразийской экономической комиссией.</w:t>
      </w:r>
    </w:p>
    <w:bookmarkEnd w:id="21"/>
    <w:bookmarkStart w:name="z38" w:id="22"/>
    <w:p>
      <w:pPr>
        <w:spacing w:after="0"/>
        <w:ind w:left="0"/>
        <w:jc w:val="left"/>
      </w:pPr>
      <w:r>
        <w:rPr>
          <w:rFonts w:ascii="Times New Roman"/>
          <w:b/>
          <w:i w:val="false"/>
          <w:color w:val="000000"/>
        </w:rPr>
        <w:t xml:space="preserve"> IV. Основные сведения об общем процессе</w:t>
      </w:r>
    </w:p>
    <w:bookmarkEnd w:id="22"/>
    <w:bookmarkStart w:name="z39" w:id="23"/>
    <w:p>
      <w:pPr>
        <w:spacing w:after="0"/>
        <w:ind w:left="0"/>
        <w:jc w:val="both"/>
      </w:pPr>
      <w:r>
        <w:rPr>
          <w:rFonts w:ascii="Times New Roman"/>
          <w:b w:val="false"/>
          <w:i w:val="false"/>
          <w:color w:val="000000"/>
          <w:sz w:val="28"/>
        </w:rPr>
        <w:t>
      5. Полное наименование общего процесса: "Формирование, ведение и использование единого реестра зарегистрированных лекарственных средств Евразийского экономического союза".</w:t>
      </w:r>
    </w:p>
    <w:bookmarkEnd w:id="23"/>
    <w:bookmarkStart w:name="z40" w:id="24"/>
    <w:p>
      <w:pPr>
        <w:spacing w:after="0"/>
        <w:ind w:left="0"/>
        <w:jc w:val="both"/>
      </w:pPr>
      <w:r>
        <w:rPr>
          <w:rFonts w:ascii="Times New Roman"/>
          <w:b w:val="false"/>
          <w:i w:val="false"/>
          <w:color w:val="000000"/>
          <w:sz w:val="28"/>
        </w:rPr>
        <w:t>
      6. Кодовое обозначение общего процесса: P.MM.01, версия 1.2.0.</w:t>
      </w:r>
    </w:p>
    <w:bookmarkEnd w:id="24"/>
    <w:bookmarkStart w:name="z41" w:id="25"/>
    <w:p>
      <w:pPr>
        <w:spacing w:after="0"/>
        <w:ind w:left="0"/>
        <w:jc w:val="left"/>
      </w:pPr>
      <w:r>
        <w:rPr>
          <w:rFonts w:ascii="Times New Roman"/>
          <w:b/>
          <w:i w:val="false"/>
          <w:color w:val="000000"/>
        </w:rPr>
        <w:t xml:space="preserve"> 1. Цель и задачи общего процесса</w:t>
      </w:r>
    </w:p>
    <w:bookmarkEnd w:id="25"/>
    <w:bookmarkStart w:name="z42" w:id="26"/>
    <w:p>
      <w:pPr>
        <w:spacing w:after="0"/>
        <w:ind w:left="0"/>
        <w:jc w:val="both"/>
      </w:pPr>
      <w:r>
        <w:rPr>
          <w:rFonts w:ascii="Times New Roman"/>
          <w:b w:val="false"/>
          <w:i w:val="false"/>
          <w:color w:val="000000"/>
          <w:sz w:val="28"/>
        </w:rPr>
        <w:t>
      7. Целью общего процесса является создание предпосылок для снижения издержек, связанных с обменом информацией о разрешенных к применению (зарегистрированных) лекарственных препаратах.</w:t>
      </w:r>
    </w:p>
    <w:bookmarkEnd w:id="26"/>
    <w:bookmarkStart w:name="z43" w:id="27"/>
    <w:p>
      <w:pPr>
        <w:spacing w:after="0"/>
        <w:ind w:left="0"/>
        <w:jc w:val="both"/>
      </w:pPr>
      <w:r>
        <w:rPr>
          <w:rFonts w:ascii="Times New Roman"/>
          <w:b w:val="false"/>
          <w:i w:val="false"/>
          <w:color w:val="000000"/>
          <w:sz w:val="28"/>
        </w:rPr>
        <w:t>
      8. Для достижения цели общего процесса необходимо решить следующие задачи:</w:t>
      </w:r>
    </w:p>
    <w:bookmarkEnd w:id="27"/>
    <w:bookmarkStart w:name="z44" w:id="28"/>
    <w:p>
      <w:pPr>
        <w:spacing w:after="0"/>
        <w:ind w:left="0"/>
        <w:jc w:val="both"/>
      </w:pPr>
      <w:r>
        <w:rPr>
          <w:rFonts w:ascii="Times New Roman"/>
          <w:b w:val="false"/>
          <w:i w:val="false"/>
          <w:color w:val="000000"/>
          <w:sz w:val="28"/>
        </w:rPr>
        <w:t>
      а) создать в рамках интегрированной информационной системы Евразийского экономического союза (далее – интегрированная система) информационный ресурс, общий реестр, содержащий сведения о выданных регистрационных удостоверениях зарегистрированных лекарственных препаратов (далее – регистрационное удостоверение);</w:t>
      </w:r>
    </w:p>
    <w:bookmarkEnd w:id="28"/>
    <w:bookmarkStart w:name="z45" w:id="29"/>
    <w:p>
      <w:pPr>
        <w:spacing w:after="0"/>
        <w:ind w:left="0"/>
        <w:jc w:val="both"/>
      </w:pPr>
      <w:r>
        <w:rPr>
          <w:rFonts w:ascii="Times New Roman"/>
          <w:b w:val="false"/>
          <w:i w:val="false"/>
          <w:color w:val="000000"/>
          <w:sz w:val="28"/>
        </w:rPr>
        <w:t>
      б) обеспечить возможность получения уполномоченными органами государств – членов Союза (далее – уполномоченный орган государства-члена) актуальной, полной и достоверной информации, находящейся в общем реестре средствами интегрированной системы;</w:t>
      </w:r>
    </w:p>
    <w:bookmarkEnd w:id="29"/>
    <w:bookmarkStart w:name="z46" w:id="30"/>
    <w:p>
      <w:pPr>
        <w:spacing w:after="0"/>
        <w:ind w:left="0"/>
        <w:jc w:val="both"/>
      </w:pPr>
      <w:r>
        <w:rPr>
          <w:rFonts w:ascii="Times New Roman"/>
          <w:b w:val="false"/>
          <w:i w:val="false"/>
          <w:color w:val="000000"/>
          <w:sz w:val="28"/>
        </w:rPr>
        <w:t>
      в) обеспечить возможность получения заинтересованными лицами и сотрудниками Евразийской экономической комиссии (далее – Комиссия) актуальной, полной и достоверной информации, содержащейся в едином реестре зарегистрированных лекарственных средств Союза (далее – единый реестр) средствами информационного портала Союза;</w:t>
      </w:r>
    </w:p>
    <w:bookmarkEnd w:id="30"/>
    <w:bookmarkStart w:name="z47" w:id="31"/>
    <w:p>
      <w:pPr>
        <w:spacing w:after="0"/>
        <w:ind w:left="0"/>
        <w:jc w:val="both"/>
      </w:pPr>
      <w:r>
        <w:rPr>
          <w:rFonts w:ascii="Times New Roman"/>
          <w:b w:val="false"/>
          <w:i w:val="false"/>
          <w:color w:val="000000"/>
          <w:sz w:val="28"/>
        </w:rPr>
        <w:t>
      г) обеспечить использование уполномоченными органами государств-членов единой системы нормативно-справочной информации Союза (далее – ЕС НСИ).</w:t>
      </w:r>
    </w:p>
    <w:bookmarkEnd w:id="31"/>
    <w:bookmarkStart w:name="z48" w:id="32"/>
    <w:p>
      <w:pPr>
        <w:spacing w:after="0"/>
        <w:ind w:left="0"/>
        <w:jc w:val="left"/>
      </w:pPr>
      <w:r>
        <w:rPr>
          <w:rFonts w:ascii="Times New Roman"/>
          <w:b/>
          <w:i w:val="false"/>
          <w:color w:val="000000"/>
        </w:rPr>
        <w:t xml:space="preserve"> 2. Участники общего процесса</w:t>
      </w:r>
    </w:p>
    <w:bookmarkEnd w:id="32"/>
    <w:bookmarkStart w:name="z49" w:id="33"/>
    <w:p>
      <w:pPr>
        <w:spacing w:after="0"/>
        <w:ind w:left="0"/>
        <w:jc w:val="both"/>
      </w:pPr>
      <w:r>
        <w:rPr>
          <w:rFonts w:ascii="Times New Roman"/>
          <w:b w:val="false"/>
          <w:i w:val="false"/>
          <w:color w:val="000000"/>
          <w:sz w:val="28"/>
        </w:rPr>
        <w:t>
      9. Перечень участников общего процесса приведен в таблице 1.</w:t>
      </w:r>
    </w:p>
    <w:bookmarkEnd w:id="3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w:t>
            </w:r>
          </w:p>
        </w:tc>
      </w:tr>
    </w:tbl>
    <w:bookmarkStart w:name="z51" w:id="34"/>
    <w:p>
      <w:pPr>
        <w:spacing w:after="0"/>
        <w:ind w:left="0"/>
        <w:jc w:val="left"/>
      </w:pPr>
      <w:r>
        <w:rPr>
          <w:rFonts w:ascii="Times New Roman"/>
          <w:b/>
          <w:i w:val="false"/>
          <w:color w:val="000000"/>
        </w:rPr>
        <w:t xml:space="preserve"> Перечень участников общего процесса</w:t>
      </w:r>
    </w:p>
    <w:bookmarkEnd w:id="3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P.ACT.001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2" w:id="35"/>
          <w:p>
            <w:pPr>
              <w:spacing w:after="20"/>
              <w:ind w:left="20"/>
              <w:jc w:val="both"/>
            </w:pPr>
            <w:r>
              <w:rPr>
                <w:rFonts w:ascii="Times New Roman"/>
                <w:b w:val="false"/>
                <w:i w:val="false"/>
                <w:color w:val="000000"/>
                <w:sz w:val="20"/>
              </w:rPr>
              <w:t>
орган Союза, обеспечивающий доступ к сведениям единого реестра на информационном портале Союза, а также представление сведений о регистрации лекарственных препаратов по запросам уполномоченных органов государств-членов средствами интегрированной системы;</w:t>
            </w:r>
          </w:p>
          <w:bookmarkEnd w:id="35"/>
          <w:p>
            <w:pPr>
              <w:spacing w:after="20"/>
              <w:ind w:left="20"/>
              <w:jc w:val="both"/>
            </w:pPr>
            <w:r>
              <w:rPr>
                <w:rFonts w:ascii="Times New Roman"/>
                <w:b w:val="false"/>
                <w:i w:val="false"/>
                <w:color w:val="000000"/>
                <w:sz w:val="20"/>
              </w:rPr>
              <w:t>
</w:t>
            </w:r>
            <w:r>
              <w:rPr>
                <w:rFonts w:ascii="Times New Roman"/>
                <w:b w:val="false"/>
                <w:i w:val="false"/>
                <w:color w:val="000000"/>
                <w:sz w:val="20"/>
              </w:rPr>
              <w:t>получает сведения от уполномоченных органов государств-членов и обновляет единый реестр и общий реестр;</w:t>
            </w:r>
          </w:p>
          <w:p>
            <w:pPr>
              <w:spacing w:after="20"/>
              <w:ind w:left="20"/>
              <w:jc w:val="both"/>
            </w:pPr>
            <w:r>
              <w:rPr>
                <w:rFonts w:ascii="Times New Roman"/>
                <w:b w:val="false"/>
                <w:i w:val="false"/>
                <w:color w:val="000000"/>
                <w:sz w:val="20"/>
              </w:rPr>
              <w:t>
</w:t>
            </w:r>
            <w:r>
              <w:rPr>
                <w:rFonts w:ascii="Times New Roman"/>
                <w:b w:val="false"/>
                <w:i w:val="false"/>
                <w:color w:val="000000"/>
                <w:sz w:val="20"/>
              </w:rPr>
              <w:t>представляет по запросам уполномоченных органов государств-членов сведения о регистрации лекарственных препаратов через интегрированную систему;</w:t>
            </w:r>
          </w:p>
          <w:p>
            <w:pPr>
              <w:spacing w:after="20"/>
              <w:ind w:left="20"/>
              <w:jc w:val="both"/>
            </w:pPr>
            <w:r>
              <w:rPr>
                <w:rFonts w:ascii="Times New Roman"/>
                <w:b w:val="false"/>
                <w:i w:val="false"/>
                <w:color w:val="000000"/>
                <w:sz w:val="20"/>
              </w:rPr>
              <w:t>
получает от уполномоченных органов государств-членов сведения (документы) из регистрационного дела или регистрационного досье по запросу в рамках процедур урегулирования разногласий при регистрации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P.MM.01.ACT.001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5" w:id="36"/>
          <w:p>
            <w:pPr>
              <w:spacing w:after="20"/>
              <w:ind w:left="20"/>
              <w:jc w:val="both"/>
            </w:pPr>
            <w:r>
              <w:rPr>
                <w:rFonts w:ascii="Times New Roman"/>
                <w:b w:val="false"/>
                <w:i w:val="false"/>
                <w:color w:val="000000"/>
                <w:sz w:val="20"/>
              </w:rPr>
              <w:t>
уполномоченный на осуществление регистрации лекарственных препаратов орган государственной власти государства-члена или уполномоченная им организация, который представляет в Комиссию сведения о зарегистрированных лекарственных препаратах и сведения о заявлениях на проведение процедур, связанных с регистрацией и экспертизой лекарственных препаратов, для обновления общего реестра;</w:t>
            </w:r>
          </w:p>
          <w:bookmarkEnd w:id="36"/>
          <w:p>
            <w:pPr>
              <w:spacing w:after="20"/>
              <w:ind w:left="20"/>
              <w:jc w:val="both"/>
            </w:pPr>
            <w:r>
              <w:rPr>
                <w:rFonts w:ascii="Times New Roman"/>
                <w:b w:val="false"/>
                <w:i w:val="false"/>
                <w:color w:val="000000"/>
                <w:sz w:val="20"/>
              </w:rPr>
              <w:t>
получает от Комиссии по запросу сведения о регистрации лекарственных препаратов через интегрированную систему</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P.MM.01.ACT.002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референтного государства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 который осуществляет рассмотрение поданного заявления, экспертизу регистрационного дела или регистрационного досье, подготовку и представление сведений экспертного отчета об оценке безопасности, эффективности и качества для согласования, направление уведомления об изменении сведений о регистрации лекарственного препарата в уполномоченный орган государства признания, представление сведений заявления на проведение процедур регистрации лекарственного препарата в уполномоченный орган государства признания, а также хранение и представление по запросу уполномоченных органов государств признания и Комиссии сведений регистрационных досье и регистрационных дел лекарственных средств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P.MM.01.ACT.003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 который осуществляет рассмотрение заявления на проведение процедур, связанных с регистрацией и экспертизой лекарственного препарата, получает уведомление об изменении сведений о регистрации лекарственного препарата, формирует и направляет в уполномоченный орган референтного государства уведомление о невозможности рассмотрения заявления на проведение процедур, связанных с регистрацией и экспертизой лекарственного препарата, получает по запросу документы регистрационного досье и регистрационного дела лекарственного препарата, проводит экспертизу лекарственного препарата с использованием материалов регистрационного дела и (или) регистрационного досье, осуществляет рассмотрение экспертного отчета об оценке безопасности, эффективности и качества, представляет решение о признании (непризнании) экспертного отчета или замечания в отношении экспертного отчета об оценке безопасности, эффективности и качества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P.MM.01.ACT.004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отменивший регистрационное удостоверение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 принявший решение об отмене регистрации лекарственного препарата на территории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P.MM.01.ACT.005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уведомляемый об отмене регистрационного удостоверения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 который получает уведомление об отмене регистрации лекарственного препарата уполномоченным органом другого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P.MM.01.ACT.006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заинтересованное лицо</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юридическое или физическое лицо, которое запрашивает сведения из единого реестра на информационном портале Союза. В качестве заинтересованного лица могут выступать как субъекты обращения лекарственных средств, так и заинтересованные органы государственной власти</w:t>
            </w:r>
          </w:p>
        </w:tc>
      </w:tr>
    </w:tbl>
    <w:p>
      <w:pPr>
        <w:spacing w:after="0"/>
        <w:ind w:left="0"/>
        <w:jc w:val="left"/>
      </w:pPr>
      <w:r>
        <w:br/>
      </w:r>
      <w:r>
        <w:rPr>
          <w:rFonts w:ascii="Times New Roman"/>
          <w:b w:val="false"/>
          <w:i w:val="false"/>
          <w:color w:val="000000"/>
          <w:sz w:val="28"/>
        </w:rPr>
        <w:t>
</w:t>
      </w:r>
    </w:p>
    <w:bookmarkStart w:name="z56" w:id="37"/>
    <w:p>
      <w:pPr>
        <w:spacing w:after="0"/>
        <w:ind w:left="0"/>
        <w:jc w:val="left"/>
      </w:pPr>
      <w:r>
        <w:rPr>
          <w:rFonts w:ascii="Times New Roman"/>
          <w:b/>
          <w:i w:val="false"/>
          <w:color w:val="000000"/>
        </w:rPr>
        <w:t xml:space="preserve"> 3. Структура общего процесса</w:t>
      </w:r>
    </w:p>
    <w:bookmarkEnd w:id="37"/>
    <w:bookmarkStart w:name="z57" w:id="38"/>
    <w:p>
      <w:pPr>
        <w:spacing w:after="0"/>
        <w:ind w:left="0"/>
        <w:jc w:val="both"/>
      </w:pPr>
      <w:r>
        <w:rPr>
          <w:rFonts w:ascii="Times New Roman"/>
          <w:b w:val="false"/>
          <w:i w:val="false"/>
          <w:color w:val="000000"/>
          <w:sz w:val="28"/>
        </w:rPr>
        <w:t>
      10. Общий процесс представляет собой совокупность процедур, сгруппированных по своему назначению:</w:t>
      </w:r>
    </w:p>
    <w:bookmarkEnd w:id="38"/>
    <w:bookmarkStart w:name="z58" w:id="39"/>
    <w:p>
      <w:pPr>
        <w:spacing w:after="0"/>
        <w:ind w:left="0"/>
        <w:jc w:val="both"/>
      </w:pPr>
      <w:r>
        <w:rPr>
          <w:rFonts w:ascii="Times New Roman"/>
          <w:b w:val="false"/>
          <w:i w:val="false"/>
          <w:color w:val="000000"/>
          <w:sz w:val="28"/>
        </w:rPr>
        <w:t>
      а) процедуры формирования и ведения общего реестра;</w:t>
      </w:r>
    </w:p>
    <w:bookmarkEnd w:id="39"/>
    <w:bookmarkStart w:name="z59" w:id="40"/>
    <w:p>
      <w:pPr>
        <w:spacing w:after="0"/>
        <w:ind w:left="0"/>
        <w:jc w:val="both"/>
      </w:pPr>
      <w:r>
        <w:rPr>
          <w:rFonts w:ascii="Times New Roman"/>
          <w:b w:val="false"/>
          <w:i w:val="false"/>
          <w:color w:val="000000"/>
          <w:sz w:val="28"/>
        </w:rPr>
        <w:t>
      б) процедуры направления сведений о регистрации лекарственного препарата и рассмотрения сведений о заявлении на проведение процедур регистрации лекарственного препарата;</w:t>
      </w:r>
    </w:p>
    <w:bookmarkEnd w:id="40"/>
    <w:bookmarkStart w:name="z60" w:id="41"/>
    <w:p>
      <w:pPr>
        <w:spacing w:after="0"/>
        <w:ind w:left="0"/>
        <w:jc w:val="both"/>
      </w:pPr>
      <w:r>
        <w:rPr>
          <w:rFonts w:ascii="Times New Roman"/>
          <w:b w:val="false"/>
          <w:i w:val="false"/>
          <w:color w:val="000000"/>
          <w:sz w:val="28"/>
        </w:rPr>
        <w:t>
      в) процедуры получения сведений, содержащихся в общем реестре;</w:t>
      </w:r>
    </w:p>
    <w:bookmarkEnd w:id="41"/>
    <w:bookmarkStart w:name="z61" w:id="42"/>
    <w:p>
      <w:pPr>
        <w:spacing w:after="0"/>
        <w:ind w:left="0"/>
        <w:jc w:val="both"/>
      </w:pPr>
      <w:r>
        <w:rPr>
          <w:rFonts w:ascii="Times New Roman"/>
          <w:b w:val="false"/>
          <w:i w:val="false"/>
          <w:color w:val="000000"/>
          <w:sz w:val="28"/>
        </w:rPr>
        <w:t>
      г) процедуры получения Комиссией сведений и документов, содержащихся в регистрационном деле или регистрационном досье;</w:t>
      </w:r>
    </w:p>
    <w:bookmarkEnd w:id="42"/>
    <w:bookmarkStart w:name="z62" w:id="43"/>
    <w:p>
      <w:pPr>
        <w:spacing w:after="0"/>
        <w:ind w:left="0"/>
        <w:jc w:val="both"/>
      </w:pPr>
      <w:r>
        <w:rPr>
          <w:rFonts w:ascii="Times New Roman"/>
          <w:b w:val="false"/>
          <w:i w:val="false"/>
          <w:color w:val="000000"/>
          <w:sz w:val="28"/>
        </w:rPr>
        <w:t>
      д) процедуры получения уполномоченным органом государства признания сведений и документов, содержащихся в регистрационном деле или регистрационном досье;</w:t>
      </w:r>
    </w:p>
    <w:bookmarkEnd w:id="43"/>
    <w:bookmarkStart w:name="z63" w:id="44"/>
    <w:p>
      <w:pPr>
        <w:spacing w:after="0"/>
        <w:ind w:left="0"/>
        <w:jc w:val="both"/>
      </w:pPr>
      <w:r>
        <w:rPr>
          <w:rFonts w:ascii="Times New Roman"/>
          <w:b w:val="false"/>
          <w:i w:val="false"/>
          <w:color w:val="000000"/>
          <w:sz w:val="28"/>
        </w:rPr>
        <w:t>
      е) процедуры уведомления об отмене регистрационного удостоверения;</w:t>
      </w:r>
    </w:p>
    <w:bookmarkEnd w:id="44"/>
    <w:bookmarkStart w:name="z64" w:id="45"/>
    <w:p>
      <w:pPr>
        <w:spacing w:after="0"/>
        <w:ind w:left="0"/>
        <w:jc w:val="both"/>
      </w:pPr>
      <w:r>
        <w:rPr>
          <w:rFonts w:ascii="Times New Roman"/>
          <w:b w:val="false"/>
          <w:i w:val="false"/>
          <w:color w:val="000000"/>
          <w:sz w:val="28"/>
        </w:rPr>
        <w:t>
      ж) процедуры ведения переписки в отношении регистрационного дела или регистрационного досье.</w:t>
      </w:r>
    </w:p>
    <w:bookmarkEnd w:id="45"/>
    <w:bookmarkStart w:name="z65" w:id="46"/>
    <w:p>
      <w:pPr>
        <w:spacing w:after="0"/>
        <w:ind w:left="0"/>
        <w:jc w:val="both"/>
      </w:pPr>
      <w:r>
        <w:rPr>
          <w:rFonts w:ascii="Times New Roman"/>
          <w:b w:val="false"/>
          <w:i w:val="false"/>
          <w:color w:val="000000"/>
          <w:sz w:val="28"/>
        </w:rPr>
        <w:t>
      11. При выполнении процедур общего процесса осуществляется формирование общего реестра на основании представляемых уполномоченными органами государств-членов в Комиссию сведений о зарегистрированных лекарственных препаратах, а также сведений о заявлениях на проведение процедур, связанных с регистрацией и экспертизой лекарственного препарата, предусмотренных Правилами регистрации (далее – сведения о заявлениях), представление сведений о регистрации лекарственных препаратов уполномоченным органам государств-членов средствами интегрированной системы, а также предоставление доступа к сведениям единого реестра на информационном портале Союза для заинтересованных лиц.</w:t>
      </w:r>
    </w:p>
    <w:bookmarkEnd w:id="46"/>
    <w:bookmarkStart w:name="z66" w:id="47"/>
    <w:p>
      <w:pPr>
        <w:spacing w:after="0"/>
        <w:ind w:left="0"/>
        <w:jc w:val="both"/>
      </w:pPr>
      <w:r>
        <w:rPr>
          <w:rFonts w:ascii="Times New Roman"/>
          <w:b w:val="false"/>
          <w:i w:val="false"/>
          <w:color w:val="000000"/>
          <w:sz w:val="28"/>
        </w:rPr>
        <w:t>
      При выполнении уполномоченными органами государств-членов процедур регистрации, подтверждения регистрации (перерегистрации), внесения изменений в регистрационное досье или процедур, связанных с регистрацией лекарственного препарата, установленных Правилами регистрации (далее – процедуры регистрации), осуществляется формирование общего реестра за счет выполнения ими следующих процедур общего процесса, включенных в группу процедур формирования и ведения общего реестра:</w:t>
      </w:r>
    </w:p>
    <w:bookmarkEnd w:id="47"/>
    <w:bookmarkStart w:name="z67" w:id="48"/>
    <w:p>
      <w:pPr>
        <w:spacing w:after="0"/>
        <w:ind w:left="0"/>
        <w:jc w:val="both"/>
      </w:pPr>
      <w:r>
        <w:rPr>
          <w:rFonts w:ascii="Times New Roman"/>
          <w:b w:val="false"/>
          <w:i w:val="false"/>
          <w:color w:val="000000"/>
          <w:sz w:val="28"/>
        </w:rPr>
        <w:t>
      включение сведений в общий реестр;</w:t>
      </w:r>
    </w:p>
    <w:bookmarkEnd w:id="48"/>
    <w:bookmarkStart w:name="z68" w:id="49"/>
    <w:p>
      <w:pPr>
        <w:spacing w:after="0"/>
        <w:ind w:left="0"/>
        <w:jc w:val="both"/>
      </w:pPr>
      <w:r>
        <w:rPr>
          <w:rFonts w:ascii="Times New Roman"/>
          <w:b w:val="false"/>
          <w:i w:val="false"/>
          <w:color w:val="000000"/>
          <w:sz w:val="28"/>
        </w:rPr>
        <w:t>
      изменение сведений, содержащихся в общем реестре;</w:t>
      </w:r>
    </w:p>
    <w:bookmarkEnd w:id="49"/>
    <w:bookmarkStart w:name="z69" w:id="50"/>
    <w:p>
      <w:pPr>
        <w:spacing w:after="0"/>
        <w:ind w:left="0"/>
        <w:jc w:val="both"/>
      </w:pPr>
      <w:r>
        <w:rPr>
          <w:rFonts w:ascii="Times New Roman"/>
          <w:b w:val="false"/>
          <w:i w:val="false"/>
          <w:color w:val="000000"/>
          <w:sz w:val="28"/>
        </w:rPr>
        <w:t>
      исключение сведений из общего реестра;</w:t>
      </w:r>
    </w:p>
    <w:bookmarkEnd w:id="50"/>
    <w:bookmarkStart w:name="z70" w:id="51"/>
    <w:p>
      <w:pPr>
        <w:spacing w:after="0"/>
        <w:ind w:left="0"/>
        <w:jc w:val="both"/>
      </w:pPr>
      <w:r>
        <w:rPr>
          <w:rFonts w:ascii="Times New Roman"/>
          <w:b w:val="false"/>
          <w:i w:val="false"/>
          <w:color w:val="000000"/>
          <w:sz w:val="28"/>
        </w:rPr>
        <w:t>
      направление сведений о подлежащем размещению в едином реестре документе;</w:t>
      </w:r>
    </w:p>
    <w:bookmarkEnd w:id="51"/>
    <w:bookmarkStart w:name="z71" w:id="52"/>
    <w:p>
      <w:pPr>
        <w:spacing w:after="0"/>
        <w:ind w:left="0"/>
        <w:jc w:val="both"/>
      </w:pPr>
      <w:r>
        <w:rPr>
          <w:rFonts w:ascii="Times New Roman"/>
          <w:b w:val="false"/>
          <w:i w:val="false"/>
          <w:color w:val="000000"/>
          <w:sz w:val="28"/>
        </w:rPr>
        <w:t>
      направление заключения о невозможности признания экспертного отчета.</w:t>
      </w:r>
    </w:p>
    <w:bookmarkEnd w:id="52"/>
    <w:bookmarkStart w:name="z72" w:id="53"/>
    <w:p>
      <w:pPr>
        <w:spacing w:after="0"/>
        <w:ind w:left="0"/>
        <w:jc w:val="both"/>
      </w:pPr>
      <w:r>
        <w:rPr>
          <w:rFonts w:ascii="Times New Roman"/>
          <w:b w:val="false"/>
          <w:i w:val="false"/>
          <w:color w:val="000000"/>
          <w:sz w:val="28"/>
        </w:rPr>
        <w:t>
      Уникальный регистрационный номер заявления присваивается средствами интегрированной системы и возвращается уполномоченному органу референтного государства в рамках выполнения процедуры "Включение сведений в общий реестр" (P.MM.01.PRC.001). Уникальный регистрационный номер заявления присваивается средствами интегрированной системы и возвращается уполномоченному органу государства признания в рамках выполнения процедуры "Включение сведений в общий реестр" (P.MM.01.PRC.001) только при внесении изменений в регистрационное досье зарегистрированного лекарственного препарата без привлечения уполномоченного органа референтного государства в случаях, предусмотренных Правилами регистрации (пункт 2.1.5 Приложения № 19 Правил регистрации в редакции Решения Совета Комиссии от 29 мая 2024 г. № 43).</w:t>
      </w:r>
    </w:p>
    <w:bookmarkEnd w:id="53"/>
    <w:bookmarkStart w:name="z73" w:id="54"/>
    <w:p>
      <w:pPr>
        <w:spacing w:after="0"/>
        <w:ind w:left="0"/>
        <w:jc w:val="both"/>
      </w:pPr>
      <w:r>
        <w:rPr>
          <w:rFonts w:ascii="Times New Roman"/>
          <w:b w:val="false"/>
          <w:i w:val="false"/>
          <w:color w:val="000000"/>
          <w:sz w:val="28"/>
        </w:rPr>
        <w:t>
      При рассмотрении уполномоченными органами государств-членов заявлений на проведение процедур регистрации лекарственного препарата, а также при изменении состава документов регистрационного дела или регистрационного досье на лекарственный препарат выполняются следующие процедуры общего процесса, включенные в группу процедур направления сведений о регистрации лекарственного препарата и рассмотрения сведений о заявлении на проведение процедур регистрации лекарственного препарата:</w:t>
      </w:r>
    </w:p>
    <w:bookmarkEnd w:id="54"/>
    <w:bookmarkStart w:name="z74" w:id="55"/>
    <w:p>
      <w:pPr>
        <w:spacing w:after="0"/>
        <w:ind w:left="0"/>
        <w:jc w:val="both"/>
      </w:pPr>
      <w:r>
        <w:rPr>
          <w:rFonts w:ascii="Times New Roman"/>
          <w:b w:val="false"/>
          <w:i w:val="false"/>
          <w:color w:val="000000"/>
          <w:sz w:val="28"/>
        </w:rPr>
        <w:t>
      направление сведений о заявлении на проведение процедур регистрации лекарственного препарата;</w:t>
      </w:r>
    </w:p>
    <w:bookmarkEnd w:id="55"/>
    <w:bookmarkStart w:name="z75" w:id="56"/>
    <w:p>
      <w:pPr>
        <w:spacing w:after="0"/>
        <w:ind w:left="0"/>
        <w:jc w:val="both"/>
      </w:pPr>
      <w:r>
        <w:rPr>
          <w:rFonts w:ascii="Times New Roman"/>
          <w:b w:val="false"/>
          <w:i w:val="false"/>
          <w:color w:val="000000"/>
          <w:sz w:val="28"/>
        </w:rPr>
        <w:t>
      уведомление о невозможности рассмотрения заявления на проведение процедур регистрации лекарственного препарата;</w:t>
      </w:r>
    </w:p>
    <w:bookmarkEnd w:id="56"/>
    <w:bookmarkStart w:name="z76" w:id="57"/>
    <w:p>
      <w:pPr>
        <w:spacing w:after="0"/>
        <w:ind w:left="0"/>
        <w:jc w:val="both"/>
      </w:pPr>
      <w:r>
        <w:rPr>
          <w:rFonts w:ascii="Times New Roman"/>
          <w:b w:val="false"/>
          <w:i w:val="false"/>
          <w:color w:val="000000"/>
          <w:sz w:val="28"/>
        </w:rPr>
        <w:t>
      уведомление об изменении сведений о регистрации лекарственного препарата.</w:t>
      </w:r>
    </w:p>
    <w:bookmarkEnd w:id="57"/>
    <w:bookmarkStart w:name="z77" w:id="58"/>
    <w:p>
      <w:pPr>
        <w:spacing w:after="0"/>
        <w:ind w:left="0"/>
        <w:jc w:val="both"/>
      </w:pPr>
      <w:r>
        <w:rPr>
          <w:rFonts w:ascii="Times New Roman"/>
          <w:b w:val="false"/>
          <w:i w:val="false"/>
          <w:color w:val="000000"/>
          <w:sz w:val="28"/>
        </w:rPr>
        <w:t>
      При представлении сведений о регистрации уполномоченным органам государств-членов выполняются следующие процедуры общего процесса, включенные в группу процедур получения уполномоченными органами государств-членов сведений, содержащихся в общем реестре:</w:t>
      </w:r>
    </w:p>
    <w:bookmarkEnd w:id="58"/>
    <w:bookmarkStart w:name="z78" w:id="59"/>
    <w:p>
      <w:pPr>
        <w:spacing w:after="0"/>
        <w:ind w:left="0"/>
        <w:jc w:val="both"/>
      </w:pPr>
      <w:r>
        <w:rPr>
          <w:rFonts w:ascii="Times New Roman"/>
          <w:b w:val="false"/>
          <w:i w:val="false"/>
          <w:color w:val="000000"/>
          <w:sz w:val="28"/>
        </w:rPr>
        <w:t>
      получение информации о дате и времени обновления общего реестра;</w:t>
      </w:r>
    </w:p>
    <w:bookmarkEnd w:id="59"/>
    <w:bookmarkStart w:name="z79" w:id="60"/>
    <w:p>
      <w:pPr>
        <w:spacing w:after="0"/>
        <w:ind w:left="0"/>
        <w:jc w:val="both"/>
      </w:pPr>
      <w:r>
        <w:rPr>
          <w:rFonts w:ascii="Times New Roman"/>
          <w:b w:val="false"/>
          <w:i w:val="false"/>
          <w:color w:val="000000"/>
          <w:sz w:val="28"/>
        </w:rPr>
        <w:t>
      получение актуальных сведений из общего реестра;</w:t>
      </w:r>
    </w:p>
    <w:bookmarkEnd w:id="60"/>
    <w:bookmarkStart w:name="z80" w:id="61"/>
    <w:p>
      <w:pPr>
        <w:spacing w:after="0"/>
        <w:ind w:left="0"/>
        <w:jc w:val="both"/>
      </w:pPr>
      <w:r>
        <w:rPr>
          <w:rFonts w:ascii="Times New Roman"/>
          <w:b w:val="false"/>
          <w:i w:val="false"/>
          <w:color w:val="000000"/>
          <w:sz w:val="28"/>
        </w:rPr>
        <w:t>
      получение измененных сведений из общего реестра;</w:t>
      </w:r>
    </w:p>
    <w:bookmarkEnd w:id="61"/>
    <w:bookmarkStart w:name="z81" w:id="62"/>
    <w:p>
      <w:pPr>
        <w:spacing w:after="0"/>
        <w:ind w:left="0"/>
        <w:jc w:val="both"/>
      </w:pPr>
      <w:r>
        <w:rPr>
          <w:rFonts w:ascii="Times New Roman"/>
          <w:b w:val="false"/>
          <w:i w:val="false"/>
          <w:color w:val="000000"/>
          <w:sz w:val="28"/>
        </w:rPr>
        <w:t>
      получение порядкового номера регистрационного удостоверения;</w:t>
      </w:r>
    </w:p>
    <w:bookmarkEnd w:id="62"/>
    <w:bookmarkStart w:name="z82" w:id="63"/>
    <w:p>
      <w:pPr>
        <w:spacing w:after="0"/>
        <w:ind w:left="0"/>
        <w:jc w:val="both"/>
      </w:pPr>
      <w:r>
        <w:rPr>
          <w:rFonts w:ascii="Times New Roman"/>
          <w:b w:val="false"/>
          <w:i w:val="false"/>
          <w:color w:val="000000"/>
          <w:sz w:val="28"/>
        </w:rPr>
        <w:t>
      получение сведений о регистрации лекарственного препарата из общего реестра;</w:t>
      </w:r>
    </w:p>
    <w:bookmarkEnd w:id="63"/>
    <w:bookmarkStart w:name="z83" w:id="64"/>
    <w:p>
      <w:pPr>
        <w:spacing w:after="0"/>
        <w:ind w:left="0"/>
        <w:jc w:val="both"/>
      </w:pPr>
      <w:r>
        <w:rPr>
          <w:rFonts w:ascii="Times New Roman"/>
          <w:b w:val="false"/>
          <w:i w:val="false"/>
          <w:color w:val="000000"/>
          <w:sz w:val="28"/>
        </w:rPr>
        <w:t>
      получение сведений о размещенном в едином реестре документе.</w:t>
      </w:r>
    </w:p>
    <w:bookmarkEnd w:id="64"/>
    <w:bookmarkStart w:name="z84" w:id="65"/>
    <w:p>
      <w:pPr>
        <w:spacing w:after="0"/>
        <w:ind w:left="0"/>
        <w:jc w:val="both"/>
      </w:pPr>
      <w:r>
        <w:rPr>
          <w:rFonts w:ascii="Times New Roman"/>
          <w:b w:val="false"/>
          <w:i w:val="false"/>
          <w:color w:val="000000"/>
          <w:sz w:val="28"/>
        </w:rPr>
        <w:t>
      При возникновении необходимости получения Комиссией сведений и документов, содержащихся в регистрационном деле или регистрационном досье, при урегулировании разногласий на экспертном комитете по лекарственным средствам при Комиссии (далее – экспертный комитет) выполняются следующие процедуры общего процесса, включенные в группу процедур получения Комиссией сведений, содержащихся в регистрационном деле или регистрационном досье:</w:t>
      </w:r>
    </w:p>
    <w:bookmarkEnd w:id="65"/>
    <w:bookmarkStart w:name="z85" w:id="66"/>
    <w:p>
      <w:pPr>
        <w:spacing w:after="0"/>
        <w:ind w:left="0"/>
        <w:jc w:val="both"/>
      </w:pPr>
      <w:r>
        <w:rPr>
          <w:rFonts w:ascii="Times New Roman"/>
          <w:b w:val="false"/>
          <w:i w:val="false"/>
          <w:color w:val="000000"/>
          <w:sz w:val="28"/>
        </w:rPr>
        <w:t>
      получение Комиссией сведений из регистрационного дела или регистрационного досье;</w:t>
      </w:r>
    </w:p>
    <w:bookmarkEnd w:id="66"/>
    <w:bookmarkStart w:name="z86" w:id="67"/>
    <w:p>
      <w:pPr>
        <w:spacing w:after="0"/>
        <w:ind w:left="0"/>
        <w:jc w:val="both"/>
      </w:pPr>
      <w:r>
        <w:rPr>
          <w:rFonts w:ascii="Times New Roman"/>
          <w:b w:val="false"/>
          <w:i w:val="false"/>
          <w:color w:val="000000"/>
          <w:sz w:val="28"/>
        </w:rPr>
        <w:t>
      получение Комиссией документа из регистрационного дела или регистрационного досье.</w:t>
      </w:r>
    </w:p>
    <w:bookmarkEnd w:id="67"/>
    <w:bookmarkStart w:name="z87" w:id="68"/>
    <w:p>
      <w:pPr>
        <w:spacing w:after="0"/>
        <w:ind w:left="0"/>
        <w:jc w:val="both"/>
      </w:pPr>
      <w:r>
        <w:rPr>
          <w:rFonts w:ascii="Times New Roman"/>
          <w:b w:val="false"/>
          <w:i w:val="false"/>
          <w:color w:val="000000"/>
          <w:sz w:val="28"/>
        </w:rPr>
        <w:t>
      При возникновении необходимости получения уполномоченным органом государства признания сведений и документов, содержащихся в регистрационном деле или регистрационном досье, при выполнении процедур регистрации лекарственного препарата, а также в иных случаях, предусмотренных Порядком ведения единого реестра, выполняются следующие процедуры общего процесса, включенные в группу процедур получения уполномоченным органом государства признания сведений, содержащихся в регистрационном деле или регистрационном досье:</w:t>
      </w:r>
    </w:p>
    <w:bookmarkEnd w:id="68"/>
    <w:bookmarkStart w:name="z88" w:id="69"/>
    <w:p>
      <w:pPr>
        <w:spacing w:after="0"/>
        <w:ind w:left="0"/>
        <w:jc w:val="both"/>
      </w:pPr>
      <w:r>
        <w:rPr>
          <w:rFonts w:ascii="Times New Roman"/>
          <w:b w:val="false"/>
          <w:i w:val="false"/>
          <w:color w:val="000000"/>
          <w:sz w:val="28"/>
        </w:rPr>
        <w:t>
      получение сведений из регистрационного дела или регистрационного досье;</w:t>
      </w:r>
    </w:p>
    <w:bookmarkEnd w:id="69"/>
    <w:bookmarkStart w:name="z89" w:id="70"/>
    <w:p>
      <w:pPr>
        <w:spacing w:after="0"/>
        <w:ind w:left="0"/>
        <w:jc w:val="both"/>
      </w:pPr>
      <w:r>
        <w:rPr>
          <w:rFonts w:ascii="Times New Roman"/>
          <w:b w:val="false"/>
          <w:i w:val="false"/>
          <w:color w:val="000000"/>
          <w:sz w:val="28"/>
        </w:rPr>
        <w:t>
      получение документа из регистрационного дела или регистрационного досье.</w:t>
      </w:r>
    </w:p>
    <w:bookmarkEnd w:id="70"/>
    <w:bookmarkStart w:name="z90" w:id="71"/>
    <w:p>
      <w:pPr>
        <w:spacing w:after="0"/>
        <w:ind w:left="0"/>
        <w:jc w:val="both"/>
      </w:pPr>
      <w:r>
        <w:rPr>
          <w:rFonts w:ascii="Times New Roman"/>
          <w:b w:val="false"/>
          <w:i w:val="false"/>
          <w:color w:val="000000"/>
          <w:sz w:val="28"/>
        </w:rPr>
        <w:t>
      При принятии решения об отмене регистрационного удостоверения в случаях, предусмотренных Правилами регистрации, выполняется процедура общего процесса "Направление уведомления об отмене регистрационного удостоверения" (P.MM.01.PRC.013), включенная в группу процедур уведомления об отмене регистрационного удостоверения.</w:t>
      </w:r>
    </w:p>
    <w:bookmarkEnd w:id="71"/>
    <w:bookmarkStart w:name="z91" w:id="72"/>
    <w:p>
      <w:pPr>
        <w:spacing w:after="0"/>
        <w:ind w:left="0"/>
        <w:jc w:val="both"/>
      </w:pPr>
      <w:r>
        <w:rPr>
          <w:rFonts w:ascii="Times New Roman"/>
          <w:b w:val="false"/>
          <w:i w:val="false"/>
          <w:color w:val="000000"/>
          <w:sz w:val="28"/>
        </w:rPr>
        <w:t>
      В рамках рассмотрения уполномоченными органами государств признания экспертного отчета об оценке безопасности, эффективности и качества (далее – экспертный отчет), оформленного уполномоченным органом референтного государства по результатам экспертизы лекарственного препарата, в том числе, при принятии решения о признании (непризнании) экспертного отчета, а также при необходимости направления вопросов и (или) замечаний в отношении документов регистрационного дела или регистрационного досье выполняются следующие процедуры общего процесса, включенные в группу процедур ведения переписки в отношении регистрационного дела или регистрационного досье:</w:t>
      </w:r>
    </w:p>
    <w:bookmarkEnd w:id="72"/>
    <w:bookmarkStart w:name="z92" w:id="73"/>
    <w:p>
      <w:pPr>
        <w:spacing w:after="0"/>
        <w:ind w:left="0"/>
        <w:jc w:val="both"/>
      </w:pPr>
      <w:r>
        <w:rPr>
          <w:rFonts w:ascii="Times New Roman"/>
          <w:b w:val="false"/>
          <w:i w:val="false"/>
          <w:color w:val="000000"/>
          <w:sz w:val="28"/>
        </w:rPr>
        <w:t>
      направление экспертного отчета;</w:t>
      </w:r>
    </w:p>
    <w:bookmarkEnd w:id="73"/>
    <w:bookmarkStart w:name="z93" w:id="74"/>
    <w:p>
      <w:pPr>
        <w:spacing w:after="0"/>
        <w:ind w:left="0"/>
        <w:jc w:val="both"/>
      </w:pPr>
      <w:r>
        <w:rPr>
          <w:rFonts w:ascii="Times New Roman"/>
          <w:b w:val="false"/>
          <w:i w:val="false"/>
          <w:color w:val="000000"/>
          <w:sz w:val="28"/>
        </w:rPr>
        <w:t>
      направление замечаний в отношении документов регистрационного дела или регистрационного досье;</w:t>
      </w:r>
    </w:p>
    <w:bookmarkEnd w:id="74"/>
    <w:bookmarkStart w:name="z94" w:id="75"/>
    <w:p>
      <w:pPr>
        <w:spacing w:after="0"/>
        <w:ind w:left="0"/>
        <w:jc w:val="both"/>
      </w:pPr>
      <w:r>
        <w:rPr>
          <w:rFonts w:ascii="Times New Roman"/>
          <w:b w:val="false"/>
          <w:i w:val="false"/>
          <w:color w:val="000000"/>
          <w:sz w:val="28"/>
        </w:rPr>
        <w:t>
      направление решения о признании (непризнании) экспертного отчета.</w:t>
      </w:r>
    </w:p>
    <w:bookmarkEnd w:id="75"/>
    <w:bookmarkStart w:name="z95" w:id="76"/>
    <w:p>
      <w:pPr>
        <w:spacing w:after="0"/>
        <w:ind w:left="0"/>
        <w:jc w:val="both"/>
      </w:pPr>
      <w:r>
        <w:rPr>
          <w:rFonts w:ascii="Times New Roman"/>
          <w:b w:val="false"/>
          <w:i w:val="false"/>
          <w:color w:val="000000"/>
          <w:sz w:val="28"/>
        </w:rPr>
        <w:t>
      Представляемые уполномоченными органами государств-членов в электронном виде документы регистрационного досье или регистрационного дела в формате *.pdf должны содержать текстовый слой.</w:t>
      </w:r>
    </w:p>
    <w:bookmarkEnd w:id="76"/>
    <w:bookmarkStart w:name="z96" w:id="77"/>
    <w:p>
      <w:pPr>
        <w:spacing w:after="0"/>
        <w:ind w:left="0"/>
        <w:jc w:val="both"/>
      </w:pPr>
      <w:r>
        <w:rPr>
          <w:rFonts w:ascii="Times New Roman"/>
          <w:b w:val="false"/>
          <w:i w:val="false"/>
          <w:color w:val="000000"/>
          <w:sz w:val="28"/>
        </w:rPr>
        <w:t>
      Уникальным идентификатором документа является UUID (universally unique identifier), рассчитанный в соответствии с ISO/IEC 9834-8 по версии 5 (name-based version + SHA-1 hash), где в качестве идентификатора пространства имен (name space identifier) использован “nil UUID” (00000000-0000-0000-0000-000000000000), а в качестве имени (name) использована контрольная сумма, определенная по файлу документа алгоритмом SHA1.</w:t>
      </w:r>
    </w:p>
    <w:bookmarkEnd w:id="77"/>
    <w:bookmarkStart w:name="z97" w:id="78"/>
    <w:p>
      <w:pPr>
        <w:spacing w:after="0"/>
        <w:ind w:left="0"/>
        <w:jc w:val="both"/>
      </w:pPr>
      <w:r>
        <w:rPr>
          <w:rFonts w:ascii="Times New Roman"/>
          <w:b w:val="false"/>
          <w:i w:val="false"/>
          <w:color w:val="000000"/>
          <w:sz w:val="28"/>
        </w:rPr>
        <w:t>
      Передаваемые о регистрационном досье сведения должны содержать информацию по всем документам всех версий (последовательностях) электронного регистрационного досье, в т.ч. должны содержать xml-документы, полученные от заявителя.</w:t>
      </w:r>
    </w:p>
    <w:bookmarkEnd w:id="78"/>
    <w:bookmarkStart w:name="z98" w:id="79"/>
    <w:p>
      <w:pPr>
        <w:spacing w:after="0"/>
        <w:ind w:left="0"/>
        <w:jc w:val="both"/>
      </w:pPr>
      <w:r>
        <w:rPr>
          <w:rFonts w:ascii="Times New Roman"/>
          <w:b w:val="false"/>
          <w:i w:val="false"/>
          <w:color w:val="000000"/>
          <w:sz w:val="28"/>
        </w:rPr>
        <w:t>
      Сведения, передаваемые о документе регистрационного досье, должны содержать известные отправителю реквизиты "Последовательность предоставления досье" и "Атрибут операции". При передаче сведений о документе регистрационного дела реквизит "Последовательность предоставления досье" указывается в соответствии с известной отправителю версией досье, по которой составлен этот документ регистрационного дела, а реквизит "Атрибут операции" не заполняется.</w:t>
      </w:r>
    </w:p>
    <w:bookmarkEnd w:id="79"/>
    <w:bookmarkStart w:name="z99" w:id="80"/>
    <w:p>
      <w:pPr>
        <w:spacing w:after="0"/>
        <w:ind w:left="0"/>
        <w:jc w:val="both"/>
      </w:pPr>
      <w:r>
        <w:rPr>
          <w:rFonts w:ascii="Times New Roman"/>
          <w:b w:val="false"/>
          <w:i w:val="false"/>
          <w:color w:val="000000"/>
          <w:sz w:val="28"/>
        </w:rPr>
        <w:t>
      12. Приведенное описание структуры общего процесса представлено на рисунке 1.</w:t>
      </w:r>
    </w:p>
    <w:bookmarkEnd w:id="80"/>
    <w:bookmarkStart w:name="z100" w:id="81"/>
    <w:p>
      <w:pPr>
        <w:spacing w:after="0"/>
        <w:ind w:left="0"/>
        <w:jc w:val="both"/>
      </w:pPr>
      <w:r>
        <w:rPr>
          <w:rFonts w:ascii="Times New Roman"/>
          <w:b w:val="false"/>
          <w:i w:val="false"/>
          <w:color w:val="000000"/>
          <w:sz w:val="28"/>
        </w:rPr>
        <w:t xml:space="preserve">
      </w:t>
      </w:r>
    </w:p>
    <w:bookmarkEnd w:id="81"/>
    <w:p>
      <w:pPr>
        <w:spacing w:after="0"/>
        <w:ind w:left="0"/>
        <w:jc w:val="both"/>
      </w:pPr>
      <w:r>
        <w:drawing>
          <wp:inline distT="0" distB="0" distL="0" distR="0">
            <wp:extent cx="7810500" cy="709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709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1" w:id="82"/>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i w:val="false"/>
          <w:color w:val="000000"/>
          <w:sz w:val="28"/>
        </w:rPr>
        <w:t>.</w:t>
      </w:r>
      <w:r>
        <w:rPr>
          <w:rFonts w:ascii="Times New Roman"/>
          <w:b w:val="false"/>
          <w:i w:val="false"/>
          <w:color w:val="000000"/>
          <w:sz w:val="28"/>
        </w:rPr>
        <w:t xml:space="preserve"> </w:t>
      </w:r>
      <w:r>
        <w:rPr>
          <w:rFonts w:ascii="Times New Roman"/>
          <w:b/>
          <w:i w:val="false"/>
          <w:color w:val="000000"/>
          <w:sz w:val="28"/>
        </w:rPr>
        <w:t>1.</w:t>
      </w:r>
      <w:r>
        <w:rPr>
          <w:rFonts w:ascii="Times New Roman"/>
          <w:b w:val="false"/>
          <w:i w:val="false"/>
          <w:color w:val="000000"/>
          <w:sz w:val="28"/>
        </w:rPr>
        <w:t xml:space="preserve"> </w:t>
      </w:r>
      <w:r>
        <w:rPr>
          <w:rFonts w:ascii="Times New Roman"/>
          <w:b/>
          <w:i w:val="false"/>
          <w:color w:val="000000"/>
          <w:sz w:val="28"/>
        </w:rPr>
        <w:t>Структура</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p>
    <w:bookmarkEnd w:id="82"/>
    <w:bookmarkStart w:name="z102" w:id="83"/>
    <w:p>
      <w:pPr>
        <w:spacing w:after="0"/>
        <w:ind w:left="0"/>
        <w:jc w:val="both"/>
      </w:pPr>
      <w:r>
        <w:rPr>
          <w:rFonts w:ascii="Times New Roman"/>
          <w:b w:val="false"/>
          <w:i w:val="false"/>
          <w:color w:val="000000"/>
          <w:sz w:val="28"/>
        </w:rPr>
        <w:t>
      13. Порядок выполнения процедур общего процесса, сгруппированных по своему назначению, включая детализированное описание операций, приведен в разделе VIII настоящих Правил.</w:t>
      </w:r>
    </w:p>
    <w:bookmarkEnd w:id="83"/>
    <w:bookmarkStart w:name="z103" w:id="84"/>
    <w:p>
      <w:pPr>
        <w:spacing w:after="0"/>
        <w:ind w:left="0"/>
        <w:jc w:val="both"/>
      </w:pPr>
      <w:r>
        <w:rPr>
          <w:rFonts w:ascii="Times New Roman"/>
          <w:b w:val="false"/>
          <w:i w:val="false"/>
          <w:color w:val="000000"/>
          <w:sz w:val="28"/>
        </w:rPr>
        <w:t xml:space="preserve">
      14. Для каждой группы процедур приводится общая схема, демонстрирующая связи между процедурами общего процесса и порядок их выполнения. Общая схема процедур построена с использованием графической нотации UML (унифицированный язык моделирования – Unified Modeling Language) и снабжена текстовым описанием. </w:t>
      </w:r>
    </w:p>
    <w:bookmarkEnd w:id="84"/>
    <w:bookmarkStart w:name="z104" w:id="85"/>
    <w:p>
      <w:pPr>
        <w:spacing w:after="0"/>
        <w:ind w:left="0"/>
        <w:jc w:val="left"/>
      </w:pPr>
      <w:r>
        <w:rPr>
          <w:rFonts w:ascii="Times New Roman"/>
          <w:b/>
          <w:i w:val="false"/>
          <w:color w:val="000000"/>
        </w:rPr>
        <w:t xml:space="preserve"> 4. Группа процедур "Процедуры формирования и ведения общего реестра" (P.MM.01.PGR.001)</w:t>
      </w:r>
    </w:p>
    <w:bookmarkEnd w:id="85"/>
    <w:bookmarkStart w:name="z105" w:id="86"/>
    <w:p>
      <w:pPr>
        <w:spacing w:after="0"/>
        <w:ind w:left="0"/>
        <w:jc w:val="both"/>
      </w:pPr>
      <w:r>
        <w:rPr>
          <w:rFonts w:ascii="Times New Roman"/>
          <w:b w:val="false"/>
          <w:i w:val="false"/>
          <w:color w:val="000000"/>
          <w:sz w:val="28"/>
        </w:rPr>
        <w:t>
      15. Выполнение процедур формирования и ведения общего реестра осуществляется при формировании уполномоченным органом государства-члена сведений о полученном заявлении и регистрационном досье, изменении сведений об этапе рассмотрения регистрационного досье лекарственного препарата, получении или изменении документов регистрационного досье или регистрационного дела, а также при оформлении регистрационного удостоверения.</w:t>
      </w:r>
    </w:p>
    <w:bookmarkEnd w:id="86"/>
    <w:bookmarkStart w:name="z106" w:id="87"/>
    <w:p>
      <w:pPr>
        <w:spacing w:after="0"/>
        <w:ind w:left="0"/>
        <w:jc w:val="both"/>
      </w:pPr>
      <w:r>
        <w:rPr>
          <w:rFonts w:ascii="Times New Roman"/>
          <w:b w:val="false"/>
          <w:i w:val="false"/>
          <w:color w:val="000000"/>
          <w:sz w:val="28"/>
        </w:rPr>
        <w:t>
      При выполнении процедур формирования и ведения общего реестра уполномоченный орган государства-члена формирует и представляет в Комиссию сведения в соответствии с Порядком ведения единого реестра.</w:t>
      </w:r>
    </w:p>
    <w:bookmarkEnd w:id="87"/>
    <w:bookmarkStart w:name="z107" w:id="88"/>
    <w:p>
      <w:pPr>
        <w:spacing w:after="0"/>
        <w:ind w:left="0"/>
        <w:jc w:val="both"/>
      </w:pPr>
      <w:r>
        <w:rPr>
          <w:rFonts w:ascii="Times New Roman"/>
          <w:b w:val="false"/>
          <w:i w:val="false"/>
          <w:color w:val="000000"/>
          <w:sz w:val="28"/>
        </w:rPr>
        <w:t>
      Представление сведений осуществляется в соответствии с Регламентом информационного взаимодействия между уполномоченными органами государств-членов и Евразийской экономической комиссией при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 утвержденным Решением Коллегии Евразийской экономической комиссии от 25 октября 2016 г. № 122 (далее – Регламент информационного взаимодействия между уполномоченными органами государств-членов и Комиссией). Формат и структура представляемых сведений должны соответствовать Описанию форматов и структур электронных документов и сведений, используемых для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 утвержденному Решением Коллегии Евразийской экономической комиссии от 25 октября 2016 г. № 122 (далее – Описание форматов и структур электронных документов и сведений).</w:t>
      </w:r>
    </w:p>
    <w:bookmarkEnd w:id="88"/>
    <w:bookmarkStart w:name="z108" w:id="89"/>
    <w:p>
      <w:pPr>
        <w:spacing w:after="0"/>
        <w:ind w:left="0"/>
        <w:jc w:val="both"/>
      </w:pPr>
      <w:r>
        <w:rPr>
          <w:rFonts w:ascii="Times New Roman"/>
          <w:b w:val="false"/>
          <w:i w:val="false"/>
          <w:color w:val="000000"/>
          <w:sz w:val="28"/>
        </w:rPr>
        <w:t>
      При получении уполномоченными органами государств-членов нового заявления выполняется процедура "Включение сведений в общий реестр" (P.MM.01.PRC.001).</w:t>
      </w:r>
    </w:p>
    <w:bookmarkEnd w:id="89"/>
    <w:p>
      <w:pPr>
        <w:spacing w:after="0"/>
        <w:ind w:left="0"/>
        <w:jc w:val="both"/>
      </w:pPr>
      <w:bookmarkStart w:name="z109" w:id="90"/>
      <w:r>
        <w:rPr>
          <w:rFonts w:ascii="Times New Roman"/>
          <w:b w:val="false"/>
          <w:i w:val="false"/>
          <w:color w:val="000000"/>
          <w:sz w:val="28"/>
        </w:rPr>
        <w:t xml:space="preserve">
      Уполномоченный орган референтного государства, выполняющий включение сведений о новом заявлении в общий реестр, в случае успешного выполнения процедуры получает ответное сообщение с присвоенным средствами интегрированной системы уникальным регистрационным номером заявления, который сообщается заявителю. Уполномоченный орган государства признания, выполняющий включение сведений о новом заявлении в общий реестр, в случае успешного выполнения процедуры получает ответное сообщение </w:t>
      </w:r>
    </w:p>
    <w:bookmarkEnd w:id="90"/>
    <w:p>
      <w:pPr>
        <w:spacing w:after="0"/>
        <w:ind w:left="0"/>
        <w:jc w:val="both"/>
      </w:pPr>
      <w:r>
        <w:rPr>
          <w:rFonts w:ascii="Times New Roman"/>
          <w:b w:val="false"/>
          <w:i w:val="false"/>
          <w:color w:val="000000"/>
          <w:sz w:val="28"/>
        </w:rPr>
        <w:t>с присвоенным средствами интегрированной системы уникальным регистрационным номером заявления только при внесении изменений в регистрационное досье зарегистрированного лекарственного препарата без привлечения уполномоченного органа референтного государства в случаях, предусмотренных Правилами регистрации (пункт 2.1.5 Приложения № 19 Правил регистрации в редакции Решения Совета Комиссии от 29 мая 2024 г. № 43).</w:t>
      </w:r>
    </w:p>
    <w:bookmarkStart w:name="z110" w:id="91"/>
    <w:p>
      <w:pPr>
        <w:spacing w:after="0"/>
        <w:ind w:left="0"/>
        <w:jc w:val="both"/>
      </w:pPr>
      <w:r>
        <w:rPr>
          <w:rFonts w:ascii="Times New Roman"/>
          <w:b w:val="false"/>
          <w:i w:val="false"/>
          <w:color w:val="000000"/>
          <w:sz w:val="28"/>
        </w:rPr>
        <w:t>
      В ходе выполнения процедур регистрации при изменении этапа рассмотрения регистрационного досье лекарственного препарата, принятии решения о регистрации лекарственного препарата, изменении сведений о зарегистрированном лекарственном препарате, а также при изменении состава документов регистрационного дела или регистрационного досье выполняется процедура "Изменение сведений, содержащихся в общем реестре" (P.MM.01.PRC.002).</w:t>
      </w:r>
    </w:p>
    <w:bookmarkEnd w:id="91"/>
    <w:bookmarkStart w:name="z111" w:id="92"/>
    <w:p>
      <w:pPr>
        <w:spacing w:after="0"/>
        <w:ind w:left="0"/>
        <w:jc w:val="both"/>
      </w:pPr>
      <w:r>
        <w:rPr>
          <w:rFonts w:ascii="Times New Roman"/>
          <w:b w:val="false"/>
          <w:i w:val="false"/>
          <w:color w:val="000000"/>
          <w:sz w:val="28"/>
        </w:rPr>
        <w:t>
      В предусмотренных Правилами регистрации случаях прекращения рассмотрения заявления выполняется процедура "Исключение сведений из общего реестра" (P.MM.01.PRC.003).</w:t>
      </w:r>
    </w:p>
    <w:bookmarkEnd w:id="92"/>
    <w:bookmarkStart w:name="z112" w:id="93"/>
    <w:p>
      <w:pPr>
        <w:spacing w:after="0"/>
        <w:ind w:left="0"/>
        <w:jc w:val="both"/>
      </w:pPr>
      <w:r>
        <w:rPr>
          <w:rFonts w:ascii="Times New Roman"/>
          <w:b w:val="false"/>
          <w:i w:val="false"/>
          <w:color w:val="000000"/>
          <w:sz w:val="28"/>
        </w:rPr>
        <w:t>
      При необходимости передачи в единый реестр сведений о документе, подлежащем размещению в едином реестре, в том числе после выполнения процедуры "Изменение сведений, содержащихся в общем реестре" (P.MM.01.PRC.002), а также в случае внесения изменений в один из размещаемых в едином реестре документов выполняется процедура "Направление сведений о подлежащем размещению в едином реестре документе" (P.MM.01.PRC.019).</w:t>
      </w:r>
    </w:p>
    <w:bookmarkEnd w:id="93"/>
    <w:bookmarkStart w:name="z113" w:id="94"/>
    <w:p>
      <w:pPr>
        <w:spacing w:after="0"/>
        <w:ind w:left="0"/>
        <w:jc w:val="both"/>
      </w:pPr>
      <w:r>
        <w:rPr>
          <w:rFonts w:ascii="Times New Roman"/>
          <w:b w:val="false"/>
          <w:i w:val="false"/>
          <w:color w:val="000000"/>
          <w:sz w:val="28"/>
        </w:rPr>
        <w:t>
      В случае невозможности признания уполномоченным органом государства признания экспертного отчета, оформленного уполномоченным органом референтного государства, выполняется процедура "Направление заключения о невозможности признания экспертного отчета" (P.MM.01.PRC.020).</w:t>
      </w:r>
    </w:p>
    <w:bookmarkEnd w:id="94"/>
    <w:bookmarkStart w:name="z114" w:id="95"/>
    <w:p>
      <w:pPr>
        <w:spacing w:after="0"/>
        <w:ind w:left="0"/>
        <w:jc w:val="both"/>
      </w:pPr>
      <w:r>
        <w:rPr>
          <w:rFonts w:ascii="Times New Roman"/>
          <w:b w:val="false"/>
          <w:i w:val="false"/>
          <w:color w:val="000000"/>
          <w:sz w:val="28"/>
        </w:rPr>
        <w:t>
      16. Приведенное описание группы процедур "Процедуры формирования и ведения общего реестра" (P.MM.01.PGR.001) представлено на рисунке 2.</w:t>
      </w:r>
    </w:p>
    <w:bookmarkEnd w:id="95"/>
    <w:bookmarkStart w:name="z115" w:id="96"/>
    <w:p>
      <w:pPr>
        <w:spacing w:after="0"/>
        <w:ind w:left="0"/>
        <w:jc w:val="both"/>
      </w:pPr>
      <w:r>
        <w:rPr>
          <w:rFonts w:ascii="Times New Roman"/>
          <w:b w:val="false"/>
          <w:i w:val="false"/>
          <w:color w:val="000000"/>
          <w:sz w:val="28"/>
        </w:rPr>
        <w:t xml:space="preserve">
      </w:t>
      </w:r>
    </w:p>
    <w:bookmarkEnd w:id="96"/>
    <w:p>
      <w:pPr>
        <w:spacing w:after="0"/>
        <w:ind w:left="0"/>
        <w:jc w:val="both"/>
      </w:pPr>
      <w:r>
        <w:drawing>
          <wp:inline distT="0" distB="0" distL="0" distR="0">
            <wp:extent cx="7810500" cy="646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646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6" w:id="97"/>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2.</w:t>
      </w:r>
      <w:r>
        <w:rPr>
          <w:rFonts w:ascii="Times New Roman"/>
          <w:b w:val="false"/>
          <w:i w:val="false"/>
          <w:color w:val="000000"/>
          <w:sz w:val="28"/>
        </w:rPr>
        <w:t xml:space="preserve"> </w:t>
      </w:r>
      <w:r>
        <w:rPr>
          <w:rFonts w:ascii="Times New Roman"/>
          <w:b/>
          <w:i w:val="false"/>
          <w:color w:val="000000"/>
          <w:sz w:val="28"/>
        </w:rPr>
        <w:t>Общая</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группы</w:t>
      </w:r>
      <w:r>
        <w:rPr>
          <w:rFonts w:ascii="Times New Roman"/>
          <w:b w:val="false"/>
          <w:i w:val="false"/>
          <w:color w:val="000000"/>
          <w:sz w:val="28"/>
        </w:rPr>
        <w:t xml:space="preserve"> </w:t>
      </w:r>
      <w:r>
        <w:rPr>
          <w:rFonts w:ascii="Times New Roman"/>
          <w:b/>
          <w:i w:val="false"/>
          <w:color w:val="000000"/>
          <w:sz w:val="28"/>
        </w:rPr>
        <w:t>процедур</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формирования</w:t>
      </w:r>
      <w:r>
        <w:rPr>
          <w:rFonts w:ascii="Times New Roman"/>
          <w:b w:val="false"/>
          <w:i w:val="false"/>
          <w:color w:val="000000"/>
          <w:sz w:val="28"/>
        </w:rPr>
        <w:t xml:space="preserve"> </w:t>
      </w:r>
      <w:r>
        <w:rPr>
          <w:rFonts w:ascii="Times New Roman"/>
          <w:b/>
          <w:i w:val="false"/>
          <w:color w:val="000000"/>
          <w:sz w:val="28"/>
        </w:rPr>
        <w:t>и</w:t>
      </w:r>
      <w:r>
        <w:rPr>
          <w:rFonts w:ascii="Times New Roman"/>
          <w:b w:val="false"/>
          <w:i w:val="false"/>
          <w:color w:val="000000"/>
          <w:sz w:val="28"/>
        </w:rPr>
        <w:t xml:space="preserve"> </w:t>
      </w:r>
      <w:r>
        <w:rPr>
          <w:rFonts w:ascii="Times New Roman"/>
          <w:b/>
          <w:i w:val="false"/>
          <w:color w:val="000000"/>
          <w:sz w:val="28"/>
        </w:rPr>
        <w:t>ведения</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реестра"</w:t>
      </w:r>
      <w:r>
        <w:rPr>
          <w:rFonts w:ascii="Times New Roman"/>
          <w:b w:val="false"/>
          <w:i w:val="false"/>
          <w:color w:val="000000"/>
          <w:sz w:val="28"/>
        </w:rPr>
        <w:t xml:space="preserve"> </w:t>
      </w:r>
      <w:r>
        <w:rPr>
          <w:rFonts w:ascii="Times New Roman"/>
          <w:b/>
          <w:i w:val="false"/>
          <w:color w:val="000000"/>
          <w:sz w:val="28"/>
        </w:rPr>
        <w:t>(P.MM.01.PGR.001)</w:t>
      </w:r>
    </w:p>
    <w:bookmarkEnd w:id="97"/>
    <w:bookmarkStart w:name="z117" w:id="98"/>
    <w:p>
      <w:pPr>
        <w:spacing w:after="0"/>
        <w:ind w:left="0"/>
        <w:jc w:val="both"/>
      </w:pPr>
      <w:r>
        <w:rPr>
          <w:rFonts w:ascii="Times New Roman"/>
          <w:b w:val="false"/>
          <w:i w:val="false"/>
          <w:color w:val="000000"/>
          <w:sz w:val="28"/>
        </w:rPr>
        <w:t>
      17. Перечень процедур общего процесса, входящих в группу процедур "Процедуры формирования и ведения общего реестра" (P.MM.01.PGR.001), приведен в таблице 2.</w:t>
      </w:r>
    </w:p>
    <w:bookmarkEnd w:id="9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Таблица 2 </w:t>
            </w:r>
          </w:p>
        </w:tc>
      </w:tr>
    </w:tbl>
    <w:bookmarkStart w:name="z119" w:id="99"/>
    <w:p>
      <w:pPr>
        <w:spacing w:after="0"/>
        <w:ind w:left="0"/>
        <w:jc w:val="left"/>
      </w:pPr>
      <w:r>
        <w:rPr>
          <w:rFonts w:ascii="Times New Roman"/>
          <w:b/>
          <w:i w:val="false"/>
          <w:color w:val="000000"/>
        </w:rPr>
        <w:t xml:space="preserve"> Перечень процедур общего процесса, входящих в группу процедур "Процедуры формирования и ведения общего реестра" (P.MM.01.PGR.001)</w:t>
      </w:r>
    </w:p>
    <w:bookmarkEnd w:id="9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P.MM.01.PRC.001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включение сведений в общий реестр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формирования и представления уполномоченным органом государства-члена в Комиссию сведений о новом заявлении, сведений о составе документов регистрационного дела или регистрационного досье для включения в общий реестр, а также для формирования уникального регистрационного номера заявления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P.MM.01.PRC.002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изменение сведений, содержащихся в общем реестре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формирования и представления уполномоченным органом государства-члена в Комиссию сведений, в том числе измененных, о зарегистрированном лекарственном препарате для актуализации сведений единого реестра, измененных сведений о заявлении, измененных сведений о составе документов регистрационного дела или регистрационного досье для актуализации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P.MM.01.PRC.003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исключение сведений из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формирования и представления уполномоченным органом государства-члена в Комиссию подлежащих исключению из общего реестра сведений о заявлении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P.MM.01.PRC.019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подлежащем размещению в едином реестре документе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формирования и представления уполномоченным органом государства-члена в Комиссию сведений о подлежащем размещению в едином реестре документе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P.MM.01.PRC.020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заключения о невозможности признания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формирования и представления уполномоченным органом государства признания в Комиссию заключения о невозможности признания экспертного отчета</w:t>
            </w:r>
          </w:p>
        </w:tc>
      </w:tr>
    </w:tbl>
    <w:bookmarkStart w:name="z120" w:id="100"/>
    <w:p>
      <w:pPr>
        <w:spacing w:after="0"/>
        <w:ind w:left="0"/>
        <w:jc w:val="left"/>
      </w:pPr>
      <w:r>
        <w:rPr>
          <w:rFonts w:ascii="Times New Roman"/>
          <w:b/>
          <w:i w:val="false"/>
          <w:color w:val="000000"/>
        </w:rPr>
        <w:t xml:space="preserve"> 5. Группа процедур "Процедуры направления сведений о регистрации лекарственного препарата и рассмотрения сведений о заявлении на проведение процедур регистрации лекарственного препарата" (P.MM.01.PGR.002)</w:t>
      </w:r>
    </w:p>
    <w:bookmarkEnd w:id="100"/>
    <w:bookmarkStart w:name="z121" w:id="101"/>
    <w:p>
      <w:pPr>
        <w:spacing w:after="0"/>
        <w:ind w:left="0"/>
        <w:jc w:val="both"/>
      </w:pPr>
      <w:r>
        <w:rPr>
          <w:rFonts w:ascii="Times New Roman"/>
          <w:b w:val="false"/>
          <w:i w:val="false"/>
          <w:color w:val="000000"/>
          <w:sz w:val="28"/>
        </w:rPr>
        <w:t>
      18. Процедуры направления сведений о регистрации лекарственного препарата и рассмотрения сведений о заявлении на проведение процедур регистрации лекарственного препарата выполняются при осуществлении процедур регистрации лекарственного препарата в государствах признания.</w:t>
      </w:r>
    </w:p>
    <w:bookmarkEnd w:id="101"/>
    <w:bookmarkStart w:name="z122" w:id="102"/>
    <w:p>
      <w:pPr>
        <w:spacing w:after="0"/>
        <w:ind w:left="0"/>
        <w:jc w:val="both"/>
      </w:pPr>
      <w:r>
        <w:rPr>
          <w:rFonts w:ascii="Times New Roman"/>
          <w:b w:val="false"/>
          <w:i w:val="false"/>
          <w:color w:val="000000"/>
          <w:sz w:val="28"/>
        </w:rPr>
        <w:t>
      Представление сведений осуществляется в соответствии с Регламентом информационного взаимодействия между уполномоченными органами государств-членов при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 утвержденным Решением Коллегии Евразийской экономической комиссии от 25 октября 2016 г. № 122 (далее – Регламент информационного взаимодействия между уполномоченными органами государств-членов).</w:t>
      </w:r>
    </w:p>
    <w:bookmarkEnd w:id="102"/>
    <w:bookmarkStart w:name="z123" w:id="103"/>
    <w:p>
      <w:pPr>
        <w:spacing w:after="0"/>
        <w:ind w:left="0"/>
        <w:jc w:val="both"/>
      </w:pPr>
      <w:r>
        <w:rPr>
          <w:rFonts w:ascii="Times New Roman"/>
          <w:b w:val="false"/>
          <w:i w:val="false"/>
          <w:color w:val="000000"/>
          <w:sz w:val="28"/>
        </w:rPr>
        <w:t>
      При получении уполномоченным органом референтного государства заявления на проведение процедур регистрации лекарственного препарата, в том числе в государствах признания, выполняется процедура "Направление сведений о заявлении на проведение процедур регистрации лекарственного препарата" (P.MM.01.PRC.004).</w:t>
      </w:r>
    </w:p>
    <w:bookmarkEnd w:id="103"/>
    <w:bookmarkStart w:name="z124" w:id="104"/>
    <w:p>
      <w:pPr>
        <w:spacing w:after="0"/>
        <w:ind w:left="0"/>
        <w:jc w:val="both"/>
      </w:pPr>
      <w:r>
        <w:rPr>
          <w:rFonts w:ascii="Times New Roman"/>
          <w:b w:val="false"/>
          <w:i w:val="false"/>
          <w:color w:val="000000"/>
          <w:sz w:val="28"/>
        </w:rPr>
        <w:t>
      В случае невозможности рассмотрения уполномоченным органом государства признания заявления на проведение процедур регистрации лекарственного препарата по результатам проверки полноты и (или) корректности представленных документов, а также в случае выявления нарушений, связанных с оплатой сбора (пошлины), выполняется процедура "Уведомление о невозможности рассмотрения заявления на проведение процедур регистрации лекарственного препарата" (P.MM.01.PRC.005).</w:t>
      </w:r>
    </w:p>
    <w:bookmarkEnd w:id="104"/>
    <w:bookmarkStart w:name="z125" w:id="105"/>
    <w:p>
      <w:pPr>
        <w:spacing w:after="0"/>
        <w:ind w:left="0"/>
        <w:jc w:val="both"/>
      </w:pPr>
      <w:r>
        <w:rPr>
          <w:rFonts w:ascii="Times New Roman"/>
          <w:b w:val="false"/>
          <w:i w:val="false"/>
          <w:color w:val="000000"/>
          <w:sz w:val="28"/>
        </w:rPr>
        <w:t>
      При непредставлении заявителем запрошенных документов в установленный срок при выполнении процедур регистрации, иных случаях, предусмотренных Правилами регистрации, для уведомления об этом уполномоченного органа государства признания уполномоченным органом референтного государства, а также при изменении состава документов регистрационного досье или регистрационного дела выполняется процедура "Уведомление об изменении сведений о регистрации лекарственного препарата" (P.MM.01.PRC.006).</w:t>
      </w:r>
    </w:p>
    <w:bookmarkEnd w:id="105"/>
    <w:bookmarkStart w:name="z126" w:id="106"/>
    <w:p>
      <w:pPr>
        <w:spacing w:after="0"/>
        <w:ind w:left="0"/>
        <w:jc w:val="both"/>
      </w:pPr>
      <w:r>
        <w:rPr>
          <w:rFonts w:ascii="Times New Roman"/>
          <w:b w:val="false"/>
          <w:i w:val="false"/>
          <w:color w:val="000000"/>
          <w:sz w:val="28"/>
        </w:rPr>
        <w:t>
      19. Приведенное описание группы процедур "Процедуры направления сведений о регистрации лекарственного препарата и рассмотрения сведений о заявлении на проведение процедур регистрации лекарственного препарата" (P.MM.01.PGR.002) представлено на рисунке 3.</w:t>
      </w:r>
    </w:p>
    <w:bookmarkEnd w:id="106"/>
    <w:bookmarkStart w:name="z127" w:id="107"/>
    <w:p>
      <w:pPr>
        <w:spacing w:after="0"/>
        <w:ind w:left="0"/>
        <w:jc w:val="both"/>
      </w:pPr>
      <w:r>
        <w:rPr>
          <w:rFonts w:ascii="Times New Roman"/>
          <w:b w:val="false"/>
          <w:i w:val="false"/>
          <w:color w:val="000000"/>
          <w:sz w:val="28"/>
        </w:rPr>
        <w:t xml:space="preserve">
       </w:t>
      </w:r>
    </w:p>
    <w:bookmarkEnd w:id="107"/>
    <w:p>
      <w:pPr>
        <w:spacing w:after="0"/>
        <w:ind w:left="0"/>
        <w:jc w:val="both"/>
      </w:pPr>
      <w:r>
        <w:drawing>
          <wp:inline distT="0" distB="0" distL="0" distR="0">
            <wp:extent cx="7810500" cy="508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508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8" w:id="108"/>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3.</w:t>
      </w:r>
      <w:r>
        <w:rPr>
          <w:rFonts w:ascii="Times New Roman"/>
          <w:b w:val="false"/>
          <w:i w:val="false"/>
          <w:color w:val="000000"/>
          <w:sz w:val="28"/>
        </w:rPr>
        <w:t xml:space="preserve"> </w:t>
      </w:r>
      <w:r>
        <w:rPr>
          <w:rFonts w:ascii="Times New Roman"/>
          <w:b/>
          <w:i w:val="false"/>
          <w:color w:val="000000"/>
          <w:sz w:val="28"/>
        </w:rPr>
        <w:t>Общая</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группы</w:t>
      </w:r>
      <w:r>
        <w:rPr>
          <w:rFonts w:ascii="Times New Roman"/>
          <w:b w:val="false"/>
          <w:i w:val="false"/>
          <w:color w:val="000000"/>
          <w:sz w:val="28"/>
        </w:rPr>
        <w:t xml:space="preserve"> </w:t>
      </w:r>
      <w:r>
        <w:rPr>
          <w:rFonts w:ascii="Times New Roman"/>
          <w:b/>
          <w:i w:val="false"/>
          <w:color w:val="000000"/>
          <w:sz w:val="28"/>
        </w:rPr>
        <w:t>процедур</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направления</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регистрации</w:t>
      </w:r>
      <w:r>
        <w:rPr>
          <w:rFonts w:ascii="Times New Roman"/>
          <w:b w:val="false"/>
          <w:i w:val="false"/>
          <w:color w:val="000000"/>
          <w:sz w:val="28"/>
        </w:rPr>
        <w:t xml:space="preserve"> </w:t>
      </w:r>
      <w:r>
        <w:rPr>
          <w:rFonts w:ascii="Times New Roman"/>
          <w:b/>
          <w:i w:val="false"/>
          <w:color w:val="000000"/>
          <w:sz w:val="28"/>
        </w:rPr>
        <w:t>лекарственного</w:t>
      </w:r>
      <w:r>
        <w:rPr>
          <w:rFonts w:ascii="Times New Roman"/>
          <w:b w:val="false"/>
          <w:i w:val="false"/>
          <w:color w:val="000000"/>
          <w:sz w:val="28"/>
        </w:rPr>
        <w:t xml:space="preserve"> </w:t>
      </w:r>
      <w:r>
        <w:rPr>
          <w:rFonts w:ascii="Times New Roman"/>
          <w:b/>
          <w:i w:val="false"/>
          <w:color w:val="000000"/>
          <w:sz w:val="28"/>
        </w:rPr>
        <w:t>препарата</w:t>
      </w:r>
      <w:r>
        <w:rPr>
          <w:rFonts w:ascii="Times New Roman"/>
          <w:b w:val="false"/>
          <w:i w:val="false"/>
          <w:color w:val="000000"/>
          <w:sz w:val="28"/>
        </w:rPr>
        <w:t xml:space="preserve"> </w:t>
      </w:r>
      <w:r>
        <w:rPr>
          <w:rFonts w:ascii="Times New Roman"/>
          <w:b/>
          <w:i w:val="false"/>
          <w:color w:val="000000"/>
          <w:sz w:val="28"/>
        </w:rPr>
        <w:t>и</w:t>
      </w:r>
      <w:r>
        <w:rPr>
          <w:rFonts w:ascii="Times New Roman"/>
          <w:b w:val="false"/>
          <w:i w:val="false"/>
          <w:color w:val="000000"/>
          <w:sz w:val="28"/>
        </w:rPr>
        <w:t xml:space="preserve"> </w:t>
      </w:r>
      <w:r>
        <w:rPr>
          <w:rFonts w:ascii="Times New Roman"/>
          <w:b/>
          <w:i w:val="false"/>
          <w:color w:val="000000"/>
          <w:sz w:val="28"/>
        </w:rPr>
        <w:t>рассмотрения</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заявлении</w:t>
      </w:r>
      <w:r>
        <w:rPr>
          <w:rFonts w:ascii="Times New Roman"/>
          <w:b w:val="false"/>
          <w:i w:val="false"/>
          <w:color w:val="000000"/>
          <w:sz w:val="28"/>
        </w:rPr>
        <w:t xml:space="preserve"> </w:t>
      </w:r>
      <w:r>
        <w:rPr>
          <w:rFonts w:ascii="Times New Roman"/>
          <w:b/>
          <w:i w:val="false"/>
          <w:color w:val="000000"/>
          <w:sz w:val="28"/>
        </w:rPr>
        <w:t>на</w:t>
      </w:r>
      <w:r>
        <w:rPr>
          <w:rFonts w:ascii="Times New Roman"/>
          <w:b w:val="false"/>
          <w:i w:val="false"/>
          <w:color w:val="000000"/>
          <w:sz w:val="28"/>
        </w:rPr>
        <w:t xml:space="preserve"> </w:t>
      </w:r>
      <w:r>
        <w:rPr>
          <w:rFonts w:ascii="Times New Roman"/>
          <w:b/>
          <w:i w:val="false"/>
          <w:color w:val="000000"/>
          <w:sz w:val="28"/>
        </w:rPr>
        <w:t>проведение</w:t>
      </w:r>
      <w:r>
        <w:rPr>
          <w:rFonts w:ascii="Times New Roman"/>
          <w:b w:val="false"/>
          <w:i w:val="false"/>
          <w:color w:val="000000"/>
          <w:sz w:val="28"/>
        </w:rPr>
        <w:t xml:space="preserve"> </w:t>
      </w:r>
      <w:r>
        <w:rPr>
          <w:rFonts w:ascii="Times New Roman"/>
          <w:b/>
          <w:i w:val="false"/>
          <w:color w:val="000000"/>
          <w:sz w:val="28"/>
        </w:rPr>
        <w:t>процедур</w:t>
      </w:r>
      <w:r>
        <w:rPr>
          <w:rFonts w:ascii="Times New Roman"/>
          <w:b w:val="false"/>
          <w:i w:val="false"/>
          <w:color w:val="000000"/>
          <w:sz w:val="28"/>
        </w:rPr>
        <w:t xml:space="preserve"> </w:t>
      </w:r>
      <w:r>
        <w:rPr>
          <w:rFonts w:ascii="Times New Roman"/>
          <w:b/>
          <w:i w:val="false"/>
          <w:color w:val="000000"/>
          <w:sz w:val="28"/>
        </w:rPr>
        <w:t>регистрации</w:t>
      </w:r>
      <w:r>
        <w:rPr>
          <w:rFonts w:ascii="Times New Roman"/>
          <w:b w:val="false"/>
          <w:i w:val="false"/>
          <w:color w:val="000000"/>
          <w:sz w:val="28"/>
        </w:rPr>
        <w:t xml:space="preserve"> </w:t>
      </w:r>
      <w:r>
        <w:rPr>
          <w:rFonts w:ascii="Times New Roman"/>
          <w:b/>
          <w:i w:val="false"/>
          <w:color w:val="000000"/>
          <w:sz w:val="28"/>
        </w:rPr>
        <w:t>лекарственного</w:t>
      </w:r>
      <w:r>
        <w:rPr>
          <w:rFonts w:ascii="Times New Roman"/>
          <w:b w:val="false"/>
          <w:i w:val="false"/>
          <w:color w:val="000000"/>
          <w:sz w:val="28"/>
        </w:rPr>
        <w:t xml:space="preserve"> </w:t>
      </w:r>
      <w:r>
        <w:rPr>
          <w:rFonts w:ascii="Times New Roman"/>
          <w:b/>
          <w:i w:val="false"/>
          <w:color w:val="000000"/>
          <w:sz w:val="28"/>
        </w:rPr>
        <w:t>препарата"</w:t>
      </w:r>
      <w:r>
        <w:rPr>
          <w:rFonts w:ascii="Times New Roman"/>
          <w:b w:val="false"/>
          <w:i w:val="false"/>
          <w:color w:val="000000"/>
          <w:sz w:val="28"/>
        </w:rPr>
        <w:t xml:space="preserve"> </w:t>
      </w:r>
      <w:r>
        <w:rPr>
          <w:rFonts w:ascii="Times New Roman"/>
          <w:b/>
          <w:i w:val="false"/>
          <w:color w:val="000000"/>
          <w:sz w:val="28"/>
        </w:rPr>
        <w:t>(P.MM.01.PGR.002)</w:t>
      </w:r>
    </w:p>
    <w:bookmarkEnd w:id="108"/>
    <w:bookmarkStart w:name="z129" w:id="109"/>
    <w:p>
      <w:pPr>
        <w:spacing w:after="0"/>
        <w:ind w:left="0"/>
        <w:jc w:val="both"/>
      </w:pPr>
      <w:r>
        <w:rPr>
          <w:rFonts w:ascii="Times New Roman"/>
          <w:b w:val="false"/>
          <w:i w:val="false"/>
          <w:color w:val="000000"/>
          <w:sz w:val="28"/>
        </w:rPr>
        <w:t>
      20. Перечень процедур общего процесса, входящих в группу процедур "Процедуры направления сведений о регистрации лекарственного препарата и рассмотрения сведений о заявлении на проведение процедур регистрации лекарственного препарата" (P.MM.01.PGR.002), приведен в таблице 3.</w:t>
      </w:r>
    </w:p>
    <w:bookmarkEnd w:id="10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Таблица 3 </w:t>
            </w:r>
          </w:p>
        </w:tc>
      </w:tr>
    </w:tbl>
    <w:bookmarkStart w:name="z131" w:id="110"/>
    <w:p>
      <w:pPr>
        <w:spacing w:after="0"/>
        <w:ind w:left="0"/>
        <w:jc w:val="left"/>
      </w:pPr>
      <w:r>
        <w:rPr>
          <w:rFonts w:ascii="Times New Roman"/>
          <w:b/>
          <w:i w:val="false"/>
          <w:color w:val="000000"/>
        </w:rPr>
        <w:t xml:space="preserve"> Перечень процедур общего процесса, входящих в группу процедур "Процедуры направления сведений о регистрации лекарственного препарата и рассмотрения сведений о заявлении на проведение процедур регистрации лекарственного препарата" (P.MM.01.PGR.002)</w:t>
      </w:r>
    </w:p>
    <w:bookmarkEnd w:id="11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P.MM.01.PRC.004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заявлении на проведение процедур регистрации лекарственного препарата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направления уполномоченным органом референтного государства уполномоченному органу государства признания заявления на проведение процедур регистрации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P.MM.01.PRC.005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невозможности рассмотрения заявления на проведение процедур регистрации лекарственного препарата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направления уполномоченным органом государства признания уполномоченному органу референтного государства уведомления о невозможности рассмотрения заявления на проведение процедур регистрации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P.MM.01.PRC.006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об изменении сведений о регистрации лекарственного препарата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направления уполномоченным органом референтного государства уполномоченному органу государства признания уведомления об изменении сведений о регистрации лекарственного препарата</w:t>
            </w:r>
          </w:p>
        </w:tc>
      </w:tr>
    </w:tbl>
    <w:bookmarkStart w:name="z132" w:id="111"/>
    <w:p>
      <w:pPr>
        <w:spacing w:after="0"/>
        <w:ind w:left="0"/>
        <w:jc w:val="left"/>
      </w:pPr>
      <w:r>
        <w:rPr>
          <w:rFonts w:ascii="Times New Roman"/>
          <w:b/>
          <w:i w:val="false"/>
          <w:color w:val="000000"/>
        </w:rPr>
        <w:t xml:space="preserve"> 6. Группа процедур "Процедуры получения сведений, содержащихся в общем реестре" (P.MM.01.PGR.003)</w:t>
      </w:r>
    </w:p>
    <w:bookmarkEnd w:id="111"/>
    <w:bookmarkStart w:name="z133" w:id="112"/>
    <w:p>
      <w:pPr>
        <w:spacing w:after="0"/>
        <w:ind w:left="0"/>
        <w:jc w:val="both"/>
      </w:pPr>
      <w:r>
        <w:rPr>
          <w:rFonts w:ascii="Times New Roman"/>
          <w:b w:val="false"/>
          <w:i w:val="false"/>
          <w:color w:val="000000"/>
          <w:sz w:val="28"/>
        </w:rPr>
        <w:t>
      21. Процедуры получения уполномоченными органами государств-членов сведений, содержащихся в общем реестре, выполняются при получении соответствующего запроса от информационных систем уполномоченных органов государств-членов.</w:t>
      </w:r>
    </w:p>
    <w:bookmarkEnd w:id="112"/>
    <w:bookmarkStart w:name="z134" w:id="113"/>
    <w:p>
      <w:pPr>
        <w:spacing w:after="0"/>
        <w:ind w:left="0"/>
        <w:jc w:val="both"/>
      </w:pPr>
      <w:r>
        <w:rPr>
          <w:rFonts w:ascii="Times New Roman"/>
          <w:b w:val="false"/>
          <w:i w:val="false"/>
          <w:color w:val="000000"/>
          <w:sz w:val="28"/>
        </w:rPr>
        <w:t>
      В рамках выполнения процедур получения уполномоченными органами государств-членов сведений, содержащихся в общем реестре, обрабатываются следующие виды запросов, поступающих от информационных систем уполномоченных органов государств-членов:</w:t>
      </w:r>
    </w:p>
    <w:bookmarkEnd w:id="113"/>
    <w:bookmarkStart w:name="z135" w:id="114"/>
    <w:p>
      <w:pPr>
        <w:spacing w:after="0"/>
        <w:ind w:left="0"/>
        <w:jc w:val="both"/>
      </w:pPr>
      <w:r>
        <w:rPr>
          <w:rFonts w:ascii="Times New Roman"/>
          <w:b w:val="false"/>
          <w:i w:val="false"/>
          <w:color w:val="000000"/>
          <w:sz w:val="28"/>
        </w:rPr>
        <w:t>
      запрос информации о дате и времени обновления общего реестра;</w:t>
      </w:r>
    </w:p>
    <w:bookmarkEnd w:id="114"/>
    <w:bookmarkStart w:name="z136" w:id="115"/>
    <w:p>
      <w:pPr>
        <w:spacing w:after="0"/>
        <w:ind w:left="0"/>
        <w:jc w:val="both"/>
      </w:pPr>
      <w:r>
        <w:rPr>
          <w:rFonts w:ascii="Times New Roman"/>
          <w:b w:val="false"/>
          <w:i w:val="false"/>
          <w:color w:val="000000"/>
          <w:sz w:val="28"/>
        </w:rPr>
        <w:t>
      запрос актуальных сведений из общего реестра;</w:t>
      </w:r>
    </w:p>
    <w:bookmarkEnd w:id="115"/>
    <w:bookmarkStart w:name="z137" w:id="116"/>
    <w:p>
      <w:pPr>
        <w:spacing w:after="0"/>
        <w:ind w:left="0"/>
        <w:jc w:val="both"/>
      </w:pPr>
      <w:r>
        <w:rPr>
          <w:rFonts w:ascii="Times New Roman"/>
          <w:b w:val="false"/>
          <w:i w:val="false"/>
          <w:color w:val="000000"/>
          <w:sz w:val="28"/>
        </w:rPr>
        <w:t>
      запрос измененных сведений из общего реестра;</w:t>
      </w:r>
    </w:p>
    <w:bookmarkEnd w:id="116"/>
    <w:bookmarkStart w:name="z138" w:id="117"/>
    <w:p>
      <w:pPr>
        <w:spacing w:after="0"/>
        <w:ind w:left="0"/>
        <w:jc w:val="both"/>
      </w:pPr>
      <w:r>
        <w:rPr>
          <w:rFonts w:ascii="Times New Roman"/>
          <w:b w:val="false"/>
          <w:i w:val="false"/>
          <w:color w:val="000000"/>
          <w:sz w:val="28"/>
        </w:rPr>
        <w:t>
      запрос порядкового номера регистрационного удостоверения;</w:t>
      </w:r>
    </w:p>
    <w:bookmarkEnd w:id="117"/>
    <w:bookmarkStart w:name="z139" w:id="118"/>
    <w:p>
      <w:pPr>
        <w:spacing w:after="0"/>
        <w:ind w:left="0"/>
        <w:jc w:val="both"/>
      </w:pPr>
      <w:r>
        <w:rPr>
          <w:rFonts w:ascii="Times New Roman"/>
          <w:b w:val="false"/>
          <w:i w:val="false"/>
          <w:color w:val="000000"/>
          <w:sz w:val="28"/>
        </w:rPr>
        <w:t>
      запрос сведений о регистрации лекарственного препарата;</w:t>
      </w:r>
    </w:p>
    <w:bookmarkEnd w:id="118"/>
    <w:bookmarkStart w:name="z140" w:id="119"/>
    <w:p>
      <w:pPr>
        <w:spacing w:after="0"/>
        <w:ind w:left="0"/>
        <w:jc w:val="both"/>
      </w:pPr>
      <w:r>
        <w:rPr>
          <w:rFonts w:ascii="Times New Roman"/>
          <w:b w:val="false"/>
          <w:i w:val="false"/>
          <w:color w:val="000000"/>
          <w:sz w:val="28"/>
        </w:rPr>
        <w:t>
      запрос сведений о размещенном в общем реестре документе.</w:t>
      </w:r>
    </w:p>
    <w:bookmarkEnd w:id="119"/>
    <w:bookmarkStart w:name="z141" w:id="120"/>
    <w:p>
      <w:pPr>
        <w:spacing w:after="0"/>
        <w:ind w:left="0"/>
        <w:jc w:val="both"/>
      </w:pPr>
      <w:r>
        <w:rPr>
          <w:rFonts w:ascii="Times New Roman"/>
          <w:b w:val="false"/>
          <w:i w:val="false"/>
          <w:color w:val="000000"/>
          <w:sz w:val="28"/>
        </w:rPr>
        <w:t>
      Запрос информации о дате и времени обновления общего реестра выполняется уполномоченным органом государства-члена в целях оценки необходимости синхронизации имеющихся в его информационном ресурсе сведений о заявлениях, а также сведений о зарегистрированных лекарственных препаратах со сведениями, содержащимися в общем реестре и хранящимися в Комиссии. При осуществлении запроса выполняется процедура "Получение информации о дате и времени обновления общего реестра" (P.MM.01.PRC.007).</w:t>
      </w:r>
    </w:p>
    <w:bookmarkEnd w:id="120"/>
    <w:bookmarkStart w:name="z142" w:id="121"/>
    <w:p>
      <w:pPr>
        <w:spacing w:after="0"/>
        <w:ind w:left="0"/>
        <w:jc w:val="both"/>
      </w:pPr>
      <w:r>
        <w:rPr>
          <w:rFonts w:ascii="Times New Roman"/>
          <w:b w:val="false"/>
          <w:i w:val="false"/>
          <w:color w:val="000000"/>
          <w:sz w:val="28"/>
        </w:rPr>
        <w:t>
      Запрос сведений из общего реестра выполняется с целью получения уполномоченным органом государства-члена актуальных сведений о заявлениях, сведений, содержащихся в регистрационном деле или регистрационном досье, а также сведений о зарегистрированных лекарственных препаратах. В зависимости от условий запроса актуальные сведения из общего реестра представляются по всем референтным государствам или по конкретному референтному государству. Запрос сведений из общего реестра может осуществляться как на текущую дату, так и по состоянию на дату, указанную в запросе. При осуществлении запроса выполняется процедура "Получение актуальных сведений из общего реестра" (P.MM.01.PRC.008).</w:t>
      </w:r>
    </w:p>
    <w:bookmarkEnd w:id="121"/>
    <w:bookmarkStart w:name="z143" w:id="122"/>
    <w:p>
      <w:pPr>
        <w:spacing w:after="0"/>
        <w:ind w:left="0"/>
        <w:jc w:val="both"/>
      </w:pPr>
      <w:r>
        <w:rPr>
          <w:rFonts w:ascii="Times New Roman"/>
          <w:b w:val="false"/>
          <w:i w:val="false"/>
          <w:color w:val="000000"/>
          <w:sz w:val="28"/>
        </w:rPr>
        <w:t>
      Запрос информации об изменениях, внесенных в общий реестр, выполняется с целью получения уполномоченным органом государства-члена измененных сведений о заявлениях, сведений, содержащихся в регистрационном деле или регистрационном досье, а также сведений о зарегистрированных лекарственных препаратах. При запросе информации об изменениях, внесенных в общий реестр, представляются сведения, которые были добавлены в общий реестр, а также сведения, в которые были внесены изменения начиная с момента, указанного в запросе, до момента выполнения этого запроса (или до момента, указанного в запросе). В зависимости от условий запроса измененные сведения из общего реестра представляются по всем референтным государствам или по конкретному референтному государству. При осуществлении запроса выполняется процедура "Получение измененных сведений из общего реестра" (P.MM.01.PRC.009).</w:t>
      </w:r>
    </w:p>
    <w:bookmarkEnd w:id="122"/>
    <w:bookmarkStart w:name="z144" w:id="123"/>
    <w:p>
      <w:pPr>
        <w:spacing w:after="0"/>
        <w:ind w:left="0"/>
        <w:jc w:val="both"/>
      </w:pPr>
      <w:r>
        <w:rPr>
          <w:rFonts w:ascii="Times New Roman"/>
          <w:b w:val="false"/>
          <w:i w:val="false"/>
          <w:color w:val="000000"/>
          <w:sz w:val="28"/>
        </w:rPr>
        <w:t>
      При принятии решения о регистрации лекарственного препарата уполномоченным органом референтного государства выполняется процедура "Получение порядкового номера регистрационного удостоверения" (P.MM.01.PRC.010). При получении уникального порядкового номера регистрационного удостоверения уполномоченный орган референтного государства выполняет процедуру "Изменение сведений, содержащихся в общем реестре" (P.MM.01.PRC.002) с целью включения и опубликования сведений о зарегистрированном лекарственном препарате, в том числе об уникальном номере регистрационного удостоверения, в едином реестре. Уполномоченный орган референтного государства информирует уполномоченный орган государства признания о регистрации лекарственного препарата (в том числе передает сведения о порядковом номере регистрационного удостоверения) путем выполнения процедуры "Уведомление об изменении сведений о регистрации лекарственного препарата" (P.MM.01.PRC.006). Уполномоченный орган государства признания может получить сведения о порядковом номере регистрационного удостоверения также путем выполнения процедуры "Получение измененных сведений из общего реестра" (P.MM.01.PRC.009) или "Получение актуальных сведений из общего реестра" (P.MM.01.PRC.008).</w:t>
      </w:r>
    </w:p>
    <w:bookmarkEnd w:id="123"/>
    <w:bookmarkStart w:name="z145" w:id="124"/>
    <w:p>
      <w:pPr>
        <w:spacing w:after="0"/>
        <w:ind w:left="0"/>
        <w:jc w:val="both"/>
      </w:pPr>
      <w:r>
        <w:rPr>
          <w:rFonts w:ascii="Times New Roman"/>
          <w:b w:val="false"/>
          <w:i w:val="false"/>
          <w:color w:val="000000"/>
          <w:sz w:val="28"/>
        </w:rPr>
        <w:t>
      Для получения уполномоченным органом государства-члена сведений о регистрации лекарственного препарата по конкретному номеру заявления или порядковому номеру регистрационного удостоверения выполняется процедура "Получение сведений о регистрации лекарственного препарата из общего реестра" (P.MM.01.PRC.017).</w:t>
      </w:r>
    </w:p>
    <w:bookmarkEnd w:id="124"/>
    <w:bookmarkStart w:name="z146" w:id="125"/>
    <w:p>
      <w:pPr>
        <w:spacing w:after="0"/>
        <w:ind w:left="0"/>
        <w:jc w:val="both"/>
      </w:pPr>
      <w:r>
        <w:rPr>
          <w:rFonts w:ascii="Times New Roman"/>
          <w:b w:val="false"/>
          <w:i w:val="false"/>
          <w:color w:val="000000"/>
          <w:sz w:val="28"/>
        </w:rPr>
        <w:t>
      Для получения уполномоченным органом государства-члена сведений о документе регистрационного досье или регистрационного дела, размещенном в едином реестре, выполняется процедура "Получение сведений о размещенном в едином реестре документе" (P.MM.01.PRC.018).</w:t>
      </w:r>
    </w:p>
    <w:bookmarkEnd w:id="125"/>
    <w:bookmarkStart w:name="z147" w:id="126"/>
    <w:p>
      <w:pPr>
        <w:spacing w:after="0"/>
        <w:ind w:left="0"/>
        <w:jc w:val="both"/>
      </w:pPr>
      <w:r>
        <w:rPr>
          <w:rFonts w:ascii="Times New Roman"/>
          <w:b w:val="false"/>
          <w:i w:val="false"/>
          <w:color w:val="000000"/>
          <w:sz w:val="28"/>
        </w:rPr>
        <w:t>
      22. Приведенное описание группы процедур "Процедуры получения сведений, содержащихся в общем реестре" (P.MM.01.PGR.003), представлено на рисунке 4.</w:t>
      </w:r>
    </w:p>
    <w:bookmarkEnd w:id="126"/>
    <w:bookmarkStart w:name="z148" w:id="127"/>
    <w:p>
      <w:pPr>
        <w:spacing w:after="0"/>
        <w:ind w:left="0"/>
        <w:jc w:val="both"/>
      </w:pPr>
      <w:r>
        <w:rPr>
          <w:rFonts w:ascii="Times New Roman"/>
          <w:b w:val="false"/>
          <w:i w:val="false"/>
          <w:color w:val="000000"/>
          <w:sz w:val="28"/>
        </w:rPr>
        <w:t xml:space="preserve">
      </w:t>
      </w:r>
    </w:p>
    <w:bookmarkEnd w:id="127"/>
    <w:p>
      <w:pPr>
        <w:spacing w:after="0"/>
        <w:ind w:left="0"/>
        <w:jc w:val="both"/>
      </w:pPr>
      <w:r>
        <w:drawing>
          <wp:inline distT="0" distB="0" distL="0" distR="0">
            <wp:extent cx="7810500" cy="819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819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9" w:id="128"/>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4.</w:t>
      </w:r>
      <w:r>
        <w:rPr>
          <w:rFonts w:ascii="Times New Roman"/>
          <w:b w:val="false"/>
          <w:i w:val="false"/>
          <w:color w:val="000000"/>
          <w:sz w:val="28"/>
        </w:rPr>
        <w:t xml:space="preserve"> </w:t>
      </w:r>
      <w:r>
        <w:rPr>
          <w:rFonts w:ascii="Times New Roman"/>
          <w:b/>
          <w:i w:val="false"/>
          <w:color w:val="000000"/>
          <w:sz w:val="28"/>
        </w:rPr>
        <w:t>Общая</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группы</w:t>
      </w:r>
      <w:r>
        <w:rPr>
          <w:rFonts w:ascii="Times New Roman"/>
          <w:b w:val="false"/>
          <w:i w:val="false"/>
          <w:color w:val="000000"/>
          <w:sz w:val="28"/>
        </w:rPr>
        <w:t xml:space="preserve"> </w:t>
      </w:r>
      <w:r>
        <w:rPr>
          <w:rFonts w:ascii="Times New Roman"/>
          <w:b/>
          <w:i w:val="false"/>
          <w:color w:val="000000"/>
          <w:sz w:val="28"/>
        </w:rPr>
        <w:t>процедур</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получения</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содержащихся</w:t>
      </w:r>
      <w:r>
        <w:rPr>
          <w:rFonts w:ascii="Times New Roman"/>
          <w:b w:val="false"/>
          <w:i w:val="false"/>
          <w:color w:val="000000"/>
          <w:sz w:val="28"/>
        </w:rPr>
        <w:t xml:space="preserve"> </w:t>
      </w:r>
      <w:r>
        <w:rPr>
          <w:rFonts w:ascii="Times New Roman"/>
          <w:b/>
          <w:i w:val="false"/>
          <w:color w:val="000000"/>
          <w:sz w:val="28"/>
        </w:rPr>
        <w:t>в</w:t>
      </w:r>
      <w:r>
        <w:rPr>
          <w:rFonts w:ascii="Times New Roman"/>
          <w:b w:val="false"/>
          <w:i w:val="false"/>
          <w:color w:val="000000"/>
          <w:sz w:val="28"/>
        </w:rPr>
        <w:t xml:space="preserve"> </w:t>
      </w:r>
      <w:r>
        <w:rPr>
          <w:rFonts w:ascii="Times New Roman"/>
          <w:b/>
          <w:i w:val="false"/>
          <w:color w:val="000000"/>
          <w:sz w:val="28"/>
        </w:rPr>
        <w:t>общем</w:t>
      </w:r>
      <w:r>
        <w:rPr>
          <w:rFonts w:ascii="Times New Roman"/>
          <w:b w:val="false"/>
          <w:i w:val="false"/>
          <w:color w:val="000000"/>
          <w:sz w:val="28"/>
        </w:rPr>
        <w:t xml:space="preserve"> </w:t>
      </w:r>
      <w:r>
        <w:rPr>
          <w:rFonts w:ascii="Times New Roman"/>
          <w:b/>
          <w:i w:val="false"/>
          <w:color w:val="000000"/>
          <w:sz w:val="28"/>
        </w:rPr>
        <w:t>реестре"</w:t>
      </w:r>
      <w:r>
        <w:rPr>
          <w:rFonts w:ascii="Times New Roman"/>
          <w:b w:val="false"/>
          <w:i w:val="false"/>
          <w:color w:val="000000"/>
          <w:sz w:val="28"/>
        </w:rPr>
        <w:t xml:space="preserve"> </w:t>
      </w:r>
      <w:r>
        <w:rPr>
          <w:rFonts w:ascii="Times New Roman"/>
          <w:b/>
          <w:i w:val="false"/>
          <w:color w:val="000000"/>
          <w:sz w:val="28"/>
        </w:rPr>
        <w:t>(P.MM.01.PGR.003)</w:t>
      </w:r>
    </w:p>
    <w:bookmarkEnd w:id="128"/>
    <w:bookmarkStart w:name="z150" w:id="129"/>
    <w:p>
      <w:pPr>
        <w:spacing w:after="0"/>
        <w:ind w:left="0"/>
        <w:jc w:val="both"/>
      </w:pPr>
      <w:r>
        <w:rPr>
          <w:rFonts w:ascii="Times New Roman"/>
          <w:b w:val="false"/>
          <w:i w:val="false"/>
          <w:color w:val="000000"/>
          <w:sz w:val="28"/>
        </w:rPr>
        <w:t>
      23. Перечень процедур общего процесса, входящих в группу процедур "Процедуры получения сведений, содержащихся в общем реестре" (P.MM.01.PGR.003), приведен в таблице 4.</w:t>
      </w:r>
    </w:p>
    <w:bookmarkEnd w:id="12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Таблица 4 </w:t>
            </w:r>
          </w:p>
        </w:tc>
      </w:tr>
    </w:tbl>
    <w:bookmarkStart w:name="z152" w:id="130"/>
    <w:p>
      <w:pPr>
        <w:spacing w:after="0"/>
        <w:ind w:left="0"/>
        <w:jc w:val="left"/>
      </w:pPr>
      <w:r>
        <w:rPr>
          <w:rFonts w:ascii="Times New Roman"/>
          <w:b/>
          <w:i w:val="false"/>
          <w:color w:val="000000"/>
        </w:rPr>
        <w:t xml:space="preserve"> Перечень процедур общего процесса, входящих в группу процедур "Процедуры получения сведений, содержащихся в общем реестре" (P.MM.01.PGR.003)</w:t>
      </w:r>
    </w:p>
    <w:bookmarkEnd w:id="13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P.MM.01.PRC.007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информации о дате и времени обновления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представления Комиссией информации о дате и времени обновления общего реестра по запросам от информационных систем уполномоченных органов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P.MM.01.PRC.008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актуальных сведений из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представления Комиссией актуальных сведений из общего реестра по запросам от информационных систем уполномоченных органов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P.MM.01.PRC.009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измененных сведений из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представления Комиссией измененных сведений из общего реестра по запросам от информационных систем уполномоченных органов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P.MM.01.PRC.010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порядкового номера регистрационного удостоверения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представления Комиссией очередного уникального номера регистрационного удостоверения по запросу от информационной системы уполномоченного органа референтного государства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P.MM.01.PRC.017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о регистрации лекарственного препарата из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представления Комиссией сведений о регистрации лекарственного препарата по запросам от информационных систем уполномоченных органов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P.MM.01.PRC.018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о размещенном в едином реестре документе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представления Комиссией сведений о размещенном в едином реестре документе по запросам от информационных систем уполномоченных органов государств-членов</w:t>
            </w:r>
          </w:p>
        </w:tc>
      </w:tr>
    </w:tbl>
    <w:bookmarkStart w:name="z153" w:id="131"/>
    <w:p>
      <w:pPr>
        <w:spacing w:after="0"/>
        <w:ind w:left="0"/>
        <w:jc w:val="left"/>
      </w:pPr>
      <w:r>
        <w:rPr>
          <w:rFonts w:ascii="Times New Roman"/>
          <w:b/>
          <w:i w:val="false"/>
          <w:color w:val="000000"/>
        </w:rPr>
        <w:t xml:space="preserve"> 7. Группа процедур "Процедуры получения Комиссией сведений и документов, содержащихся в регистрационном деле или регистрационном досье" (P.MM.01.PGR.004) </w:t>
      </w:r>
    </w:p>
    <w:bookmarkEnd w:id="131"/>
    <w:bookmarkStart w:name="z154" w:id="132"/>
    <w:p>
      <w:pPr>
        <w:spacing w:after="0"/>
        <w:ind w:left="0"/>
        <w:jc w:val="both"/>
      </w:pPr>
      <w:r>
        <w:rPr>
          <w:rFonts w:ascii="Times New Roman"/>
          <w:b w:val="false"/>
          <w:i w:val="false"/>
          <w:color w:val="000000"/>
          <w:sz w:val="28"/>
        </w:rPr>
        <w:t>
      24. Процедуры получения Комиссией сведений и документов, содержащихся в регистрационном деле или регистрационном досье, выполняются Комиссией при урегулировании разногласий на экспертном комитете в случаях, предусмотренных Правилами регистрации.</w:t>
      </w:r>
    </w:p>
    <w:bookmarkEnd w:id="132"/>
    <w:bookmarkStart w:name="z155" w:id="133"/>
    <w:p>
      <w:pPr>
        <w:spacing w:after="0"/>
        <w:ind w:left="0"/>
        <w:jc w:val="both"/>
      </w:pPr>
      <w:r>
        <w:rPr>
          <w:rFonts w:ascii="Times New Roman"/>
          <w:b w:val="false"/>
          <w:i w:val="false"/>
          <w:color w:val="000000"/>
          <w:sz w:val="28"/>
        </w:rPr>
        <w:t>
      В случае необходимости получения Комиссией сведений и документов регистрационного дела или регистрационного досье при урегулировании разногласий на экспертном комитете выполняются процедуры "Получение Комиссией сведений из регистрационного дела или регистрационного досье" (P.MM.01.PRC.011) и "Получение Комиссией документа из регистрационного дела или регистрационного досье" (P.MM.01.PRC.021).</w:t>
      </w:r>
    </w:p>
    <w:bookmarkEnd w:id="133"/>
    <w:bookmarkStart w:name="z156" w:id="134"/>
    <w:p>
      <w:pPr>
        <w:spacing w:after="0"/>
        <w:ind w:left="0"/>
        <w:jc w:val="both"/>
      </w:pPr>
      <w:r>
        <w:rPr>
          <w:rFonts w:ascii="Times New Roman"/>
          <w:b w:val="false"/>
          <w:i w:val="false"/>
          <w:color w:val="000000"/>
          <w:sz w:val="28"/>
        </w:rPr>
        <w:t>
      25. Приведенное описание группы процедур "Процедуры получения Комиссией сведений и документов, содержащихся в регистрационном деле или регистрационном досье" (P.MM.01.PGR.004), представлено на рисунке 5.</w:t>
      </w:r>
    </w:p>
    <w:bookmarkEnd w:id="134"/>
    <w:bookmarkStart w:name="z157" w:id="135"/>
    <w:p>
      <w:pPr>
        <w:spacing w:after="0"/>
        <w:ind w:left="0"/>
        <w:jc w:val="both"/>
      </w:pPr>
      <w:r>
        <w:rPr>
          <w:rFonts w:ascii="Times New Roman"/>
          <w:b w:val="false"/>
          <w:i w:val="false"/>
          <w:color w:val="000000"/>
          <w:sz w:val="28"/>
        </w:rPr>
        <w:t xml:space="preserve">
      </w:t>
      </w:r>
    </w:p>
    <w:bookmarkEnd w:id="135"/>
    <w:p>
      <w:pPr>
        <w:spacing w:after="0"/>
        <w:ind w:left="0"/>
        <w:jc w:val="both"/>
      </w:pPr>
      <w:r>
        <w:drawing>
          <wp:inline distT="0" distB="0" distL="0" distR="0">
            <wp:extent cx="7810500" cy="302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302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8" w:id="136"/>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5.</w:t>
      </w:r>
      <w:r>
        <w:rPr>
          <w:rFonts w:ascii="Times New Roman"/>
          <w:b w:val="false"/>
          <w:i w:val="false"/>
          <w:color w:val="000000"/>
          <w:sz w:val="28"/>
        </w:rPr>
        <w:t xml:space="preserve"> </w:t>
      </w:r>
      <w:r>
        <w:rPr>
          <w:rFonts w:ascii="Times New Roman"/>
          <w:b/>
          <w:i w:val="false"/>
          <w:color w:val="000000"/>
          <w:sz w:val="28"/>
        </w:rPr>
        <w:t>Общая</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группы</w:t>
      </w:r>
      <w:r>
        <w:rPr>
          <w:rFonts w:ascii="Times New Roman"/>
          <w:b w:val="false"/>
          <w:i w:val="false"/>
          <w:color w:val="000000"/>
          <w:sz w:val="28"/>
        </w:rPr>
        <w:t xml:space="preserve"> </w:t>
      </w:r>
      <w:r>
        <w:rPr>
          <w:rFonts w:ascii="Times New Roman"/>
          <w:b/>
          <w:i w:val="false"/>
          <w:color w:val="000000"/>
          <w:sz w:val="28"/>
        </w:rPr>
        <w:t>процедур</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получения</w:t>
      </w:r>
      <w:r>
        <w:rPr>
          <w:rFonts w:ascii="Times New Roman"/>
          <w:b w:val="false"/>
          <w:i w:val="false"/>
          <w:color w:val="000000"/>
          <w:sz w:val="28"/>
        </w:rPr>
        <w:t xml:space="preserve"> </w:t>
      </w:r>
      <w:r>
        <w:rPr>
          <w:rFonts w:ascii="Times New Roman"/>
          <w:b/>
          <w:i w:val="false"/>
          <w:color w:val="000000"/>
          <w:sz w:val="28"/>
        </w:rPr>
        <w:t>Комиссией</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и</w:t>
      </w:r>
      <w:r>
        <w:rPr>
          <w:rFonts w:ascii="Times New Roman"/>
          <w:b w:val="false"/>
          <w:i w:val="false"/>
          <w:color w:val="000000"/>
          <w:sz w:val="28"/>
        </w:rPr>
        <w:t xml:space="preserve"> </w:t>
      </w:r>
      <w:r>
        <w:rPr>
          <w:rFonts w:ascii="Times New Roman"/>
          <w:b/>
          <w:i w:val="false"/>
          <w:color w:val="000000"/>
          <w:sz w:val="28"/>
        </w:rPr>
        <w:t>документов,</w:t>
      </w:r>
      <w:r>
        <w:rPr>
          <w:rFonts w:ascii="Times New Roman"/>
          <w:b w:val="false"/>
          <w:i w:val="false"/>
          <w:color w:val="000000"/>
          <w:sz w:val="28"/>
        </w:rPr>
        <w:t xml:space="preserve"> </w:t>
      </w:r>
      <w:r>
        <w:rPr>
          <w:rFonts w:ascii="Times New Roman"/>
          <w:b/>
          <w:i w:val="false"/>
          <w:color w:val="000000"/>
          <w:sz w:val="28"/>
        </w:rPr>
        <w:t>содержащихся</w:t>
      </w:r>
      <w:r>
        <w:rPr>
          <w:rFonts w:ascii="Times New Roman"/>
          <w:b w:val="false"/>
          <w:i w:val="false"/>
          <w:color w:val="000000"/>
          <w:sz w:val="28"/>
        </w:rPr>
        <w:t xml:space="preserve"> </w:t>
      </w:r>
      <w:r>
        <w:rPr>
          <w:rFonts w:ascii="Times New Roman"/>
          <w:b/>
          <w:i w:val="false"/>
          <w:color w:val="000000"/>
          <w:sz w:val="28"/>
        </w:rPr>
        <w:t>в</w:t>
      </w:r>
      <w:r>
        <w:rPr>
          <w:rFonts w:ascii="Times New Roman"/>
          <w:b w:val="false"/>
          <w:i w:val="false"/>
          <w:color w:val="000000"/>
          <w:sz w:val="28"/>
        </w:rPr>
        <w:t xml:space="preserve"> </w:t>
      </w:r>
      <w:r>
        <w:rPr>
          <w:rFonts w:ascii="Times New Roman"/>
          <w:b/>
          <w:i w:val="false"/>
          <w:color w:val="000000"/>
          <w:sz w:val="28"/>
        </w:rPr>
        <w:t>регистрационном</w:t>
      </w:r>
      <w:r>
        <w:rPr>
          <w:rFonts w:ascii="Times New Roman"/>
          <w:b w:val="false"/>
          <w:i w:val="false"/>
          <w:color w:val="000000"/>
          <w:sz w:val="28"/>
        </w:rPr>
        <w:t xml:space="preserve"> </w:t>
      </w:r>
      <w:r>
        <w:rPr>
          <w:rFonts w:ascii="Times New Roman"/>
          <w:b/>
          <w:i w:val="false"/>
          <w:color w:val="000000"/>
          <w:sz w:val="28"/>
        </w:rPr>
        <w:t>деле</w:t>
      </w:r>
      <w:r>
        <w:rPr>
          <w:rFonts w:ascii="Times New Roman"/>
          <w:b w:val="false"/>
          <w:i w:val="false"/>
          <w:color w:val="000000"/>
          <w:sz w:val="28"/>
        </w:rPr>
        <w:t xml:space="preserve"> </w:t>
      </w:r>
      <w:r>
        <w:rPr>
          <w:rFonts w:ascii="Times New Roman"/>
          <w:b/>
          <w:i w:val="false"/>
          <w:color w:val="000000"/>
          <w:sz w:val="28"/>
        </w:rPr>
        <w:t>или</w:t>
      </w:r>
      <w:r>
        <w:rPr>
          <w:rFonts w:ascii="Times New Roman"/>
          <w:b w:val="false"/>
          <w:i w:val="false"/>
          <w:color w:val="000000"/>
          <w:sz w:val="28"/>
        </w:rPr>
        <w:t xml:space="preserve"> </w:t>
      </w:r>
      <w:r>
        <w:rPr>
          <w:rFonts w:ascii="Times New Roman"/>
          <w:b/>
          <w:i w:val="false"/>
          <w:color w:val="000000"/>
          <w:sz w:val="28"/>
        </w:rPr>
        <w:t>регистрационном</w:t>
      </w:r>
      <w:r>
        <w:rPr>
          <w:rFonts w:ascii="Times New Roman"/>
          <w:b w:val="false"/>
          <w:i w:val="false"/>
          <w:color w:val="000000"/>
          <w:sz w:val="28"/>
        </w:rPr>
        <w:t xml:space="preserve"> </w:t>
      </w:r>
      <w:r>
        <w:rPr>
          <w:rFonts w:ascii="Times New Roman"/>
          <w:b/>
          <w:i w:val="false"/>
          <w:color w:val="000000"/>
          <w:sz w:val="28"/>
        </w:rPr>
        <w:t>досье"</w:t>
      </w:r>
      <w:r>
        <w:rPr>
          <w:rFonts w:ascii="Times New Roman"/>
          <w:b w:val="false"/>
          <w:i w:val="false"/>
          <w:color w:val="000000"/>
          <w:sz w:val="28"/>
        </w:rPr>
        <w:t xml:space="preserve"> </w:t>
      </w:r>
      <w:r>
        <w:rPr>
          <w:rFonts w:ascii="Times New Roman"/>
          <w:b/>
          <w:i w:val="false"/>
          <w:color w:val="000000"/>
          <w:sz w:val="28"/>
        </w:rPr>
        <w:t>(P.MM.01.PGR.004)</w:t>
      </w:r>
    </w:p>
    <w:bookmarkEnd w:id="136"/>
    <w:bookmarkStart w:name="z159" w:id="137"/>
    <w:p>
      <w:pPr>
        <w:spacing w:after="0"/>
        <w:ind w:left="0"/>
        <w:jc w:val="both"/>
      </w:pPr>
      <w:r>
        <w:rPr>
          <w:rFonts w:ascii="Times New Roman"/>
          <w:b w:val="false"/>
          <w:i w:val="false"/>
          <w:color w:val="000000"/>
          <w:sz w:val="28"/>
        </w:rPr>
        <w:t>
      26. Перечень процедур общего процесса, входящих в группу процедур "Процедуры получения Комиссией сведений и документов, содержащихся в регистрационном деле или регистрационном досье" (P.MM.01.PGR.004), приведен в таблице 5.</w:t>
      </w:r>
    </w:p>
    <w:bookmarkEnd w:id="13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Таблица 5 </w:t>
            </w:r>
          </w:p>
        </w:tc>
      </w:tr>
    </w:tbl>
    <w:bookmarkStart w:name="z161" w:id="138"/>
    <w:p>
      <w:pPr>
        <w:spacing w:after="0"/>
        <w:ind w:left="0"/>
        <w:jc w:val="left"/>
      </w:pPr>
      <w:r>
        <w:rPr>
          <w:rFonts w:ascii="Times New Roman"/>
          <w:b/>
          <w:i w:val="false"/>
          <w:color w:val="000000"/>
        </w:rPr>
        <w:t xml:space="preserve"> Перечень процедур общего процесса, входящих в группу процедур "Процедуры получения Комиссией сведений и документов, содержащихся в регистрационном деле или регистрационном досье" (P.MM.01.PGR.004)</w:t>
      </w:r>
    </w:p>
    <w:bookmarkEnd w:id="13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P.MM.01.PRC.011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Комиссией сведений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представления уполномоченным органом референтного государства сведений из регистрационного дела или регистрационного досье по запросу Комиссии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P.MM.01.PRC.021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Комиссией документа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представления уполномоченным органом референтного государства документа из регистрационного дела или регистрационного досье по запросу Комиссии</w:t>
            </w:r>
          </w:p>
        </w:tc>
      </w:tr>
    </w:tbl>
    <w:bookmarkStart w:name="z162" w:id="139"/>
    <w:p>
      <w:pPr>
        <w:spacing w:after="0"/>
        <w:ind w:left="0"/>
        <w:jc w:val="left"/>
      </w:pPr>
      <w:r>
        <w:rPr>
          <w:rFonts w:ascii="Times New Roman"/>
          <w:b/>
          <w:i w:val="false"/>
          <w:color w:val="000000"/>
        </w:rPr>
        <w:t xml:space="preserve"> 8. Группа процедур "Процедуры получения уполномоченным органом государства признания сведений и документов, содержащихся в регистрационном деле или регистрационном досье" (P.MM.01.PGR.005) </w:t>
      </w:r>
    </w:p>
    <w:bookmarkEnd w:id="139"/>
    <w:bookmarkStart w:name="z163" w:id="140"/>
    <w:p>
      <w:pPr>
        <w:spacing w:after="0"/>
        <w:ind w:left="0"/>
        <w:jc w:val="both"/>
      </w:pPr>
      <w:r>
        <w:rPr>
          <w:rFonts w:ascii="Times New Roman"/>
          <w:b w:val="false"/>
          <w:i w:val="false"/>
          <w:color w:val="000000"/>
          <w:sz w:val="28"/>
        </w:rPr>
        <w:t>
      27. Процедуры получения уполномоченным органом государства признания сведений и документов, содержащихся в регистрационном деле или регистрационном досье, выполняется в случаях, предусмотренных Порядком ведения единого реестра.</w:t>
      </w:r>
    </w:p>
    <w:bookmarkEnd w:id="140"/>
    <w:bookmarkStart w:name="z164" w:id="141"/>
    <w:p>
      <w:pPr>
        <w:spacing w:after="0"/>
        <w:ind w:left="0"/>
        <w:jc w:val="both"/>
      </w:pPr>
      <w:r>
        <w:rPr>
          <w:rFonts w:ascii="Times New Roman"/>
          <w:b w:val="false"/>
          <w:i w:val="false"/>
          <w:color w:val="000000"/>
          <w:sz w:val="28"/>
        </w:rPr>
        <w:t>
      В случае возникновения необходимости получения уполномоченным органом государства признания сведений и документов регистрационного дела или регистрационного досье выполняются процедуры "Получение сведений из регистрационного дела или регистрационного досье" (P.MM.01.PRC.012) и "Получение документа из регистрационного дела или регистрационного досье" (P.MM.01.PRC.022).</w:t>
      </w:r>
    </w:p>
    <w:bookmarkEnd w:id="141"/>
    <w:bookmarkStart w:name="z165" w:id="142"/>
    <w:p>
      <w:pPr>
        <w:spacing w:after="0"/>
        <w:ind w:left="0"/>
        <w:jc w:val="both"/>
      </w:pPr>
      <w:r>
        <w:rPr>
          <w:rFonts w:ascii="Times New Roman"/>
          <w:b w:val="false"/>
          <w:i w:val="false"/>
          <w:color w:val="000000"/>
          <w:sz w:val="28"/>
        </w:rPr>
        <w:t>
      28. Приведенное описание группы процедур "Процедуры получения уполномоченным органом государства признания сведений и документов, содержащихся в регистрационном деле или регистрационном досье" (P.MM.01.PGR.005), представлено на рисунке 6.</w:t>
      </w:r>
    </w:p>
    <w:bookmarkEnd w:id="142"/>
    <w:bookmarkStart w:name="z166" w:id="143"/>
    <w:p>
      <w:pPr>
        <w:spacing w:after="0"/>
        <w:ind w:left="0"/>
        <w:jc w:val="both"/>
      </w:pPr>
      <w:r>
        <w:rPr>
          <w:rFonts w:ascii="Times New Roman"/>
          <w:b w:val="false"/>
          <w:i w:val="false"/>
          <w:color w:val="000000"/>
          <w:sz w:val="28"/>
        </w:rPr>
        <w:t xml:space="preserve">
      </w:t>
      </w:r>
    </w:p>
    <w:bookmarkEnd w:id="143"/>
    <w:p>
      <w:pPr>
        <w:spacing w:after="0"/>
        <w:ind w:left="0"/>
        <w:jc w:val="both"/>
      </w:pPr>
      <w:r>
        <w:drawing>
          <wp:inline distT="0" distB="0" distL="0" distR="0">
            <wp:extent cx="7810500" cy="283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283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7" w:id="144"/>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6.</w:t>
      </w:r>
      <w:r>
        <w:rPr>
          <w:rFonts w:ascii="Times New Roman"/>
          <w:b w:val="false"/>
          <w:i w:val="false"/>
          <w:color w:val="000000"/>
          <w:sz w:val="28"/>
        </w:rPr>
        <w:t xml:space="preserve"> </w:t>
      </w:r>
      <w:r>
        <w:rPr>
          <w:rFonts w:ascii="Times New Roman"/>
          <w:b/>
          <w:i w:val="false"/>
          <w:color w:val="000000"/>
          <w:sz w:val="28"/>
        </w:rPr>
        <w:t>Общая</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группы</w:t>
      </w:r>
      <w:r>
        <w:rPr>
          <w:rFonts w:ascii="Times New Roman"/>
          <w:b w:val="false"/>
          <w:i w:val="false"/>
          <w:color w:val="000000"/>
          <w:sz w:val="28"/>
        </w:rPr>
        <w:t xml:space="preserve"> </w:t>
      </w:r>
      <w:r>
        <w:rPr>
          <w:rFonts w:ascii="Times New Roman"/>
          <w:b/>
          <w:i w:val="false"/>
          <w:color w:val="000000"/>
          <w:sz w:val="28"/>
        </w:rPr>
        <w:t>процедур</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получения</w:t>
      </w:r>
      <w:r>
        <w:rPr>
          <w:rFonts w:ascii="Times New Roman"/>
          <w:b w:val="false"/>
          <w:i w:val="false"/>
          <w:color w:val="000000"/>
          <w:sz w:val="28"/>
        </w:rPr>
        <w:t xml:space="preserve"> </w:t>
      </w:r>
      <w:r>
        <w:rPr>
          <w:rFonts w:ascii="Times New Roman"/>
          <w:b/>
          <w:i w:val="false"/>
          <w:color w:val="000000"/>
          <w:sz w:val="28"/>
        </w:rPr>
        <w:t>уполномоченным</w:t>
      </w:r>
      <w:r>
        <w:rPr>
          <w:rFonts w:ascii="Times New Roman"/>
          <w:b w:val="false"/>
          <w:i w:val="false"/>
          <w:color w:val="000000"/>
          <w:sz w:val="28"/>
        </w:rPr>
        <w:t xml:space="preserve"> </w:t>
      </w:r>
      <w:r>
        <w:rPr>
          <w:rFonts w:ascii="Times New Roman"/>
          <w:b/>
          <w:i w:val="false"/>
          <w:color w:val="000000"/>
          <w:sz w:val="28"/>
        </w:rPr>
        <w:t>органом</w:t>
      </w:r>
      <w:r>
        <w:rPr>
          <w:rFonts w:ascii="Times New Roman"/>
          <w:b w:val="false"/>
          <w:i w:val="false"/>
          <w:color w:val="000000"/>
          <w:sz w:val="28"/>
        </w:rPr>
        <w:t xml:space="preserve"> </w:t>
      </w:r>
      <w:r>
        <w:rPr>
          <w:rFonts w:ascii="Times New Roman"/>
          <w:b/>
          <w:i w:val="false"/>
          <w:color w:val="000000"/>
          <w:sz w:val="28"/>
        </w:rPr>
        <w:t>государства</w:t>
      </w:r>
      <w:r>
        <w:rPr>
          <w:rFonts w:ascii="Times New Roman"/>
          <w:b w:val="false"/>
          <w:i w:val="false"/>
          <w:color w:val="000000"/>
          <w:sz w:val="28"/>
        </w:rPr>
        <w:t xml:space="preserve"> </w:t>
      </w:r>
      <w:r>
        <w:rPr>
          <w:rFonts w:ascii="Times New Roman"/>
          <w:b/>
          <w:i w:val="false"/>
          <w:color w:val="000000"/>
          <w:sz w:val="28"/>
        </w:rPr>
        <w:t>признания</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и</w:t>
      </w:r>
      <w:r>
        <w:rPr>
          <w:rFonts w:ascii="Times New Roman"/>
          <w:b w:val="false"/>
          <w:i w:val="false"/>
          <w:color w:val="000000"/>
          <w:sz w:val="28"/>
        </w:rPr>
        <w:t xml:space="preserve"> </w:t>
      </w:r>
      <w:r>
        <w:rPr>
          <w:rFonts w:ascii="Times New Roman"/>
          <w:b/>
          <w:i w:val="false"/>
          <w:color w:val="000000"/>
          <w:sz w:val="28"/>
        </w:rPr>
        <w:t>документов,</w:t>
      </w:r>
      <w:r>
        <w:rPr>
          <w:rFonts w:ascii="Times New Roman"/>
          <w:b w:val="false"/>
          <w:i w:val="false"/>
          <w:color w:val="000000"/>
          <w:sz w:val="28"/>
        </w:rPr>
        <w:t xml:space="preserve"> </w:t>
      </w:r>
      <w:r>
        <w:rPr>
          <w:rFonts w:ascii="Times New Roman"/>
          <w:b/>
          <w:i w:val="false"/>
          <w:color w:val="000000"/>
          <w:sz w:val="28"/>
        </w:rPr>
        <w:t>содержащихся</w:t>
      </w:r>
      <w:r>
        <w:rPr>
          <w:rFonts w:ascii="Times New Roman"/>
          <w:b w:val="false"/>
          <w:i w:val="false"/>
          <w:color w:val="000000"/>
          <w:sz w:val="28"/>
        </w:rPr>
        <w:t xml:space="preserve"> </w:t>
      </w:r>
      <w:r>
        <w:rPr>
          <w:rFonts w:ascii="Times New Roman"/>
          <w:b/>
          <w:i w:val="false"/>
          <w:color w:val="000000"/>
          <w:sz w:val="28"/>
        </w:rPr>
        <w:t>в</w:t>
      </w:r>
      <w:r>
        <w:rPr>
          <w:rFonts w:ascii="Times New Roman"/>
          <w:b w:val="false"/>
          <w:i w:val="false"/>
          <w:color w:val="000000"/>
          <w:sz w:val="28"/>
        </w:rPr>
        <w:t xml:space="preserve"> </w:t>
      </w:r>
      <w:r>
        <w:rPr>
          <w:rFonts w:ascii="Times New Roman"/>
          <w:b/>
          <w:i w:val="false"/>
          <w:color w:val="000000"/>
          <w:sz w:val="28"/>
        </w:rPr>
        <w:t>регистрационном</w:t>
      </w:r>
      <w:r>
        <w:rPr>
          <w:rFonts w:ascii="Times New Roman"/>
          <w:b w:val="false"/>
          <w:i w:val="false"/>
          <w:color w:val="000000"/>
          <w:sz w:val="28"/>
        </w:rPr>
        <w:t xml:space="preserve"> </w:t>
      </w:r>
      <w:r>
        <w:rPr>
          <w:rFonts w:ascii="Times New Roman"/>
          <w:b/>
          <w:i w:val="false"/>
          <w:color w:val="000000"/>
          <w:sz w:val="28"/>
        </w:rPr>
        <w:t>деле</w:t>
      </w:r>
      <w:r>
        <w:rPr>
          <w:rFonts w:ascii="Times New Roman"/>
          <w:b w:val="false"/>
          <w:i w:val="false"/>
          <w:color w:val="000000"/>
          <w:sz w:val="28"/>
        </w:rPr>
        <w:t xml:space="preserve"> </w:t>
      </w:r>
      <w:r>
        <w:rPr>
          <w:rFonts w:ascii="Times New Roman"/>
          <w:b/>
          <w:i w:val="false"/>
          <w:color w:val="000000"/>
          <w:sz w:val="28"/>
        </w:rPr>
        <w:t>или</w:t>
      </w:r>
      <w:r>
        <w:rPr>
          <w:rFonts w:ascii="Times New Roman"/>
          <w:b w:val="false"/>
          <w:i w:val="false"/>
          <w:color w:val="000000"/>
          <w:sz w:val="28"/>
        </w:rPr>
        <w:t xml:space="preserve"> </w:t>
      </w:r>
      <w:r>
        <w:rPr>
          <w:rFonts w:ascii="Times New Roman"/>
          <w:b/>
          <w:i w:val="false"/>
          <w:color w:val="000000"/>
          <w:sz w:val="28"/>
        </w:rPr>
        <w:t>регистрационном</w:t>
      </w:r>
      <w:r>
        <w:rPr>
          <w:rFonts w:ascii="Times New Roman"/>
          <w:b w:val="false"/>
          <w:i w:val="false"/>
          <w:color w:val="000000"/>
          <w:sz w:val="28"/>
        </w:rPr>
        <w:t xml:space="preserve"> </w:t>
      </w:r>
      <w:r>
        <w:rPr>
          <w:rFonts w:ascii="Times New Roman"/>
          <w:b/>
          <w:i w:val="false"/>
          <w:color w:val="000000"/>
          <w:sz w:val="28"/>
        </w:rPr>
        <w:t>досье"</w:t>
      </w:r>
      <w:r>
        <w:rPr>
          <w:rFonts w:ascii="Times New Roman"/>
          <w:b w:val="false"/>
          <w:i w:val="false"/>
          <w:color w:val="000000"/>
          <w:sz w:val="28"/>
        </w:rPr>
        <w:t xml:space="preserve"> </w:t>
      </w:r>
      <w:r>
        <w:rPr>
          <w:rFonts w:ascii="Times New Roman"/>
          <w:b/>
          <w:i w:val="false"/>
          <w:color w:val="000000"/>
          <w:sz w:val="28"/>
        </w:rPr>
        <w:t>(P.MM.01.PGR.005)</w:t>
      </w:r>
    </w:p>
    <w:bookmarkEnd w:id="144"/>
    <w:bookmarkStart w:name="z168" w:id="145"/>
    <w:p>
      <w:pPr>
        <w:spacing w:after="0"/>
        <w:ind w:left="0"/>
        <w:jc w:val="both"/>
      </w:pPr>
      <w:r>
        <w:rPr>
          <w:rFonts w:ascii="Times New Roman"/>
          <w:b w:val="false"/>
          <w:i w:val="false"/>
          <w:color w:val="000000"/>
          <w:sz w:val="28"/>
        </w:rPr>
        <w:t>
      29. Перечень процедур общего процесса, входящих в группу процедур "Процедуры получения уполномоченным органом государства признания сведений и документов, содержащихся в регистрационном деле или регистрационном досье" (P.MM.01.PGR.005), приведен в таблице 6.</w:t>
      </w:r>
    </w:p>
    <w:bookmarkEnd w:id="14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Таблица 6 </w:t>
            </w:r>
          </w:p>
        </w:tc>
      </w:tr>
    </w:tbl>
    <w:bookmarkStart w:name="z170" w:id="146"/>
    <w:p>
      <w:pPr>
        <w:spacing w:after="0"/>
        <w:ind w:left="0"/>
        <w:jc w:val="left"/>
      </w:pPr>
      <w:r>
        <w:rPr>
          <w:rFonts w:ascii="Times New Roman"/>
          <w:b/>
          <w:i w:val="false"/>
          <w:color w:val="000000"/>
        </w:rPr>
        <w:t xml:space="preserve"> Перечень процедур общего процесса, входящих в группу процедур "Процедуры получения уполномоченным органом государства признания сведений и документов, содержащихся в регистрационном деле или регистрационном досье" (P.MM.01.PGR.005)</w:t>
      </w:r>
    </w:p>
    <w:bookmarkEnd w:id="14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P.MM.01.PRC.012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представления уполномоченным органом референтного государства сведений из регистрационного дела или регистрационного досье по запросу уполномоченного органа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P.MM.01.PRC.022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документа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представления уполномоченным органом референтного государства документа из регистрационного дела или регистрационного досье по запросу уполномоченного органа государства признания</w:t>
            </w:r>
          </w:p>
        </w:tc>
      </w:tr>
    </w:tbl>
    <w:bookmarkStart w:name="z171" w:id="147"/>
    <w:p>
      <w:pPr>
        <w:spacing w:after="0"/>
        <w:ind w:left="0"/>
        <w:jc w:val="left"/>
      </w:pPr>
      <w:r>
        <w:rPr>
          <w:rFonts w:ascii="Times New Roman"/>
          <w:b/>
          <w:i w:val="false"/>
          <w:color w:val="000000"/>
        </w:rPr>
        <w:t xml:space="preserve"> 9. Группа процедур "Процедуры уведомления об отмене регистрационного удостоверения" (P.MM.01.PGR.006)</w:t>
      </w:r>
    </w:p>
    <w:bookmarkEnd w:id="147"/>
    <w:bookmarkStart w:name="z172" w:id="148"/>
    <w:p>
      <w:pPr>
        <w:spacing w:after="0"/>
        <w:ind w:left="0"/>
        <w:jc w:val="both"/>
      </w:pPr>
      <w:r>
        <w:rPr>
          <w:rFonts w:ascii="Times New Roman"/>
          <w:b w:val="false"/>
          <w:i w:val="false"/>
          <w:color w:val="000000"/>
          <w:sz w:val="28"/>
        </w:rPr>
        <w:t>
      30. Процедура "Направление уведомления об отмене регистрационного удостоверения" (P.MM.01.PRC.013) выполняется при принятии уполномоченным органом государства-члена решения об отмене регистрационного удостоверения в случаях, предусмотренных Правилами регистрации.</w:t>
      </w:r>
    </w:p>
    <w:bookmarkEnd w:id="148"/>
    <w:bookmarkStart w:name="z173" w:id="149"/>
    <w:p>
      <w:pPr>
        <w:spacing w:after="0"/>
        <w:ind w:left="0"/>
        <w:jc w:val="both"/>
      </w:pPr>
      <w:r>
        <w:rPr>
          <w:rFonts w:ascii="Times New Roman"/>
          <w:b w:val="false"/>
          <w:i w:val="false"/>
          <w:color w:val="000000"/>
          <w:sz w:val="28"/>
        </w:rPr>
        <w:t>
      31. Приведенное описание группы процедур "Процедуры уведомления об отмене регистрационного удостоверения" (P.MM.01.PGR.006) представлено на рисунке 7.</w:t>
      </w:r>
    </w:p>
    <w:bookmarkEnd w:id="149"/>
    <w:bookmarkStart w:name="z174" w:id="150"/>
    <w:p>
      <w:pPr>
        <w:spacing w:after="0"/>
        <w:ind w:left="0"/>
        <w:jc w:val="both"/>
      </w:pPr>
      <w:r>
        <w:rPr>
          <w:rFonts w:ascii="Times New Roman"/>
          <w:b w:val="false"/>
          <w:i w:val="false"/>
          <w:color w:val="000000"/>
          <w:sz w:val="28"/>
        </w:rPr>
        <w:t xml:space="preserve">
      </w:t>
      </w:r>
    </w:p>
    <w:bookmarkEnd w:id="150"/>
    <w:p>
      <w:pPr>
        <w:spacing w:after="0"/>
        <w:ind w:left="0"/>
        <w:jc w:val="both"/>
      </w:pPr>
      <w:r>
        <w:drawing>
          <wp:inline distT="0" distB="0" distL="0" distR="0">
            <wp:extent cx="78105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226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5" w:id="151"/>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7.</w:t>
      </w:r>
      <w:r>
        <w:rPr>
          <w:rFonts w:ascii="Times New Roman"/>
          <w:b w:val="false"/>
          <w:i w:val="false"/>
          <w:color w:val="000000"/>
          <w:sz w:val="28"/>
        </w:rPr>
        <w:t xml:space="preserve"> </w:t>
      </w:r>
      <w:r>
        <w:rPr>
          <w:rFonts w:ascii="Times New Roman"/>
          <w:b/>
          <w:i w:val="false"/>
          <w:color w:val="000000"/>
          <w:sz w:val="28"/>
        </w:rPr>
        <w:t>Общая</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группы</w:t>
      </w:r>
      <w:r>
        <w:rPr>
          <w:rFonts w:ascii="Times New Roman"/>
          <w:b w:val="false"/>
          <w:i w:val="false"/>
          <w:color w:val="000000"/>
          <w:sz w:val="28"/>
        </w:rPr>
        <w:t xml:space="preserve"> </w:t>
      </w:r>
      <w:r>
        <w:rPr>
          <w:rFonts w:ascii="Times New Roman"/>
          <w:b/>
          <w:i w:val="false"/>
          <w:color w:val="000000"/>
          <w:sz w:val="28"/>
        </w:rPr>
        <w:t>процедур</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уведомления</w:t>
      </w:r>
      <w:r>
        <w:rPr>
          <w:rFonts w:ascii="Times New Roman"/>
          <w:b w:val="false"/>
          <w:i w:val="false"/>
          <w:color w:val="000000"/>
          <w:sz w:val="28"/>
        </w:rPr>
        <w:t xml:space="preserve"> </w:t>
      </w:r>
      <w:r>
        <w:rPr>
          <w:rFonts w:ascii="Times New Roman"/>
          <w:b/>
          <w:i w:val="false"/>
          <w:color w:val="000000"/>
          <w:sz w:val="28"/>
        </w:rPr>
        <w:t>об</w:t>
      </w:r>
      <w:r>
        <w:rPr>
          <w:rFonts w:ascii="Times New Roman"/>
          <w:b w:val="false"/>
          <w:i w:val="false"/>
          <w:color w:val="000000"/>
          <w:sz w:val="28"/>
        </w:rPr>
        <w:t xml:space="preserve"> </w:t>
      </w:r>
      <w:r>
        <w:rPr>
          <w:rFonts w:ascii="Times New Roman"/>
          <w:b/>
          <w:i w:val="false"/>
          <w:color w:val="000000"/>
          <w:sz w:val="28"/>
        </w:rPr>
        <w:t>отмене</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удостоверения"</w:t>
      </w:r>
      <w:r>
        <w:rPr>
          <w:rFonts w:ascii="Times New Roman"/>
          <w:b w:val="false"/>
          <w:i w:val="false"/>
          <w:color w:val="000000"/>
          <w:sz w:val="28"/>
        </w:rPr>
        <w:t xml:space="preserve"> </w:t>
      </w:r>
      <w:r>
        <w:rPr>
          <w:rFonts w:ascii="Times New Roman"/>
          <w:b/>
          <w:i w:val="false"/>
          <w:color w:val="000000"/>
          <w:sz w:val="28"/>
        </w:rPr>
        <w:t>(P.MM.01.PGR.006)</w:t>
      </w:r>
    </w:p>
    <w:bookmarkEnd w:id="151"/>
    <w:bookmarkStart w:name="z176" w:id="152"/>
    <w:p>
      <w:pPr>
        <w:spacing w:after="0"/>
        <w:ind w:left="0"/>
        <w:jc w:val="both"/>
      </w:pPr>
      <w:r>
        <w:rPr>
          <w:rFonts w:ascii="Times New Roman"/>
          <w:b w:val="false"/>
          <w:i w:val="false"/>
          <w:color w:val="000000"/>
          <w:sz w:val="28"/>
        </w:rPr>
        <w:t>
      32. Перечень процедур общего процесса, входящих в группу процедур "Процедуры уведомления об отмене регистрационного удостоверения" (P.MM.01.PGR.006), приведен в таблице 7.</w:t>
      </w:r>
    </w:p>
    <w:bookmarkEnd w:id="15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7</w:t>
            </w:r>
          </w:p>
        </w:tc>
      </w:tr>
    </w:tbl>
    <w:bookmarkStart w:name="z178" w:id="153"/>
    <w:p>
      <w:pPr>
        <w:spacing w:after="0"/>
        <w:ind w:left="0"/>
        <w:jc w:val="left"/>
      </w:pPr>
      <w:r>
        <w:rPr>
          <w:rFonts w:ascii="Times New Roman"/>
          <w:b/>
          <w:i w:val="false"/>
          <w:color w:val="000000"/>
        </w:rPr>
        <w:t xml:space="preserve"> Перечень процедур общего процесса, входящих в группу процедур "Процедуры уведомления об отмене регистрационного удостоверения" (P.MM.01.PGR.006)</w:t>
      </w:r>
    </w:p>
    <w:bookmarkEnd w:id="15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P.MM.01.PRC.013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уведомления об отмене регистрационного удостоверения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направления уведомления об отмене регистрационного удостоверения уполномоченным органом, отменившим регистрационное удостоверение, уполномоченному органу, уведомляемому об отмене регистрационного удостоверения</w:t>
            </w:r>
          </w:p>
        </w:tc>
      </w:tr>
    </w:tbl>
    <w:bookmarkStart w:name="z179" w:id="154"/>
    <w:p>
      <w:pPr>
        <w:spacing w:after="0"/>
        <w:ind w:left="0"/>
        <w:jc w:val="left"/>
      </w:pPr>
      <w:r>
        <w:rPr>
          <w:rFonts w:ascii="Times New Roman"/>
          <w:b/>
          <w:i w:val="false"/>
          <w:color w:val="000000"/>
        </w:rPr>
        <w:t xml:space="preserve"> 10. Группа процедур "Процедуры ведения переписки в отношении регистрационного дела или регистрационного досье" (P.MM.01.PGR.007) </w:t>
      </w:r>
    </w:p>
    <w:bookmarkEnd w:id="154"/>
    <w:bookmarkStart w:name="z180" w:id="155"/>
    <w:p>
      <w:pPr>
        <w:spacing w:after="0"/>
        <w:ind w:left="0"/>
        <w:jc w:val="both"/>
      </w:pPr>
      <w:r>
        <w:rPr>
          <w:rFonts w:ascii="Times New Roman"/>
          <w:b w:val="false"/>
          <w:i w:val="false"/>
          <w:color w:val="000000"/>
          <w:sz w:val="28"/>
        </w:rPr>
        <w:t>
      33. Процедуры ведения переписки в отношении регистрационного дела или регистрационного досье выполняются после оформления экспертного отчета по результатам экспертизы лекарственного препарата уполномоченным органом референтного государства, при согласовании экспертного отчета государствами признания, а также при осуществлении переписки между уполномоченным органом государства признания и уполномоченным органом референтного государства при выполнении процедур регистрации или в период действия регистрационного удостоверения.</w:t>
      </w:r>
    </w:p>
    <w:bookmarkEnd w:id="155"/>
    <w:bookmarkStart w:name="z181" w:id="156"/>
    <w:p>
      <w:pPr>
        <w:spacing w:after="0"/>
        <w:ind w:left="0"/>
        <w:jc w:val="both"/>
      </w:pPr>
      <w:r>
        <w:rPr>
          <w:rFonts w:ascii="Times New Roman"/>
          <w:b w:val="false"/>
          <w:i w:val="false"/>
          <w:color w:val="000000"/>
          <w:sz w:val="28"/>
        </w:rPr>
        <w:t>
      После завершения оформления экспертного отчета уполномоченным органом референтного государства выполняется процедура "Направление экспертного отчета" (P.MM.01.PRC.014).</w:t>
      </w:r>
    </w:p>
    <w:bookmarkEnd w:id="156"/>
    <w:bookmarkStart w:name="z182" w:id="157"/>
    <w:p>
      <w:pPr>
        <w:spacing w:after="0"/>
        <w:ind w:left="0"/>
        <w:jc w:val="both"/>
      </w:pPr>
      <w:r>
        <w:rPr>
          <w:rFonts w:ascii="Times New Roman"/>
          <w:b w:val="false"/>
          <w:i w:val="false"/>
          <w:color w:val="000000"/>
          <w:sz w:val="28"/>
        </w:rPr>
        <w:t>
      В случае наличия у уполномоченного органа государства признания замечаний в отношении документов регистрационного дела или регистрационного досье, в том числе, при необходимости направления запроса заявителю, выполняется процедура "Направление замечаний в отношении документов регистрационного дела или регистрационного досье" (P.MM.01.PRC.015).</w:t>
      </w:r>
    </w:p>
    <w:bookmarkEnd w:id="157"/>
    <w:bookmarkStart w:name="z183" w:id="158"/>
    <w:p>
      <w:pPr>
        <w:spacing w:after="0"/>
        <w:ind w:left="0"/>
        <w:jc w:val="both"/>
      </w:pPr>
      <w:r>
        <w:rPr>
          <w:rFonts w:ascii="Times New Roman"/>
          <w:b w:val="false"/>
          <w:i w:val="false"/>
          <w:color w:val="000000"/>
          <w:sz w:val="28"/>
        </w:rPr>
        <w:t>
      В случае принятия уполномоченным органом государства признания решения о признании (непризнании) экспертного отчета выполняется процедура "Направление решения о признании (непризнании) экспертного отчета" (P.MM.01.PRC.016).</w:t>
      </w:r>
    </w:p>
    <w:bookmarkEnd w:id="158"/>
    <w:bookmarkStart w:name="z184" w:id="159"/>
    <w:p>
      <w:pPr>
        <w:spacing w:after="0"/>
        <w:ind w:left="0"/>
        <w:jc w:val="both"/>
      </w:pPr>
      <w:r>
        <w:rPr>
          <w:rFonts w:ascii="Times New Roman"/>
          <w:b w:val="false"/>
          <w:i w:val="false"/>
          <w:color w:val="000000"/>
          <w:sz w:val="28"/>
        </w:rPr>
        <w:t>
      34. Приведенное описание группы процедур "Процедуры ведения переписки в отношении регистрационного дела или регистрационного досье" (P.MM.01.PGR.007) представлено на рисунке 8.</w:t>
      </w:r>
    </w:p>
    <w:bookmarkEnd w:id="159"/>
    <w:bookmarkStart w:name="z185" w:id="160"/>
    <w:p>
      <w:pPr>
        <w:spacing w:after="0"/>
        <w:ind w:left="0"/>
        <w:jc w:val="both"/>
      </w:pPr>
      <w:r>
        <w:rPr>
          <w:rFonts w:ascii="Times New Roman"/>
          <w:b w:val="false"/>
          <w:i w:val="false"/>
          <w:color w:val="000000"/>
          <w:sz w:val="28"/>
        </w:rPr>
        <w:t xml:space="preserve">
      </w:t>
      </w:r>
    </w:p>
    <w:bookmarkEnd w:id="160"/>
    <w:p>
      <w:pPr>
        <w:spacing w:after="0"/>
        <w:ind w:left="0"/>
        <w:jc w:val="both"/>
      </w:pPr>
      <w:r>
        <w:drawing>
          <wp:inline distT="0" distB="0" distL="0" distR="0">
            <wp:extent cx="7810500" cy="434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434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6" w:id="161"/>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i w:val="false"/>
          <w:color w:val="000000"/>
          <w:sz w:val="28"/>
        </w:rPr>
        <w:t>.</w:t>
      </w:r>
      <w:r>
        <w:rPr>
          <w:rFonts w:ascii="Times New Roman"/>
          <w:b w:val="false"/>
          <w:i w:val="false"/>
          <w:color w:val="000000"/>
          <w:sz w:val="28"/>
        </w:rPr>
        <w:t xml:space="preserve"> </w:t>
      </w:r>
      <w:r>
        <w:rPr>
          <w:rFonts w:ascii="Times New Roman"/>
          <w:b/>
          <w:i w:val="false"/>
          <w:color w:val="000000"/>
          <w:sz w:val="28"/>
        </w:rPr>
        <w:t>8.</w:t>
      </w:r>
      <w:r>
        <w:rPr>
          <w:rFonts w:ascii="Times New Roman"/>
          <w:b w:val="false"/>
          <w:i w:val="false"/>
          <w:color w:val="000000"/>
          <w:sz w:val="28"/>
        </w:rPr>
        <w:t xml:space="preserve"> </w:t>
      </w:r>
      <w:r>
        <w:rPr>
          <w:rFonts w:ascii="Times New Roman"/>
          <w:b/>
          <w:i w:val="false"/>
          <w:color w:val="000000"/>
          <w:sz w:val="28"/>
        </w:rPr>
        <w:t>Общая</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группы</w:t>
      </w:r>
      <w:r>
        <w:rPr>
          <w:rFonts w:ascii="Times New Roman"/>
          <w:b w:val="false"/>
          <w:i w:val="false"/>
          <w:color w:val="000000"/>
          <w:sz w:val="28"/>
        </w:rPr>
        <w:t xml:space="preserve"> </w:t>
      </w:r>
      <w:r>
        <w:rPr>
          <w:rFonts w:ascii="Times New Roman"/>
          <w:b/>
          <w:i w:val="false"/>
          <w:color w:val="000000"/>
          <w:sz w:val="28"/>
        </w:rPr>
        <w:t>процедур</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ведения</w:t>
      </w:r>
      <w:r>
        <w:rPr>
          <w:rFonts w:ascii="Times New Roman"/>
          <w:b w:val="false"/>
          <w:i w:val="false"/>
          <w:color w:val="000000"/>
          <w:sz w:val="28"/>
        </w:rPr>
        <w:t xml:space="preserve"> </w:t>
      </w:r>
      <w:r>
        <w:rPr>
          <w:rFonts w:ascii="Times New Roman"/>
          <w:b/>
          <w:i w:val="false"/>
          <w:color w:val="000000"/>
          <w:sz w:val="28"/>
        </w:rPr>
        <w:t>переписки</w:t>
      </w:r>
      <w:r>
        <w:rPr>
          <w:rFonts w:ascii="Times New Roman"/>
          <w:b w:val="false"/>
          <w:i w:val="false"/>
          <w:color w:val="000000"/>
          <w:sz w:val="28"/>
        </w:rPr>
        <w:t xml:space="preserve"> </w:t>
      </w:r>
      <w:r>
        <w:rPr>
          <w:rFonts w:ascii="Times New Roman"/>
          <w:b/>
          <w:i w:val="false"/>
          <w:color w:val="000000"/>
          <w:sz w:val="28"/>
        </w:rPr>
        <w:t>в</w:t>
      </w:r>
      <w:r>
        <w:rPr>
          <w:rFonts w:ascii="Times New Roman"/>
          <w:b w:val="false"/>
          <w:i w:val="false"/>
          <w:color w:val="000000"/>
          <w:sz w:val="28"/>
        </w:rPr>
        <w:t xml:space="preserve"> </w:t>
      </w:r>
      <w:r>
        <w:rPr>
          <w:rFonts w:ascii="Times New Roman"/>
          <w:b/>
          <w:i w:val="false"/>
          <w:color w:val="000000"/>
          <w:sz w:val="28"/>
        </w:rPr>
        <w:t>отношении</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дела</w:t>
      </w:r>
      <w:r>
        <w:rPr>
          <w:rFonts w:ascii="Times New Roman"/>
          <w:b w:val="false"/>
          <w:i w:val="false"/>
          <w:color w:val="000000"/>
          <w:sz w:val="28"/>
        </w:rPr>
        <w:t xml:space="preserve"> </w:t>
      </w:r>
      <w:r>
        <w:rPr>
          <w:rFonts w:ascii="Times New Roman"/>
          <w:b/>
          <w:i w:val="false"/>
          <w:color w:val="000000"/>
          <w:sz w:val="28"/>
        </w:rPr>
        <w:t>или</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досье"</w:t>
      </w:r>
      <w:r>
        <w:rPr>
          <w:rFonts w:ascii="Times New Roman"/>
          <w:b w:val="false"/>
          <w:i w:val="false"/>
          <w:color w:val="000000"/>
          <w:sz w:val="28"/>
        </w:rPr>
        <w:t xml:space="preserve"> </w:t>
      </w:r>
      <w:r>
        <w:rPr>
          <w:rFonts w:ascii="Times New Roman"/>
          <w:b/>
          <w:i w:val="false"/>
          <w:color w:val="000000"/>
          <w:sz w:val="28"/>
        </w:rPr>
        <w:t>(P.MM.01.PGR.007)</w:t>
      </w:r>
    </w:p>
    <w:bookmarkEnd w:id="161"/>
    <w:bookmarkStart w:name="z187" w:id="162"/>
    <w:p>
      <w:pPr>
        <w:spacing w:after="0"/>
        <w:ind w:left="0"/>
        <w:jc w:val="both"/>
      </w:pPr>
      <w:r>
        <w:rPr>
          <w:rFonts w:ascii="Times New Roman"/>
          <w:b w:val="false"/>
          <w:i w:val="false"/>
          <w:color w:val="000000"/>
          <w:sz w:val="28"/>
        </w:rPr>
        <w:t>
      35. Перечень процедур общего процесса, входящих в группу процедур "Процедуры ведения переписки в отношении регистрационного дела или регистрационного досье" (P.MM.01.PGR.007), приведен в таблице 8.</w:t>
      </w:r>
    </w:p>
    <w:bookmarkEnd w:id="16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Таблица 8 </w:t>
            </w:r>
          </w:p>
        </w:tc>
      </w:tr>
    </w:tbl>
    <w:bookmarkStart w:name="z189" w:id="163"/>
    <w:p>
      <w:pPr>
        <w:spacing w:after="0"/>
        <w:ind w:left="0"/>
        <w:jc w:val="left"/>
      </w:pPr>
      <w:r>
        <w:rPr>
          <w:rFonts w:ascii="Times New Roman"/>
          <w:b/>
          <w:i w:val="false"/>
          <w:color w:val="000000"/>
        </w:rPr>
        <w:t xml:space="preserve"> Перечень процедур общего процесса, входящих в группу процедур "Процедуры ведения переписки в отношении регистрационного дела или регистрационного досье" (P.MM.01.PGR.007)</w:t>
      </w:r>
    </w:p>
    <w:bookmarkEnd w:id="16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P.MM.01.PRC.014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направления уполномоченным органом референтного государства уполномоченному органу государства признания сведений о подготовленном экспертном отчете, составленном по результатам экспертизы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P.MM.01.PRC.015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замечаний в отношении документов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представления уполномоченным органом государства признания в уполномоченный орган референтного государства сведений о направленных заявителю запросах о представлении дополнительных сведений, а также для направления замечаний в отношении документов регистрационного дела или регистрационного досье при выполнении процедур регистрации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P.MM.01.PRC.016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решения о признании (непризнании)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процедура предназначена для представления уполномоченным органом государства признания в уполномоченный орган референтного государства сведений решения о признании (непризнании) экспертного отчета</w:t>
            </w:r>
          </w:p>
        </w:tc>
      </w:tr>
    </w:tbl>
    <w:bookmarkStart w:name="z190" w:id="164"/>
    <w:p>
      <w:pPr>
        <w:spacing w:after="0"/>
        <w:ind w:left="0"/>
        <w:jc w:val="left"/>
      </w:pPr>
      <w:r>
        <w:rPr>
          <w:rFonts w:ascii="Times New Roman"/>
          <w:b/>
          <w:i w:val="false"/>
          <w:color w:val="000000"/>
        </w:rPr>
        <w:t xml:space="preserve"> V. Информационные объекты общего процесса</w:t>
      </w:r>
    </w:p>
    <w:bookmarkEnd w:id="164"/>
    <w:bookmarkStart w:name="z191" w:id="165"/>
    <w:p>
      <w:pPr>
        <w:spacing w:after="0"/>
        <w:ind w:left="0"/>
        <w:jc w:val="both"/>
      </w:pPr>
      <w:r>
        <w:rPr>
          <w:rFonts w:ascii="Times New Roman"/>
          <w:b w:val="false"/>
          <w:i w:val="false"/>
          <w:color w:val="000000"/>
          <w:sz w:val="28"/>
        </w:rPr>
        <w:t>
      36. Перечень информационных объектов, сведения о которых или из которых передаются в процессе информационного взаимодействия между участниками общего процесса, приведен в таблице 9.</w:t>
      </w:r>
    </w:p>
    <w:bookmarkEnd w:id="16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Таблица 9 </w:t>
            </w:r>
          </w:p>
        </w:tc>
      </w:tr>
    </w:tbl>
    <w:bookmarkStart w:name="z193" w:id="166"/>
    <w:p>
      <w:pPr>
        <w:spacing w:after="0"/>
        <w:ind w:left="0"/>
        <w:jc w:val="left"/>
      </w:pPr>
      <w:r>
        <w:rPr>
          <w:rFonts w:ascii="Times New Roman"/>
          <w:b/>
          <w:i w:val="false"/>
          <w:color w:val="000000"/>
        </w:rPr>
        <w:t xml:space="preserve"> Перечень информационных объектов</w:t>
      </w:r>
    </w:p>
    <w:bookmarkEnd w:id="16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P.MM.01.BEN.001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общий реестр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4" w:id="167"/>
          <w:p>
            <w:pPr>
              <w:spacing w:after="20"/>
              <w:ind w:left="20"/>
              <w:jc w:val="both"/>
            </w:pPr>
            <w:r>
              <w:rPr>
                <w:rFonts w:ascii="Times New Roman"/>
                <w:b w:val="false"/>
                <w:i w:val="false"/>
                <w:color w:val="000000"/>
                <w:sz w:val="20"/>
              </w:rPr>
              <w:t>
информационный ресурс, содержащий:</w:t>
            </w:r>
          </w:p>
          <w:bookmarkEnd w:id="167"/>
          <w:p>
            <w:pPr>
              <w:spacing w:after="20"/>
              <w:ind w:left="20"/>
              <w:jc w:val="both"/>
            </w:pPr>
            <w:r>
              <w:rPr>
                <w:rFonts w:ascii="Times New Roman"/>
                <w:b w:val="false"/>
                <w:i w:val="false"/>
                <w:color w:val="000000"/>
                <w:sz w:val="20"/>
              </w:rPr>
              <w:t>
</w:t>
            </w:r>
            <w:r>
              <w:rPr>
                <w:rFonts w:ascii="Times New Roman"/>
                <w:b w:val="false"/>
                <w:i w:val="false"/>
                <w:color w:val="000000"/>
                <w:sz w:val="20"/>
              </w:rPr>
              <w:t>не подлежащие опубликованию сведения о заявлениях, сведения о составе документов регистрационного дела и регистрационного досье;</w:t>
            </w:r>
          </w:p>
          <w:p>
            <w:pPr>
              <w:spacing w:after="20"/>
              <w:ind w:left="20"/>
              <w:jc w:val="both"/>
            </w:pPr>
            <w:r>
              <w:rPr>
                <w:rFonts w:ascii="Times New Roman"/>
                <w:b w:val="false"/>
                <w:i w:val="false"/>
                <w:color w:val="000000"/>
                <w:sz w:val="20"/>
              </w:rPr>
              <w:t xml:space="preserve">
подлежащие опубликованию на информационном портале Союза сведения о регистрационных удостоверениях, включенных в единый реестр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P.MM.01.BEN.002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заявление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заявления на выполнение процедур регистрации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P.MM.01.BEN.003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экспертный отчет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экспертного отчета, оформленного уполномоченным органом референтного государства, а также заключения о возможности признания (непризнания) экспертного отчета, оформленного уполномоченным органом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P.MM.01.BEN.004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досье или дела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и документы, содержащиеся в регистрационном досье и регистрационном деле</w:t>
            </w:r>
          </w:p>
        </w:tc>
      </w:tr>
    </w:tbl>
    <w:bookmarkStart w:name="z196" w:id="168"/>
    <w:p>
      <w:pPr>
        <w:spacing w:after="0"/>
        <w:ind w:left="0"/>
        <w:jc w:val="left"/>
      </w:pPr>
      <w:r>
        <w:rPr>
          <w:rFonts w:ascii="Times New Roman"/>
          <w:b/>
          <w:i w:val="false"/>
          <w:color w:val="000000"/>
        </w:rPr>
        <w:t xml:space="preserve"> VI. Ответственность участников общего процесса</w:t>
      </w:r>
    </w:p>
    <w:bookmarkEnd w:id="168"/>
    <w:bookmarkStart w:name="z197" w:id="169"/>
    <w:p>
      <w:pPr>
        <w:spacing w:after="0"/>
        <w:ind w:left="0"/>
        <w:jc w:val="both"/>
      </w:pPr>
      <w:r>
        <w:rPr>
          <w:rFonts w:ascii="Times New Roman"/>
          <w:b w:val="false"/>
          <w:i w:val="false"/>
          <w:color w:val="000000"/>
          <w:sz w:val="28"/>
        </w:rPr>
        <w:t xml:space="preserve">
      37. Привлечение к дисциплинарной ответственности за несоблюдение требований, направленных на обеспечение своевременности и полноты передачи сведений, участвующих в информационном взаимодействии должностных лиц и сотрудников Комиссии осуществляется в соответствии с </w:t>
      </w:r>
      <w:r>
        <w:rPr>
          <w:rFonts w:ascii="Times New Roman"/>
          <w:b w:val="false"/>
          <w:i w:val="false"/>
          <w:color w:val="000000"/>
          <w:sz w:val="28"/>
        </w:rPr>
        <w:t>Договором</w:t>
      </w:r>
      <w:r>
        <w:rPr>
          <w:rFonts w:ascii="Times New Roman"/>
          <w:b w:val="false"/>
          <w:i w:val="false"/>
          <w:color w:val="000000"/>
          <w:sz w:val="28"/>
        </w:rPr>
        <w:t xml:space="preserve"> о Евразийском экономическом союзе от 29 мая 2014 года, иными международными договорами и актами, составляющими право Союза, а должностных лиц и сотрудников уполномоченных органов государств-членов – в соответствии с законодательством государств-членов.</w:t>
      </w:r>
    </w:p>
    <w:bookmarkEnd w:id="169"/>
    <w:bookmarkStart w:name="z198" w:id="170"/>
    <w:p>
      <w:pPr>
        <w:spacing w:after="0"/>
        <w:ind w:left="0"/>
        <w:jc w:val="left"/>
      </w:pPr>
      <w:r>
        <w:rPr>
          <w:rFonts w:ascii="Times New Roman"/>
          <w:b/>
          <w:i w:val="false"/>
          <w:color w:val="000000"/>
        </w:rPr>
        <w:t xml:space="preserve"> VII. Справочники и классификаторы общего процесса</w:t>
      </w:r>
    </w:p>
    <w:bookmarkEnd w:id="170"/>
    <w:bookmarkStart w:name="z199" w:id="171"/>
    <w:p>
      <w:pPr>
        <w:spacing w:after="0"/>
        <w:ind w:left="0"/>
        <w:jc w:val="both"/>
      </w:pPr>
      <w:r>
        <w:rPr>
          <w:rFonts w:ascii="Times New Roman"/>
          <w:b w:val="false"/>
          <w:i w:val="false"/>
          <w:color w:val="000000"/>
          <w:sz w:val="28"/>
        </w:rPr>
        <w:t>
      38. Перечень справочников и классификаторов общего процесса приведен в таблице 10.</w:t>
      </w:r>
    </w:p>
    <w:bookmarkEnd w:id="17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Таблица 10 </w:t>
            </w:r>
          </w:p>
        </w:tc>
      </w:tr>
    </w:tbl>
    <w:bookmarkStart w:name="z201" w:id="172"/>
    <w:p>
      <w:pPr>
        <w:spacing w:after="0"/>
        <w:ind w:left="0"/>
        <w:jc w:val="left"/>
      </w:pPr>
      <w:r>
        <w:rPr>
          <w:rFonts w:ascii="Times New Roman"/>
          <w:b/>
          <w:i w:val="false"/>
          <w:color w:val="000000"/>
        </w:rPr>
        <w:t xml:space="preserve"> Перечень справочников и классификаторов общего процесса</w:t>
      </w:r>
    </w:p>
    <w:bookmarkEnd w:id="17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Тип</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P.CLS.001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 стран мира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наименований стран и соответствующие им коды (применяется в соответствии с Решением Комиссии Таможенного союза от 20 сентября 2010 г. № 378), код классификатора в ЕС НСИ "2021"</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P.CLS.008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перечень видов средств (каналов) связи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видов средств (каналов) связи (применяется в соответствии с Решением Коллегии Комиссии от 6 декабря 2022 г. № 192), код справочника в ЕС НСИ "1041"</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P.CLS.024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 языков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наименований языков и их коды в соответствии со стандартом ISO 639-1 (применяется в соответствии с Решением Коллегии Комиссии от 10 сентября 2019 г. № 152), код классификатора в ЕС НСИ "2055"</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P.CLS.038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международных непатентованных наименований лекарственных средств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международных непатентованных наименований лекарственных средств (применяется в соответствии с Решением Коллегии Комиссии от 10 мая 2018 г. № 71), код справочника в ЕС НСИ "1016"</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P.CLS.039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 единиц измерения дозировки и концентрации действующих веществ в составе лекарственных препаратов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единиц измерения, используемых в фармакологии для количественного выражения дозировки и концентрации действующих веществ (применяется в соответствии с Решением Коллегии Комиссии от 7 сентября 2018 г. № 150), код классификатора в ЕС НСИ "2044"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P.CLS.041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номенклатура лекарственных форм</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лекарственных форм (применяется в соответствии с Решением Коллегии Комиссии от 17 сентября 2019 г. № 158), код классификатора в ЕС НСИ "2057"</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P.CLS.044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 комплектующих средств упаковки лекарственных препаратов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комплектующих средств, содержащихся во вторичной (потребительской) упаковке лекарственного средства (применяется в соответствии с Решением Коллегии Комиссии от 8 октября 2019 г. № 171), код классификатора в ЕС НСИ "2059"</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P.CLS.046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 лекарственного растительного сырья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лекарственного растительного сырья (применяется в соответствии с Решением Коллегии Комиссии от 16 апреля 2019 г. № 59), код классификатора в ЕС НСИ "2047"</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P.CLS.048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видов адресов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видов адресов</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P.CLS.053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результатов обработки электронных документов и сведений</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результатов обработки электронных документов и сведений</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P.CLS.054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 организационно-правовых форм</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организационно-правовых форм (применяется в соответствии с Решением Коллегии Комиссии от 2 апреля 2019 г. № 54), код классификатора в ЕС НСИ "2049"</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P.CLS.055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форматов данных</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форматов данных, присвоенных Администрацией адресного пространства Интернет</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P.CLS.068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методов идентификации хозяйствующих субъектов при их государственной регистрации в государствах-членах Евразийского экономического союза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методов идентификации хозяйствующих субъектов при их государственной регистрации в государствах-членах (применяется в соответствии с Решением Коллегии Комиссии от 10 марта 2020 г. № 34), код справочника в ЕС НСИ "1033"</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P.CLS.069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 видов первичных упаковок лекарственных средств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видов первичных упаковок лекарственных средств (применяется в соответствии с Решением Коллегии Комиссии от 15 января 2019 г. № 5), код классификатора в ЕС НСИ "2045"</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P.CLS.099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 единиц измерения и счета Евразийского экономического союза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в том числе в соответствии с международными и региональными стандартами, наименований, условных обозначений единиц измерения и счета (применяется в соответствии с Решением Коллегии Комиссии от 27 октября 2020 г. № 145), код классификатора в ЕС НСИ "2064"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P.CLS.109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группировочных, общепринятых и химических наименований лекарственных средств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группировочных, общепринятых и химических наименований лекарственных средств (применяется в соответствии с Рекомендациями Коллегии Комиссии от 23 апреля 2019 г. № 13)</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P.CLS.110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справочник вспомогательных веществ, используемых при производстве лекарственных средств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вспомогательных веществ, используемых при производстве лекарственных средств (применяется в соответствии с Решением Коллегии Комиссии от 11 июня 2019 г. № 95), код справочника в ЕС НСИ "1019"</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P.CLS.111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функциональных назначений вспомогательных веществ, используемых при производстве лекарственных средств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функциональных назначений вспомогательных веществ, входящих в состав лекарственных средств (применяется в соответствии с Решением Коллегии Комиссии от 18 июня 2019 г. № 103), код справочника в ЕС НСИ "1020"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P.CLS.112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наименований гомеопатического материала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гомеопатического материала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P.CLS.113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 видов вторичных (потребительских) упаковок лекарственных средств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видов вторичных (потребительских) упаковок лекарственных средств (применяется в соответствии с Решением Коллегии Комиссии от 15 января 2019 г. № 6), код классификатора в ЕС НСИ "2046"</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P.CLS.138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перечень видов единиц выражения состава лекарственных препаратов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видов единиц выражения состава лекарственных препаратов</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P.CLS.139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перечень типов величины дозировки (концентрации) лекарственных препаратов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типов величины дозировки (концентрации) лекарственных препаратов</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P.MM.01.CLS.001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анатомо-терапевтический-химический классификатор лекарственных средств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действующих веществ, входящих в состав лекарственных средств, утвержденных Всемирной организацией здравоохранения (применяется в соответствии с Решением Коллегии Комиссии от 10 апреля 2018 г. № 50), код классификатора в ЕС НСИ "2039"</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P.MM.01.CLS.002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 видов документов регистрационного досье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видов документов регистрационного досье на лекарственный препарат (применяется в соответствии с Решением Коллегии Комиссии от 17 сентября 2019 г. № 159), код классификатора в ЕС НСИ "2058"</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P.MM.01.CLS.003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 видов документов регистрационного дела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видов документов регистрационного дела лекарственного препарата (применяется в соответствии с Решением Коллегии Комиссии от 24 апреля 2018 г. № 64), код классификатора в ЕС НСИ "2040"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P.MM.01.CLS.004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перечень этапов (стадий) производства лекарственных средств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видов этапов производства лекарственных средств (применяется в соответствии с Решением Коллегии Комиссии от 7 сентября 2018 г. № 149), код справочника в ЕС НСИ "1018"</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P.MM.01.CLS.005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структурных элементов регистрационного досье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структурных элементов регистрационного досье лекарственного препарата (применяется в соответствии с Решением Коллегии Комиссии от 17 сентября 2019 г. № 159), код справочника в ЕС НСИ "1030"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P.MM.01.CLS.007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 типов изменений регистрационного досье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классификатор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типов изменений регистрационного досье лекарственного препарата (применяется в соответствии с Решением Коллегии Комиссии от 24 апреля 2018 г. № 65), код классификатора в ЕС НСИ "2041"</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P.MM.01.CLS.008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этапов рассмотрения заявления на регистрацию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этапов рассмотрения заявления на регистрацию лекарственного препарата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P.MM.01.CLS.009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типов особой процедуры регистрации лекарственного препарата (с установлением пострегистрационных мер)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типов особой процедуры регистрации лекарственного препарата (с установлением пострегистрационных мер)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P.MM.01.CLS.010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перечень особых условий и пострегистрационных мер в качестве условия регистрации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особых условий и пострегистрационных мер в качестве условия регистрации</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P.MM.01.CLS.011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статусов регистрационного удостоверения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статусов регистрационного удостоверения</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P.MM.01.CLS.012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видов особых условий регистрации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видов особых условий регистрации лекарственного препарата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P.MM.01.CLS.013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видов атрибутов операции, выполняемой над документом регистрационного досье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видов атрибутов операции, выполняемой над документом регистрационного досье</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P.MM.01.CLS.014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ролей государства-члена при регистрации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ролей государства-члена при регистрации лекарственного препарата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P.MM.01.CLS.015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видов макетов упаковки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видов макетов упаковки лекарственного препарата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P.MM.01.CLS.016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видов процедур регистрации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видов процедур регистрации</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P.MM.01.CLS.017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степеней измельченности сырьевой части растительного ингредиента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степеней измельченности сырьевой части растительного ингредиента лекарственного препарата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P.MM.01.CLS.019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функций ингредиентов в составе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функций ингредиентов в составе лекарственного препарата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P.MM.01.CLS.021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дополнительных признаков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дополнительных признаков лекарственного препарата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P.MM.01.CLS.022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видов регистрируемого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видов регистрируемого лекарственного препарата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P.MM.01.CLS.023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статусов орфанного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статусов орфанного лекарственного препарата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P.MM.01.CLS.024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видов элементов документов регистрационного дела или регистрационного досье на лекарственный препарат</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видов элементов документов регистрационного дела или регистрационного досье на лекарственный препарат</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P.MM.01.CLS.025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перечень причин невозможности рассмотрения заявлений на проведение процедур, связанных с регистрацией и экспертизой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причин невозможности рассмотрения заявлений на проведение процедур, связанных с регистрацией и экспертизой лекарственного препарата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P.MM.01.CLS.026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 видов заявлений на выполнение процедур, связанных с регистрацией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справочник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содержит перечень кодов и наименований видов заявлений на выполнение процедур, связанных с регистрацией лекарственного препарата</w:t>
            </w:r>
          </w:p>
        </w:tc>
      </w:tr>
    </w:tbl>
    <w:bookmarkStart w:name="z202" w:id="173"/>
    <w:p>
      <w:pPr>
        <w:spacing w:after="0"/>
        <w:ind w:left="0"/>
        <w:jc w:val="left"/>
      </w:pPr>
      <w:r>
        <w:rPr>
          <w:rFonts w:ascii="Times New Roman"/>
          <w:b/>
          <w:i w:val="false"/>
          <w:color w:val="000000"/>
        </w:rPr>
        <w:t xml:space="preserve"> VIII. Процедуры общего процесса</w:t>
      </w:r>
    </w:p>
    <w:bookmarkEnd w:id="173"/>
    <w:bookmarkStart w:name="z203" w:id="174"/>
    <w:p>
      <w:pPr>
        <w:spacing w:after="0"/>
        <w:ind w:left="0"/>
        <w:jc w:val="left"/>
      </w:pPr>
      <w:r>
        <w:rPr>
          <w:rFonts w:ascii="Times New Roman"/>
          <w:b/>
          <w:i w:val="false"/>
          <w:color w:val="000000"/>
        </w:rPr>
        <w:t xml:space="preserve"> 1. Процедуры формирования и ведения общего реестра</w:t>
      </w:r>
    </w:p>
    <w:bookmarkEnd w:id="174"/>
    <w:bookmarkStart w:name="z204" w:id="175"/>
    <w:p>
      <w:pPr>
        <w:spacing w:after="0"/>
        <w:ind w:left="0"/>
        <w:jc w:val="left"/>
      </w:pPr>
      <w:r>
        <w:rPr>
          <w:rFonts w:ascii="Times New Roman"/>
          <w:b/>
          <w:i w:val="false"/>
          <w:color w:val="000000"/>
        </w:rPr>
        <w:t xml:space="preserve"> Процедура "Включение сведений в общий реестр" (P.MM.01.PRC.001)</w:t>
      </w:r>
    </w:p>
    <w:bookmarkEnd w:id="175"/>
    <w:bookmarkStart w:name="z205" w:id="176"/>
    <w:p>
      <w:pPr>
        <w:spacing w:after="0"/>
        <w:ind w:left="0"/>
        <w:jc w:val="both"/>
      </w:pPr>
      <w:r>
        <w:rPr>
          <w:rFonts w:ascii="Times New Roman"/>
          <w:b w:val="false"/>
          <w:i w:val="false"/>
          <w:color w:val="000000"/>
          <w:sz w:val="28"/>
        </w:rPr>
        <w:t>
      39. Схема выполнения процедуры "Включение сведений в общий реестр" (P.MM.01.PRC.001) представлена на рисунке 9.</w:t>
      </w:r>
    </w:p>
    <w:bookmarkEnd w:id="176"/>
    <w:bookmarkStart w:name="z206" w:id="177"/>
    <w:p>
      <w:pPr>
        <w:spacing w:after="0"/>
        <w:ind w:left="0"/>
        <w:jc w:val="both"/>
      </w:pPr>
      <w:r>
        <w:rPr>
          <w:rFonts w:ascii="Times New Roman"/>
          <w:b w:val="false"/>
          <w:i w:val="false"/>
          <w:color w:val="000000"/>
          <w:sz w:val="28"/>
        </w:rPr>
        <w:t xml:space="preserve">
      </w:t>
      </w:r>
    </w:p>
    <w:bookmarkEnd w:id="177"/>
    <w:p>
      <w:pPr>
        <w:spacing w:after="0"/>
        <w:ind w:left="0"/>
        <w:jc w:val="both"/>
      </w:pPr>
      <w:r>
        <w:drawing>
          <wp:inline distT="0" distB="0" distL="0" distR="0">
            <wp:extent cx="7810500" cy="722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722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9.</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"Включение</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в</w:t>
      </w:r>
      <w:r>
        <w:rPr>
          <w:rFonts w:ascii="Times New Roman"/>
          <w:b w:val="false"/>
          <w:i w:val="false"/>
          <w:color w:val="000000"/>
          <w:sz w:val="28"/>
        </w:rPr>
        <w:t xml:space="preserve"> </w:t>
      </w:r>
      <w:r>
        <w:rPr>
          <w:rFonts w:ascii="Times New Roman"/>
          <w:b/>
          <w:i w:val="false"/>
          <w:color w:val="000000"/>
          <w:sz w:val="28"/>
        </w:rPr>
        <w:t>общий</w:t>
      </w:r>
      <w:r>
        <w:rPr>
          <w:rFonts w:ascii="Times New Roman"/>
          <w:b w:val="false"/>
          <w:i w:val="false"/>
          <w:color w:val="000000"/>
          <w:sz w:val="28"/>
        </w:rPr>
        <w:t xml:space="preserve"> </w:t>
      </w:r>
      <w:r>
        <w:rPr>
          <w:rFonts w:ascii="Times New Roman"/>
          <w:b/>
          <w:i w:val="false"/>
          <w:color w:val="000000"/>
          <w:sz w:val="28"/>
        </w:rPr>
        <w:t>реестр"</w:t>
      </w:r>
      <w:r>
        <w:rPr>
          <w:rFonts w:ascii="Times New Roman"/>
          <w:b w:val="false"/>
          <w:i w:val="false"/>
          <w:color w:val="000000"/>
          <w:sz w:val="28"/>
        </w:rPr>
        <w:t xml:space="preserve"> </w:t>
      </w:r>
      <w:r>
        <w:rPr>
          <w:rFonts w:ascii="Times New Roman"/>
          <w:b/>
          <w:i w:val="false"/>
          <w:color w:val="000000"/>
          <w:sz w:val="28"/>
        </w:rPr>
        <w:t>(P.MM.01.PRC.001)</w:t>
      </w:r>
    </w:p>
    <w:bookmarkStart w:name="z208" w:id="178"/>
    <w:p>
      <w:pPr>
        <w:spacing w:after="0"/>
        <w:ind w:left="0"/>
        <w:jc w:val="both"/>
      </w:pPr>
      <w:r>
        <w:rPr>
          <w:rFonts w:ascii="Times New Roman"/>
          <w:b w:val="false"/>
          <w:i w:val="false"/>
          <w:color w:val="000000"/>
          <w:sz w:val="28"/>
        </w:rPr>
        <w:t>
      40. Процедура "Включение сведений в общий реестр" (P.MM.01.PRC.001) выполняется при представлении уполномоченным органом государства-члена сведений о новом заявлении для формирования общего реестра.</w:t>
      </w:r>
    </w:p>
    <w:bookmarkEnd w:id="178"/>
    <w:p>
      <w:pPr>
        <w:spacing w:after="0"/>
        <w:ind w:left="0"/>
        <w:jc w:val="both"/>
      </w:pPr>
      <w:bookmarkStart w:name="z209" w:id="179"/>
      <w:r>
        <w:rPr>
          <w:rFonts w:ascii="Times New Roman"/>
          <w:b w:val="false"/>
          <w:i w:val="false"/>
          <w:color w:val="000000"/>
          <w:sz w:val="28"/>
        </w:rPr>
        <w:t xml:space="preserve">
      41. Первой выполняется операция "Представление сведений для включения в общий реестр" (P.MM.01.OPR.001), по результатам выполнения которой уполномоченным органом государства-члена формируются и представляются в Комиссию сведения о новом заявлении, включаемом в общий реестр, с указанием вида заявления, даты подачи заявления, государства подачи заявления. При представлении сведений о новом заявлении уполномоченный орган референтного государства не указывает регистрационный номер заявления. При представлении сведений о новом заявлении уполномоченный орган государства признания не указывает номер заявления только при внесении изменений в регистрационное досье зарегистрированного лекарственного препарата без привлечения уполномоченного органа референтного государства в случаях, предусмотренных Правилами регистрации (пункт 2.1.5 Приложения </w:t>
      </w:r>
    </w:p>
    <w:bookmarkEnd w:id="179"/>
    <w:p>
      <w:pPr>
        <w:spacing w:after="0"/>
        <w:ind w:left="0"/>
        <w:jc w:val="both"/>
      </w:pPr>
      <w:r>
        <w:rPr>
          <w:rFonts w:ascii="Times New Roman"/>
          <w:b w:val="false"/>
          <w:i w:val="false"/>
          <w:color w:val="000000"/>
          <w:sz w:val="28"/>
        </w:rPr>
        <w:t xml:space="preserve">№ 19 Правил регистрации в редакции Решения Совета Комиссии </w:t>
      </w:r>
    </w:p>
    <w:p>
      <w:pPr>
        <w:spacing w:after="0"/>
        <w:ind w:left="0"/>
        <w:jc w:val="both"/>
      </w:pPr>
      <w:r>
        <w:rPr>
          <w:rFonts w:ascii="Times New Roman"/>
          <w:b w:val="false"/>
          <w:i w:val="false"/>
          <w:color w:val="000000"/>
          <w:sz w:val="28"/>
        </w:rPr>
        <w:t>от 29 мая 2024 г. № 43)</w:t>
      </w:r>
    </w:p>
    <w:bookmarkStart w:name="z210" w:id="180"/>
    <w:p>
      <w:pPr>
        <w:spacing w:after="0"/>
        <w:ind w:left="0"/>
        <w:jc w:val="both"/>
      </w:pPr>
      <w:r>
        <w:rPr>
          <w:rFonts w:ascii="Times New Roman"/>
          <w:b w:val="false"/>
          <w:i w:val="false"/>
          <w:color w:val="000000"/>
          <w:sz w:val="28"/>
        </w:rPr>
        <w:t xml:space="preserve">
      42. При поступлении в Комиссию сведений о заявлении, включаемом в общий реестр, выполняется операция "Прием и обработка сведений о заявлении, включаемом в общий реестр" (P.MM.01.OPR.002), по результатам выполнения которой сведения о заявлении включаются в общий реестр. </w:t>
      </w:r>
    </w:p>
    <w:bookmarkEnd w:id="180"/>
    <w:bookmarkStart w:name="z211" w:id="181"/>
    <w:p>
      <w:pPr>
        <w:spacing w:after="0"/>
        <w:ind w:left="0"/>
        <w:jc w:val="both"/>
      </w:pPr>
      <w:r>
        <w:rPr>
          <w:rFonts w:ascii="Times New Roman"/>
          <w:b w:val="false"/>
          <w:i w:val="false"/>
          <w:color w:val="000000"/>
          <w:sz w:val="28"/>
        </w:rPr>
        <w:t xml:space="preserve">
      При получении Комиссией сведений о новом заявлении от уполномоченного органа референтного государства формируется уникальный регистрационный номер заявления, который Комиссия добавляет к сведениям о заявлении и сохраняет в общем реестре. Сообщение, содержащее сведения об уникальном регистрационном номере, присвоенном заявлению, передается в уполномоченный орган референтного государства. </w:t>
      </w:r>
    </w:p>
    <w:bookmarkEnd w:id="181"/>
    <w:p>
      <w:pPr>
        <w:spacing w:after="0"/>
        <w:ind w:left="0"/>
        <w:jc w:val="both"/>
      </w:pPr>
      <w:bookmarkStart w:name="z212" w:id="182"/>
      <w:r>
        <w:rPr>
          <w:rFonts w:ascii="Times New Roman"/>
          <w:b w:val="false"/>
          <w:i w:val="false"/>
          <w:color w:val="000000"/>
          <w:sz w:val="28"/>
        </w:rPr>
        <w:t xml:space="preserve">
      При получении Комиссией сведений о новом заявлении от уполномоченного органа государства признания уникальный регистрационный номер заявления формируется и передается в уполномоченный орган государства признания только при внесении изменений в регистрационное досье зарегистрированного лекарственного препарата без привлечения уполномоченного органа референтного государства в случаях, предусмотренных Правилами регистрации (пункт 2.1.5 Приложения № 19 Правил регистрации </w:t>
      </w:r>
    </w:p>
    <w:bookmarkEnd w:id="182"/>
    <w:p>
      <w:pPr>
        <w:spacing w:after="0"/>
        <w:ind w:left="0"/>
        <w:jc w:val="both"/>
      </w:pPr>
      <w:r>
        <w:rPr>
          <w:rFonts w:ascii="Times New Roman"/>
          <w:b w:val="false"/>
          <w:i w:val="false"/>
          <w:color w:val="000000"/>
          <w:sz w:val="28"/>
        </w:rPr>
        <w:t>в редакции Решения Совета Комиссии от 29 мая 2024 г. № 43). При получении Комиссией сведений о новом заявлении от уполномоченного органа государства признания в иных случаях ему направляется уведомление о результатах обработки полученных сведений.</w:t>
      </w:r>
    </w:p>
    <w:bookmarkStart w:name="z213" w:id="183"/>
    <w:p>
      <w:pPr>
        <w:spacing w:after="0"/>
        <w:ind w:left="0"/>
        <w:jc w:val="both"/>
      </w:pPr>
      <w:r>
        <w:rPr>
          <w:rFonts w:ascii="Times New Roman"/>
          <w:b w:val="false"/>
          <w:i w:val="false"/>
          <w:color w:val="000000"/>
          <w:sz w:val="28"/>
        </w:rPr>
        <w:t xml:space="preserve">
      43. При поступлении в уполномоченный орган государства-члена сообщения, содержащего сведения об уникальном регистрационном номере, присвоенном заявлению, или уведомления о результатах обработки полученных сведений, выполняется операция "Получение сообщения, содержащего сведения об уникальном регистрационном номере, присвоенном заявлению, или уведомления о результатах обработки полученных сведений" (P.MM.01.OPR.003), по результатам выполнения которой осуществляются прием и обработка сообщения, содержащего сведения об уникальном регистрационном номере, присвоенном заявлению, или уведомления о результатах обработки полученных сведений. </w:t>
      </w:r>
    </w:p>
    <w:bookmarkEnd w:id="183"/>
    <w:bookmarkStart w:name="z214" w:id="184"/>
    <w:p>
      <w:pPr>
        <w:spacing w:after="0"/>
        <w:ind w:left="0"/>
        <w:jc w:val="both"/>
      </w:pPr>
      <w:r>
        <w:rPr>
          <w:rFonts w:ascii="Times New Roman"/>
          <w:b w:val="false"/>
          <w:i w:val="false"/>
          <w:color w:val="000000"/>
          <w:sz w:val="28"/>
        </w:rPr>
        <w:t xml:space="preserve">
      44. Результатом выполнения процедуры "Включение сведений в общий реестр" (P.MM.01.PRC.001) является включение сведений о заявлении в общий реестр, получение уполномоченным органом сообщения, содержащего уникальный регистрационный номер, присвоенный заявлению, или получение уполномоченным органом государства признания уведомления о результатах обработки полученных сведений. </w:t>
      </w:r>
    </w:p>
    <w:bookmarkEnd w:id="184"/>
    <w:bookmarkStart w:name="z215" w:id="185"/>
    <w:p>
      <w:pPr>
        <w:spacing w:after="0"/>
        <w:ind w:left="0"/>
        <w:jc w:val="both"/>
      </w:pPr>
      <w:r>
        <w:rPr>
          <w:rFonts w:ascii="Times New Roman"/>
          <w:b w:val="false"/>
          <w:i w:val="false"/>
          <w:color w:val="000000"/>
          <w:sz w:val="28"/>
        </w:rPr>
        <w:t>
      45. Перечень операций общего процесса, выполняемых в рамках процедуры "Включение сведений в общий реестр" (P.MM.01.PRC.001), приведен в таблице 11.</w:t>
      </w:r>
    </w:p>
    <w:bookmarkEnd w:id="18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11</w:t>
            </w:r>
          </w:p>
        </w:tc>
      </w:tr>
    </w:tbl>
    <w:bookmarkStart w:name="z217" w:id="186"/>
    <w:p>
      <w:pPr>
        <w:spacing w:after="0"/>
        <w:ind w:left="0"/>
        <w:jc w:val="left"/>
      </w:pPr>
      <w:r>
        <w:rPr>
          <w:rFonts w:ascii="Times New Roman"/>
          <w:b/>
          <w:i w:val="false"/>
          <w:color w:val="000000"/>
        </w:rPr>
        <w:t xml:space="preserve"> Перечень операций общего процесса, выполняемых в рамках процедуры "Включение сведений в общий реестр" (P.MM.01.PRC.001)</w:t>
      </w:r>
    </w:p>
    <w:bookmarkEnd w:id="18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P.MM.01.OPR.001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для включения в общий реестр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12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P.MM.01.OPR.002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заявлении, включаемом в общий реестр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13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P.MM.01.OPR.003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сообщения, содержащего сведения об уникальном регистрационном номере, присвоенном заявлению, или уведомления о результатах обработки полученных сведений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14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12</w:t>
            </w:r>
          </w:p>
        </w:tc>
      </w:tr>
    </w:tbl>
    <w:bookmarkStart w:name="z219" w:id="187"/>
    <w:p>
      <w:pPr>
        <w:spacing w:after="0"/>
        <w:ind w:left="0"/>
        <w:jc w:val="left"/>
      </w:pPr>
      <w:r>
        <w:rPr>
          <w:rFonts w:ascii="Times New Roman"/>
          <w:b/>
          <w:i w:val="false"/>
          <w:color w:val="000000"/>
        </w:rPr>
        <w:t xml:space="preserve"> Описание операции "Представление сведений для включения в общий реестр" (P.MM.01.OPR.001)</w:t>
      </w:r>
    </w:p>
    <w:bookmarkEnd w:id="18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P.MM.01.OPR.001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для включения в общий реестр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представлении уполномоченным органом государства-члена сведений о заявлении для формирования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формирует сообщение, содержащее предназначенные для передачи в Комиссию сведения о заявлении, включаемом в общий реестр,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заявлении для включения в общий реестр переданы в Комиссию</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13</w:t>
            </w:r>
          </w:p>
        </w:tc>
      </w:tr>
    </w:tbl>
    <w:bookmarkStart w:name="z221" w:id="188"/>
    <w:p>
      <w:pPr>
        <w:spacing w:after="0"/>
        <w:ind w:left="0"/>
        <w:jc w:val="left"/>
      </w:pPr>
      <w:r>
        <w:rPr>
          <w:rFonts w:ascii="Times New Roman"/>
          <w:b/>
          <w:i w:val="false"/>
          <w:color w:val="000000"/>
        </w:rPr>
        <w:t xml:space="preserve"> Описание операции "Прием и обработка сведений о заявлении, включаемом в общий реестр" (P.MM.01.OPR.002)</w:t>
      </w:r>
    </w:p>
    <w:bookmarkEnd w:id="18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P.MM.01.OPR.002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заявлении, включаемом в общий реестр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Комиссией сведений о заявлении (операция "Представление сведений для включения в общий реестр" (P.MM.01.OPR.001))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представляются только уполномоченными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2" w:id="189"/>
          <w:p>
            <w:pPr>
              <w:spacing w:after="20"/>
              <w:ind w:left="20"/>
              <w:jc w:val="both"/>
            </w:pPr>
            <w:r>
              <w:rPr>
                <w:rFonts w:ascii="Times New Roman"/>
                <w:b w:val="false"/>
                <w:i w:val="false"/>
                <w:color w:val="000000"/>
                <w:sz w:val="20"/>
              </w:rPr>
              <w:t>
исполнитель принимает сведения о заявлении и проверяет их в соответствии с Регламентом информационного взаимодействия между уполномоченными органами государств-членов и Комиссией.</w:t>
            </w:r>
          </w:p>
          <w:bookmarkEnd w:id="189"/>
          <w:p>
            <w:pPr>
              <w:spacing w:after="20"/>
              <w:ind w:left="20"/>
              <w:jc w:val="both"/>
            </w:pPr>
            <w:r>
              <w:rPr>
                <w:rFonts w:ascii="Times New Roman"/>
                <w:b w:val="false"/>
                <w:i w:val="false"/>
                <w:color w:val="000000"/>
                <w:sz w:val="20"/>
              </w:rPr>
              <w:t>
В случае успешного выполнения проверки исполнитель осуществляет включение сведений о заявлении в общий реестр, заполняя дату и время их обновления. В случае первичного включения заявления уполномоченным органом референтного государства исполнитель формирует и направляет в соответствии с Регламентом информационного взаимодействия между уполномоченными органами государств-членов и Комиссией уполномоченному органу референтного государства сообщение, содержащее сведения об уникальном регистрационном номере, присвоенном заявлению. В случае первичного включения заявления уполномоченным органом государства признания исполнитель формирует и направляет в соответствии с Регламентом информационного взаимодействия между уполномоченными органами государств-членов и Комиссией уполномоченному органу государства признания сообщение, содержащее сведения об уникальном регистрационном номере, присвоенном заявлению, только при внесении изменений в регистрационное досье зарегистрированного лекарственного препарата без привлечения уполномоченного органа референтного государства в случаях, предусмотренных Правилами регистрации. В иных случаях включения заявления уполномоченным органом государства признания исполнитель формирует и направляет в соответствии с Регламентом информационного взаимодействия между уполномоченными органами государств-членов и Комиссией уполномоченному органу государства признания уведомление о результатах обработки полученных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заявлении, включаемом в общий реестр, обработаны, сообщение, содержащее сведения об уникальном регистрационном номере, присвоенном заявлению, направлено в уполномоченный орган референтного государства или уведомление о результатах обработки сведений направлено в уполномоченный орган государства признания</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14</w:t>
            </w:r>
          </w:p>
        </w:tc>
      </w:tr>
    </w:tbl>
    <w:bookmarkStart w:name="z224" w:id="190"/>
    <w:p>
      <w:pPr>
        <w:spacing w:after="0"/>
        <w:ind w:left="0"/>
        <w:jc w:val="left"/>
      </w:pPr>
      <w:r>
        <w:rPr>
          <w:rFonts w:ascii="Times New Roman"/>
          <w:b/>
          <w:i w:val="false"/>
          <w:color w:val="000000"/>
        </w:rPr>
        <w:t xml:space="preserve"> Описание операции "Получение сообщения, содержащего сведения об уникальном регистрационном номере, присвоенном заявлению, или уведомления о результатах обработки полученных сведений" (P.MM.01.OPR.003)</w:t>
      </w:r>
    </w:p>
    <w:bookmarkEnd w:id="19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сообщения, содержащего сведения об уникальном регистрационном номере, присвоенном заявлению, или уведомления о результатах обработки полученных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государства-члена сообщения, содержащего сведения об уникальном регистрационном номере, присвоенном заявлению или уведомления о результатах обработки сведений (операция "Прием и обработка сведений о заявлении, включаемом в общий реестр" (P.MM.01.OPR.002))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осуществляет прием сообщения, содержащего сведения об уникальном регистрационном номере, присвоенном заявлению, или уведомления о результатах обработки сведений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сообщение, содержащее сведения об уникальном регистрационном номере, присвоенном заявлению, или уведомление о результатах обработки сведений получено</w:t>
            </w:r>
          </w:p>
        </w:tc>
      </w:tr>
    </w:tbl>
    <w:bookmarkStart w:name="z225" w:id="191"/>
    <w:p>
      <w:pPr>
        <w:spacing w:after="0"/>
        <w:ind w:left="0"/>
        <w:jc w:val="left"/>
      </w:pPr>
      <w:r>
        <w:rPr>
          <w:rFonts w:ascii="Times New Roman"/>
          <w:b/>
          <w:i w:val="false"/>
          <w:color w:val="000000"/>
        </w:rPr>
        <w:t xml:space="preserve"> Процедура "Изменение сведений, содержащихся в общем реестре" (P.MM.01.PRC.002)</w:t>
      </w:r>
    </w:p>
    <w:bookmarkEnd w:id="191"/>
    <w:bookmarkStart w:name="z226" w:id="192"/>
    <w:p>
      <w:pPr>
        <w:spacing w:after="0"/>
        <w:ind w:left="0"/>
        <w:jc w:val="both"/>
      </w:pPr>
      <w:r>
        <w:rPr>
          <w:rFonts w:ascii="Times New Roman"/>
          <w:b w:val="false"/>
          <w:i w:val="false"/>
          <w:color w:val="000000"/>
          <w:sz w:val="28"/>
        </w:rPr>
        <w:t>
      46. Схема выполнения процедуры "Изменение сведений, содержащихся в общем реестре" (P.MM.01.PRC.002) представлена на рисунке 10.</w:t>
      </w:r>
    </w:p>
    <w:bookmarkEnd w:id="192"/>
    <w:bookmarkStart w:name="z227" w:id="193"/>
    <w:p>
      <w:pPr>
        <w:spacing w:after="0"/>
        <w:ind w:left="0"/>
        <w:jc w:val="both"/>
      </w:pPr>
      <w:r>
        <w:rPr>
          <w:rFonts w:ascii="Times New Roman"/>
          <w:b w:val="false"/>
          <w:i w:val="false"/>
          <w:color w:val="000000"/>
          <w:sz w:val="28"/>
        </w:rPr>
        <w:t xml:space="preserve">
      </w:t>
      </w:r>
    </w:p>
    <w:bookmarkEnd w:id="193"/>
    <w:p>
      <w:pPr>
        <w:spacing w:after="0"/>
        <w:ind w:left="0"/>
        <w:jc w:val="both"/>
      </w:pPr>
      <w:r>
        <w:drawing>
          <wp:inline distT="0" distB="0" distL="0" distR="0">
            <wp:extent cx="7810500" cy="775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775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8" w:id="194"/>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10.</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"Изменение</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содержащихся</w:t>
      </w:r>
      <w:r>
        <w:rPr>
          <w:rFonts w:ascii="Times New Roman"/>
          <w:b w:val="false"/>
          <w:i w:val="false"/>
          <w:color w:val="000000"/>
          <w:sz w:val="28"/>
        </w:rPr>
        <w:t xml:space="preserve"> </w:t>
      </w:r>
      <w:r>
        <w:rPr>
          <w:rFonts w:ascii="Times New Roman"/>
          <w:b/>
          <w:i w:val="false"/>
          <w:color w:val="000000"/>
          <w:sz w:val="28"/>
        </w:rPr>
        <w:t>в</w:t>
      </w:r>
      <w:r>
        <w:rPr>
          <w:rFonts w:ascii="Times New Roman"/>
          <w:b w:val="false"/>
          <w:i w:val="false"/>
          <w:color w:val="000000"/>
          <w:sz w:val="28"/>
        </w:rPr>
        <w:t xml:space="preserve"> </w:t>
      </w:r>
      <w:r>
        <w:rPr>
          <w:rFonts w:ascii="Times New Roman"/>
          <w:b/>
          <w:i w:val="false"/>
          <w:color w:val="000000"/>
          <w:sz w:val="28"/>
        </w:rPr>
        <w:t>общем</w:t>
      </w:r>
      <w:r>
        <w:rPr>
          <w:rFonts w:ascii="Times New Roman"/>
          <w:b w:val="false"/>
          <w:i w:val="false"/>
          <w:color w:val="000000"/>
          <w:sz w:val="28"/>
        </w:rPr>
        <w:t xml:space="preserve"> </w:t>
      </w:r>
      <w:r>
        <w:rPr>
          <w:rFonts w:ascii="Times New Roman"/>
          <w:b/>
          <w:i w:val="false"/>
          <w:color w:val="000000"/>
          <w:sz w:val="28"/>
        </w:rPr>
        <w:t>реестре"</w:t>
      </w:r>
      <w:r>
        <w:rPr>
          <w:rFonts w:ascii="Times New Roman"/>
          <w:b w:val="false"/>
          <w:i w:val="false"/>
          <w:color w:val="000000"/>
          <w:sz w:val="28"/>
        </w:rPr>
        <w:t xml:space="preserve"> </w:t>
      </w:r>
      <w:r>
        <w:rPr>
          <w:rFonts w:ascii="Times New Roman"/>
          <w:b/>
          <w:i w:val="false"/>
          <w:color w:val="000000"/>
          <w:sz w:val="28"/>
        </w:rPr>
        <w:t>(P.MM.01.PRC.002)</w:t>
      </w:r>
    </w:p>
    <w:bookmarkEnd w:id="194"/>
    <w:bookmarkStart w:name="z229" w:id="195"/>
    <w:p>
      <w:pPr>
        <w:spacing w:after="0"/>
        <w:ind w:left="0"/>
        <w:jc w:val="both"/>
      </w:pPr>
      <w:r>
        <w:rPr>
          <w:rFonts w:ascii="Times New Roman"/>
          <w:b w:val="false"/>
          <w:i w:val="false"/>
          <w:color w:val="000000"/>
          <w:sz w:val="28"/>
        </w:rPr>
        <w:t>
      47. Процедура "Изменение сведений, содержащихся в общем реестре" (P.MM.01.PRC.002) выполняется при представлении уполномоченным органом государства-члена в Комиссию сведений об изменении этапа рассмотрения регистрационного досье, принятии решения о регистрации лекарственного препарата, изменении сведений о зарегистрированном лекарственном препарате, а также при изменении состава документов регистрационного дела или регистрационного досье.</w:t>
      </w:r>
    </w:p>
    <w:bookmarkEnd w:id="195"/>
    <w:bookmarkStart w:name="z230" w:id="196"/>
    <w:p>
      <w:pPr>
        <w:spacing w:after="0"/>
        <w:ind w:left="0"/>
        <w:jc w:val="both"/>
      </w:pPr>
      <w:r>
        <w:rPr>
          <w:rFonts w:ascii="Times New Roman"/>
          <w:b w:val="false"/>
          <w:i w:val="false"/>
          <w:color w:val="000000"/>
          <w:sz w:val="28"/>
        </w:rPr>
        <w:t>
      48. Первой выполняется операция "Представление сведений для внесения изменений в общий реестр" (P.MM.01.OPR.004), по результатам выполнения которой уполномоченным органом государства-члена формируются и представляются в Комиссию сведения для внесения изменений в общий реестр.</w:t>
      </w:r>
    </w:p>
    <w:bookmarkEnd w:id="196"/>
    <w:bookmarkStart w:name="z231" w:id="197"/>
    <w:p>
      <w:pPr>
        <w:spacing w:after="0"/>
        <w:ind w:left="0"/>
        <w:jc w:val="both"/>
      </w:pPr>
      <w:r>
        <w:rPr>
          <w:rFonts w:ascii="Times New Roman"/>
          <w:b w:val="false"/>
          <w:i w:val="false"/>
          <w:color w:val="000000"/>
          <w:sz w:val="28"/>
        </w:rPr>
        <w:t>
      49. При поступлении в Комиссию сведений для внесения изменений в общий реестр выполняется операция "Прием и обработка сведений для внесения изменений в общий реестр" (P.MM.01.OPR.005), по результатам выполнения которой соответствующие сведения обновляются в общем реестре. Уведомление о внесении изменений в общий реестр передается в уполномоченный орган государства-члена.</w:t>
      </w:r>
    </w:p>
    <w:bookmarkEnd w:id="197"/>
    <w:bookmarkStart w:name="z232" w:id="198"/>
    <w:p>
      <w:pPr>
        <w:spacing w:after="0"/>
        <w:ind w:left="0"/>
        <w:jc w:val="both"/>
      </w:pPr>
      <w:r>
        <w:rPr>
          <w:rFonts w:ascii="Times New Roman"/>
          <w:b w:val="false"/>
          <w:i w:val="false"/>
          <w:color w:val="000000"/>
          <w:sz w:val="28"/>
        </w:rPr>
        <w:t>
      50. При поступлении в уполномоченный орган государства-члена уведомления о внесении изменений в общий реестр выполняется операция "Получение уведомления о результатах внесения изменений в общий реестр" (P.MM.01.OPR.006), по результатам выполнения которой осуществляются прием и обработка указанного уведомления.</w:t>
      </w:r>
    </w:p>
    <w:bookmarkEnd w:id="198"/>
    <w:bookmarkStart w:name="z233" w:id="199"/>
    <w:p>
      <w:pPr>
        <w:spacing w:after="0"/>
        <w:ind w:left="0"/>
        <w:jc w:val="both"/>
      </w:pPr>
      <w:r>
        <w:rPr>
          <w:rFonts w:ascii="Times New Roman"/>
          <w:b w:val="false"/>
          <w:i w:val="false"/>
          <w:color w:val="000000"/>
          <w:sz w:val="28"/>
        </w:rPr>
        <w:t>
      51. В случае выполнения операции "Прием и обработка сведений для внесения изменений в общий реестр" (P.MM.01.OPR.005) выполняется операция "Проверка возможности опубликования сведений в едином реестре" (P.MM.01.OPR.007), по результатам выполнения которой, в случае если уполномоченным органом государства-члена представлены сведения о зарегистрированном лекарственном препарате или об изменении сведений о зарегистрированном лекарственном препарате, указанные сведения подготавливаются для опубликования на информационном портале Союза.</w:t>
      </w:r>
    </w:p>
    <w:bookmarkEnd w:id="199"/>
    <w:bookmarkStart w:name="z234" w:id="200"/>
    <w:p>
      <w:pPr>
        <w:spacing w:after="0"/>
        <w:ind w:left="0"/>
        <w:jc w:val="both"/>
      </w:pPr>
      <w:r>
        <w:rPr>
          <w:rFonts w:ascii="Times New Roman"/>
          <w:b w:val="false"/>
          <w:i w:val="false"/>
          <w:color w:val="000000"/>
          <w:sz w:val="28"/>
        </w:rPr>
        <w:t>
      В случае если уполномоченным органом государства-члена представлены сведения о заявлении, об изменении этапа рассмотрения регистрационного досье или об изменении состава документов регистрационного дела или регистрационного досье, процедура "Изменение сведений, содержащихся в общем реестре" (P.MM.01.PRC.002) завершается.</w:t>
      </w:r>
    </w:p>
    <w:bookmarkEnd w:id="200"/>
    <w:bookmarkStart w:name="z235" w:id="201"/>
    <w:p>
      <w:pPr>
        <w:spacing w:after="0"/>
        <w:ind w:left="0"/>
        <w:jc w:val="both"/>
      </w:pPr>
      <w:r>
        <w:rPr>
          <w:rFonts w:ascii="Times New Roman"/>
          <w:b w:val="false"/>
          <w:i w:val="false"/>
          <w:color w:val="000000"/>
          <w:sz w:val="28"/>
        </w:rPr>
        <w:t>
      52. В случае если уполномоченным органом государства-члена представлены сведения о зарегистрированном лекарственном препарате или об изменении сведений о зарегистрированном лекарственном препарате, выполняется операция "Опубликование сведений в едином реестре" (P.MM.01.OPR.008), по результатам выполнения которой обновленные сведения, подлежащие включению в единый реестр, опубликовываются на информационном портале Союза.</w:t>
      </w:r>
    </w:p>
    <w:bookmarkEnd w:id="201"/>
    <w:bookmarkStart w:name="z236" w:id="202"/>
    <w:p>
      <w:pPr>
        <w:spacing w:after="0"/>
        <w:ind w:left="0"/>
        <w:jc w:val="both"/>
      </w:pPr>
      <w:r>
        <w:rPr>
          <w:rFonts w:ascii="Times New Roman"/>
          <w:b w:val="false"/>
          <w:i w:val="false"/>
          <w:color w:val="000000"/>
          <w:sz w:val="28"/>
        </w:rPr>
        <w:t>
      53. Результатом выполнения процедуры "Изменение сведений, содержащихся в общем реестре" (P.MM.01.PRC.002) является внесение сведений о регистрации лекарственных препаратов в общий реестр и опубликование измененных сведений единого реестра на информационном портале Союза.</w:t>
      </w:r>
    </w:p>
    <w:bookmarkEnd w:id="202"/>
    <w:bookmarkStart w:name="z237" w:id="203"/>
    <w:p>
      <w:pPr>
        <w:spacing w:after="0"/>
        <w:ind w:left="0"/>
        <w:jc w:val="both"/>
      </w:pPr>
      <w:r>
        <w:rPr>
          <w:rFonts w:ascii="Times New Roman"/>
          <w:b w:val="false"/>
          <w:i w:val="false"/>
          <w:color w:val="000000"/>
          <w:sz w:val="28"/>
        </w:rPr>
        <w:t>
      54. Перечень операций общего процесса, выполняемых в рамках процедуры "Изменение сведений, содержащихся в общем реестре" (P.MM.01.PRC.002), приведен в таблице 15.</w:t>
      </w:r>
    </w:p>
    <w:bookmarkEnd w:id="20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15</w:t>
            </w:r>
          </w:p>
        </w:tc>
      </w:tr>
    </w:tbl>
    <w:bookmarkStart w:name="z239" w:id="204"/>
    <w:p>
      <w:pPr>
        <w:spacing w:after="0"/>
        <w:ind w:left="0"/>
        <w:jc w:val="left"/>
      </w:pPr>
      <w:r>
        <w:rPr>
          <w:rFonts w:ascii="Times New Roman"/>
          <w:b/>
          <w:i w:val="false"/>
          <w:color w:val="000000"/>
        </w:rPr>
        <w:t xml:space="preserve"> Перечень операций общего процесса, выполняемых в рамках процедуры "Изменение сведений, содержащихся в общем реестре" (P.MM.01.PRC.002)</w:t>
      </w:r>
    </w:p>
    <w:bookmarkEnd w:id="20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P.MM.01.OPR.004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для внесения изменений в общий реестр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16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P.MM.01.OPR.005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для внесения изменений в общий реестр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17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P.MM.01.OPR.006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внесения изменений в общий реестр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18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P.MM.01.OPR.007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проверка возможности опубликования сведений в едином реестре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19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P.MM.01.OPR.008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опубликование сведений в едином реестре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20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16</w:t>
            </w:r>
          </w:p>
        </w:tc>
      </w:tr>
    </w:tbl>
    <w:bookmarkStart w:name="z241" w:id="205"/>
    <w:p>
      <w:pPr>
        <w:spacing w:after="0"/>
        <w:ind w:left="0"/>
        <w:jc w:val="left"/>
      </w:pPr>
      <w:r>
        <w:rPr>
          <w:rFonts w:ascii="Times New Roman"/>
          <w:b/>
          <w:i w:val="false"/>
          <w:color w:val="000000"/>
        </w:rPr>
        <w:t xml:space="preserve"> Описание операции "Представление сведений для внесения изменений в общий реестр" (P.MM.01.OPR.004)</w:t>
      </w:r>
    </w:p>
    <w:bookmarkEnd w:id="20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для внесения изменений в общий реестр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уполномоченным органом государства-члена при внесении изменений в общий реестр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формирует сведения для внесения изменений в общий реестр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для внесения изменений в общий реестр направлены в Комиссию</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17</w:t>
            </w:r>
          </w:p>
        </w:tc>
      </w:tr>
    </w:tbl>
    <w:bookmarkStart w:name="z243" w:id="206"/>
    <w:p>
      <w:pPr>
        <w:spacing w:after="0"/>
        <w:ind w:left="0"/>
        <w:jc w:val="left"/>
      </w:pPr>
      <w:r>
        <w:rPr>
          <w:rFonts w:ascii="Times New Roman"/>
          <w:b/>
          <w:i w:val="false"/>
          <w:color w:val="000000"/>
        </w:rPr>
        <w:t xml:space="preserve"> Описание операции "Прием и обработка сведений для внесения изменений в общий реестр" (P.MM.01.OPR.005)</w:t>
      </w:r>
    </w:p>
    <w:bookmarkEnd w:id="20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P.MM.01.OPR.005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для внесения изменений в общий реестр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Комиссией сведений для внесения изменений в общий реестр (операция "Представление сведений для внесения изменений в общий реестр" (P.MM.01.OPR.004))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представляются только уполномоченными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принимает сведения для внесения изменений и проверяет их в соответствии с Регламентом информационного взаимодействия между уполномоченными органами государств-членов и Комиссией. В случае успешного выполнения проверки исполнитель заполняет дату и время окончания действия хранящихся в Комиссии сведений значением даты и времени начала действия полученных актуальных сведений. В результате изменяемые сведения сохраняются для обеспечения возможности просмотра истории изменений и становятся недоступными для дальнейшей обработки. Полученные актуальные сведения исполнитель вносит в общий реестр, фиксирует дату и время обновления сведений, формирует и направляет уполномоченному органу государства-члена уведомление со значением кода результата обработки, соответствующим изменению сведений,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для внесения изменений в общий реестр обработаны, уведомление о внесении изменений в общий реестр направлено в уполномоченный орган государства-члена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18</w:t>
            </w:r>
          </w:p>
        </w:tc>
      </w:tr>
    </w:tbl>
    <w:bookmarkStart w:name="z245" w:id="207"/>
    <w:p>
      <w:pPr>
        <w:spacing w:after="0"/>
        <w:ind w:left="0"/>
        <w:jc w:val="left"/>
      </w:pPr>
      <w:r>
        <w:rPr>
          <w:rFonts w:ascii="Times New Roman"/>
          <w:b/>
          <w:i w:val="false"/>
          <w:color w:val="000000"/>
        </w:rPr>
        <w:t xml:space="preserve"> Описание операции "Получение уведомления о результатах внесения изменений в общий реестр" (P.MM.01.OPR.006)</w:t>
      </w:r>
    </w:p>
    <w:bookmarkEnd w:id="20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P.MM.01.OPR.006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внесения изменений в общий реестр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государства-члена уведомления о внесении изменений в общий реестр (операция "Прием и обработка сведений для внесения изменений в общий реестр" (P.MM.01.OPR.005))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уведомления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осуществляет прием уведомления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внесении изменений в общий реестр получено</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19</w:t>
            </w:r>
          </w:p>
        </w:tc>
      </w:tr>
    </w:tbl>
    <w:bookmarkStart w:name="z247" w:id="208"/>
    <w:p>
      <w:pPr>
        <w:spacing w:after="0"/>
        <w:ind w:left="0"/>
        <w:jc w:val="left"/>
      </w:pPr>
      <w:r>
        <w:rPr>
          <w:rFonts w:ascii="Times New Roman"/>
          <w:b/>
          <w:i w:val="false"/>
          <w:color w:val="000000"/>
        </w:rPr>
        <w:t xml:space="preserve"> Описание операции "Проверка возможности опубликования сведений в едином реестре" (P.MM.01.OPR.007)</w:t>
      </w:r>
    </w:p>
    <w:bookmarkEnd w:id="20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P.MM.01.OPR.007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проверка возможности опубликования сведений в едином реестре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обновлении общего реестра (операция "Прием и обработка сведений для внесения изменений в общий реестр" (P.MM.01.OPR.005))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выполняет проверку представленных сведений и определяет возможность их опубликования на информационном портале Союза. В случае представления сведений о зарегистрированном лекарственном препарате или измененных сведений о зарегистрированном лекарственном препарате исполнитель подготавливает их для опубликования на информационном портале Союза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измененные сведения общего реестра подготовлены для опубликования на информационном портале Союза или получена информация об отсутствии сведений, подлежащих опубликованию</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20</w:t>
            </w:r>
          </w:p>
        </w:tc>
      </w:tr>
    </w:tbl>
    <w:bookmarkStart w:name="z249" w:id="209"/>
    <w:p>
      <w:pPr>
        <w:spacing w:after="0"/>
        <w:ind w:left="0"/>
        <w:jc w:val="left"/>
      </w:pPr>
      <w:r>
        <w:rPr>
          <w:rFonts w:ascii="Times New Roman"/>
          <w:b/>
          <w:i w:val="false"/>
          <w:color w:val="000000"/>
        </w:rPr>
        <w:t xml:space="preserve"> Описание операции "Опубликование сведений в едином реестре" (P.MM.01.OPR.008)</w:t>
      </w:r>
    </w:p>
    <w:bookmarkEnd w:id="20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P.MM.01.OPR.008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опубликование сведений в едином реестре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после подготовки сведений для опубликования на информационном портале Союза (операция "Проверка возможности опубликования сведений в едином реестре" (P.MM.01.OPR.007))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опубликовываются в объеме, предусмотренном Порядком ведения единого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обеспечивает опубликование обновленного единого реестра на информационном портале Союза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обновленный единый реестр опубликован на информационном портале Союза</w:t>
            </w:r>
          </w:p>
        </w:tc>
      </w:tr>
    </w:tbl>
    <w:bookmarkStart w:name="z250" w:id="210"/>
    <w:p>
      <w:pPr>
        <w:spacing w:after="0"/>
        <w:ind w:left="0"/>
        <w:jc w:val="left"/>
      </w:pPr>
      <w:r>
        <w:rPr>
          <w:rFonts w:ascii="Times New Roman"/>
          <w:b/>
          <w:i w:val="false"/>
          <w:color w:val="000000"/>
        </w:rPr>
        <w:t xml:space="preserve"> Процедура "Исключение сведений из общего реестра" (P.MM.01.PRC.003)</w:t>
      </w:r>
    </w:p>
    <w:bookmarkEnd w:id="210"/>
    <w:bookmarkStart w:name="z251" w:id="211"/>
    <w:p>
      <w:pPr>
        <w:spacing w:after="0"/>
        <w:ind w:left="0"/>
        <w:jc w:val="both"/>
      </w:pPr>
      <w:r>
        <w:rPr>
          <w:rFonts w:ascii="Times New Roman"/>
          <w:b w:val="false"/>
          <w:i w:val="false"/>
          <w:color w:val="000000"/>
          <w:sz w:val="28"/>
        </w:rPr>
        <w:t>
      55. Схема выполнения процедуры "Исключение сведений из общего реестра" (P.MM.01.PRC.003) представлена на рисунке 11.</w:t>
      </w:r>
    </w:p>
    <w:bookmarkEnd w:id="211"/>
    <w:bookmarkStart w:name="z252" w:id="212"/>
    <w:p>
      <w:pPr>
        <w:spacing w:after="0"/>
        <w:ind w:left="0"/>
        <w:jc w:val="both"/>
      </w:pPr>
      <w:r>
        <w:rPr>
          <w:rFonts w:ascii="Times New Roman"/>
          <w:b w:val="false"/>
          <w:i w:val="false"/>
          <w:color w:val="000000"/>
          <w:sz w:val="28"/>
        </w:rPr>
        <w:t xml:space="preserve">
      </w:t>
      </w:r>
    </w:p>
    <w:bookmarkEnd w:id="212"/>
    <w:p>
      <w:pPr>
        <w:spacing w:after="0"/>
        <w:ind w:left="0"/>
        <w:jc w:val="both"/>
      </w:pPr>
      <w:r>
        <w:drawing>
          <wp:inline distT="0" distB="0" distL="0" distR="0">
            <wp:extent cx="7810500" cy="570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570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3" w:id="213"/>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11.</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"Исключение</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из</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реестра"</w:t>
      </w:r>
      <w:r>
        <w:rPr>
          <w:rFonts w:ascii="Times New Roman"/>
          <w:b w:val="false"/>
          <w:i w:val="false"/>
          <w:color w:val="000000"/>
          <w:sz w:val="28"/>
        </w:rPr>
        <w:t xml:space="preserve"> </w:t>
      </w:r>
      <w:r>
        <w:rPr>
          <w:rFonts w:ascii="Times New Roman"/>
          <w:b/>
          <w:i w:val="false"/>
          <w:color w:val="000000"/>
          <w:sz w:val="28"/>
        </w:rPr>
        <w:t>(P.MM.01.PRC.003)</w:t>
      </w:r>
    </w:p>
    <w:bookmarkEnd w:id="213"/>
    <w:bookmarkStart w:name="z254" w:id="214"/>
    <w:p>
      <w:pPr>
        <w:spacing w:after="0"/>
        <w:ind w:left="0"/>
        <w:jc w:val="both"/>
      </w:pPr>
      <w:r>
        <w:rPr>
          <w:rFonts w:ascii="Times New Roman"/>
          <w:b w:val="false"/>
          <w:i w:val="false"/>
          <w:color w:val="000000"/>
          <w:sz w:val="28"/>
        </w:rPr>
        <w:t>
      56. Процедура "Исключение сведений из общего реестра" (P.MM.01.PRC.003) выполняется при представлении уполномоченным органом государства-члена в Комиссию сведений о подлежащем исключению из общего реестра заявлении, рассмотрение которого прекращено в связи с нарушениями Правил регистрации или в связи с отзывом заявителем.</w:t>
      </w:r>
    </w:p>
    <w:bookmarkEnd w:id="214"/>
    <w:bookmarkStart w:name="z255" w:id="215"/>
    <w:p>
      <w:pPr>
        <w:spacing w:after="0"/>
        <w:ind w:left="0"/>
        <w:jc w:val="both"/>
      </w:pPr>
      <w:r>
        <w:rPr>
          <w:rFonts w:ascii="Times New Roman"/>
          <w:b w:val="false"/>
          <w:i w:val="false"/>
          <w:color w:val="000000"/>
          <w:sz w:val="28"/>
        </w:rPr>
        <w:t>
      57. Первой выполняется операция "Представление сведений для исключения из общего реестра" (P.MM.01.OPR.009), по результатам выполнения которой уполномоченным органом государства-члена формируются и представляются в Комиссию сведения о заявлении, подлежащем исключению из общего реестра.</w:t>
      </w:r>
    </w:p>
    <w:bookmarkEnd w:id="215"/>
    <w:bookmarkStart w:name="z256" w:id="216"/>
    <w:p>
      <w:pPr>
        <w:spacing w:after="0"/>
        <w:ind w:left="0"/>
        <w:jc w:val="both"/>
      </w:pPr>
      <w:r>
        <w:rPr>
          <w:rFonts w:ascii="Times New Roman"/>
          <w:b w:val="false"/>
          <w:i w:val="false"/>
          <w:color w:val="000000"/>
          <w:sz w:val="28"/>
        </w:rPr>
        <w:t>
      58. При поступлении в Комиссию сведений о заявлении, исключаемом из общего реестра, выполняется операция "Прием и обработка сведений о заявлении, исключаемом из общего реестра" (P.MM.01.OPR.010), по результатам выполнения которой сведения о заявлении исключаются из общего реестра. Уведомление об исключении сведений о заявлении передается в уполномоченный орган государства-члена.</w:t>
      </w:r>
    </w:p>
    <w:bookmarkEnd w:id="216"/>
    <w:bookmarkStart w:name="z257" w:id="217"/>
    <w:p>
      <w:pPr>
        <w:spacing w:after="0"/>
        <w:ind w:left="0"/>
        <w:jc w:val="both"/>
      </w:pPr>
      <w:r>
        <w:rPr>
          <w:rFonts w:ascii="Times New Roman"/>
          <w:b w:val="false"/>
          <w:i w:val="false"/>
          <w:color w:val="000000"/>
          <w:sz w:val="28"/>
        </w:rPr>
        <w:t>
      59. При поступлении в уполномоченный орган государства-члена уведомления об исключении сведений о заявлении из общего реестра выполняется операция "Получение уведомления о результатах исключения сведений о заявлении из общего реестра" (P.MM.01.OPR.011), по результатам выполнения которой осуществляются прием и обработка указанного уведомления.</w:t>
      </w:r>
    </w:p>
    <w:bookmarkEnd w:id="217"/>
    <w:bookmarkStart w:name="z258" w:id="218"/>
    <w:p>
      <w:pPr>
        <w:spacing w:after="0"/>
        <w:ind w:left="0"/>
        <w:jc w:val="both"/>
      </w:pPr>
      <w:r>
        <w:rPr>
          <w:rFonts w:ascii="Times New Roman"/>
          <w:b w:val="false"/>
          <w:i w:val="false"/>
          <w:color w:val="000000"/>
          <w:sz w:val="28"/>
        </w:rPr>
        <w:t>
      60. Результатом выполнения процедуры "Исключение сведений из общего реестра" (P.MM.01.PRC.003) является получение уполномоченным органом государства-члена уведомления о результатах исключения сведений о заявлении из общего реестра.</w:t>
      </w:r>
    </w:p>
    <w:bookmarkEnd w:id="218"/>
    <w:bookmarkStart w:name="z259" w:id="219"/>
    <w:p>
      <w:pPr>
        <w:spacing w:after="0"/>
        <w:ind w:left="0"/>
        <w:jc w:val="both"/>
      </w:pPr>
      <w:r>
        <w:rPr>
          <w:rFonts w:ascii="Times New Roman"/>
          <w:b w:val="false"/>
          <w:i w:val="false"/>
          <w:color w:val="000000"/>
          <w:sz w:val="28"/>
        </w:rPr>
        <w:t>
      61. Перечень операций общего процесса, выполняемых в рамках процедуры "Исключение сведений из общего реестра" (P.MM.01.PRC.003), приведен в таблице 21.</w:t>
      </w:r>
    </w:p>
    <w:bookmarkEnd w:id="21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21</w:t>
            </w:r>
          </w:p>
        </w:tc>
      </w:tr>
    </w:tbl>
    <w:bookmarkStart w:name="z261" w:id="220"/>
    <w:p>
      <w:pPr>
        <w:spacing w:after="0"/>
        <w:ind w:left="0"/>
        <w:jc w:val="left"/>
      </w:pPr>
      <w:r>
        <w:rPr>
          <w:rFonts w:ascii="Times New Roman"/>
          <w:b/>
          <w:i w:val="false"/>
          <w:color w:val="000000"/>
        </w:rPr>
        <w:t xml:space="preserve"> Перечень операций общего процесса, выполняемых в рамках процедуры "Исключение сведений из общего реестра" (P.MM.01.PRC.003)</w:t>
      </w:r>
    </w:p>
    <w:bookmarkEnd w:id="22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P.MM.01.OPR.009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для исключения из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22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заявлении, исключаемом из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23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исключения сведений о заявлении из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24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22</w:t>
            </w:r>
          </w:p>
        </w:tc>
      </w:tr>
    </w:tbl>
    <w:bookmarkStart w:name="z263" w:id="221"/>
    <w:p>
      <w:pPr>
        <w:spacing w:after="0"/>
        <w:ind w:left="0"/>
        <w:jc w:val="left"/>
      </w:pPr>
      <w:r>
        <w:rPr>
          <w:rFonts w:ascii="Times New Roman"/>
          <w:b/>
          <w:i w:val="false"/>
          <w:color w:val="000000"/>
        </w:rPr>
        <w:t xml:space="preserve"> Описание операции "Представление сведений для исключения из общего реестра" (P.MM.01.OPR.009)</w:t>
      </w:r>
    </w:p>
    <w:bookmarkEnd w:id="22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P.MM.01.OPR.009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для исключения из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представлении уполномоченным органом государства-члена в Комиссию сведений о заявлении, подлежащем исключению из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формирует сообщение, содержащее предназначенные для передачи в Комиссию сведения о заявлении, исключаемом из общего реестра,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заявлении для исключения из общего реестра переданы в Комиссию</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23</w:t>
            </w:r>
          </w:p>
        </w:tc>
      </w:tr>
    </w:tbl>
    <w:bookmarkStart w:name="z265" w:id="222"/>
    <w:p>
      <w:pPr>
        <w:spacing w:after="0"/>
        <w:ind w:left="0"/>
        <w:jc w:val="left"/>
      </w:pPr>
      <w:r>
        <w:rPr>
          <w:rFonts w:ascii="Times New Roman"/>
          <w:b/>
          <w:i w:val="false"/>
          <w:color w:val="000000"/>
        </w:rPr>
        <w:t xml:space="preserve"> Описание операции "Прием и обработка сведений о заявлении, исключаемом из общего реестра" (P.MM.01.OPR.010)</w:t>
      </w:r>
    </w:p>
    <w:bookmarkEnd w:id="22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P.MM.01.OPR.010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заявлении, исключаемом из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Комиссией сведений о заявлении для исключения из общего реестра (операция "Представление сведений для исключения из общего реестра" (P.MM.01.OPR.009))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представляются только уполномоченными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6" w:id="223"/>
          <w:p>
            <w:pPr>
              <w:spacing w:after="20"/>
              <w:ind w:left="20"/>
              <w:jc w:val="both"/>
            </w:pPr>
            <w:r>
              <w:rPr>
                <w:rFonts w:ascii="Times New Roman"/>
                <w:b w:val="false"/>
                <w:i w:val="false"/>
                <w:color w:val="000000"/>
                <w:sz w:val="20"/>
              </w:rPr>
              <w:t>
исполнитель принимает сведения и проверяет их в соответствии с Регламентом информационного взаимодействия между уполномоченными органами государств-членов и Комиссией.</w:t>
            </w:r>
          </w:p>
          <w:bookmarkEnd w:id="223"/>
          <w:p>
            <w:pPr>
              <w:spacing w:after="20"/>
              <w:ind w:left="20"/>
              <w:jc w:val="both"/>
            </w:pPr>
            <w:r>
              <w:rPr>
                <w:rFonts w:ascii="Times New Roman"/>
                <w:b w:val="false"/>
                <w:i w:val="false"/>
                <w:color w:val="000000"/>
                <w:sz w:val="20"/>
              </w:rPr>
              <w:t>
В случае успешного выполнения проверки исполнитель осуществляет исключение сведений о заявлении из общего реестра, заполняя дату и время обновления сведений о регистрации соответствующего лекарственного препарата, а также конечную дату периода действия сведений в общем реестре. Копия сведений сохраняется в общем реестре без возможности дальнейшего редактирования для обеспечения возможности просмотра истории изменений. Исполнитель формирует и направляет уполномоченному органу государства-члена уведомление об успешном исключении сведений о заявлении из общего реестра со значением кода результата обработки, соответствующим удалению сведений,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заявлении, исключаемом из общего реестра, обработаны, уведомление об исключении сведений о заявлении из общего реестра направлено в уполномоченный орган государства-члена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24</w:t>
            </w:r>
          </w:p>
        </w:tc>
      </w:tr>
    </w:tbl>
    <w:bookmarkStart w:name="z268" w:id="224"/>
    <w:p>
      <w:pPr>
        <w:spacing w:after="0"/>
        <w:ind w:left="0"/>
        <w:jc w:val="left"/>
      </w:pPr>
      <w:r>
        <w:rPr>
          <w:rFonts w:ascii="Times New Roman"/>
          <w:b/>
          <w:i w:val="false"/>
          <w:color w:val="000000"/>
        </w:rPr>
        <w:t xml:space="preserve"> Описание операции "Получение уведомления о результатах исключения сведений о заявлении из общего реестра" (P.MM.01.OPR.011)</w:t>
      </w:r>
    </w:p>
    <w:bookmarkEnd w:id="22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P.MM.01.OPR.011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исключения сведений о заявлении из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государства-члена уведомления об исключении сведений о заявлении из общего реестра (операция "Прием и обработка сведений о заявлении, исключаемом из общего реестра" (P.MM.01.OPR.010))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уведомления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осуществляет прием уведомления об исключении сведений о заявлении из общего реестра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получено уведомление об исключении сведений о заявлении из общего реестра</w:t>
            </w:r>
          </w:p>
        </w:tc>
      </w:tr>
    </w:tbl>
    <w:bookmarkStart w:name="z269" w:id="225"/>
    <w:p>
      <w:pPr>
        <w:spacing w:after="0"/>
        <w:ind w:left="0"/>
        <w:jc w:val="left"/>
      </w:pPr>
      <w:r>
        <w:rPr>
          <w:rFonts w:ascii="Times New Roman"/>
          <w:b/>
          <w:i w:val="false"/>
          <w:color w:val="000000"/>
        </w:rPr>
        <w:t xml:space="preserve"> Процедура "Направление сведений о подлежащем размещению в едином реестре документе" (P.MM.01.PRC.019)</w:t>
      </w:r>
    </w:p>
    <w:bookmarkEnd w:id="225"/>
    <w:bookmarkStart w:name="z270" w:id="226"/>
    <w:p>
      <w:pPr>
        <w:spacing w:after="0"/>
        <w:ind w:left="0"/>
        <w:jc w:val="both"/>
      </w:pPr>
      <w:r>
        <w:rPr>
          <w:rFonts w:ascii="Times New Roman"/>
          <w:b w:val="false"/>
          <w:i w:val="false"/>
          <w:color w:val="000000"/>
          <w:sz w:val="28"/>
        </w:rPr>
        <w:t>
      62. Схема выполнения процедуры "Направление сведений о подлежащем размещению в едином реестре документе" (P.MM.01.PRC.019) представлена на рисунке 12.</w:t>
      </w:r>
    </w:p>
    <w:bookmarkEnd w:id="226"/>
    <w:bookmarkStart w:name="z271" w:id="227"/>
    <w:p>
      <w:pPr>
        <w:spacing w:after="0"/>
        <w:ind w:left="0"/>
        <w:jc w:val="both"/>
      </w:pPr>
      <w:r>
        <w:rPr>
          <w:rFonts w:ascii="Times New Roman"/>
          <w:b w:val="false"/>
          <w:i w:val="false"/>
          <w:color w:val="000000"/>
          <w:sz w:val="28"/>
        </w:rPr>
        <w:t xml:space="preserve">
      </w:t>
      </w:r>
    </w:p>
    <w:bookmarkEnd w:id="227"/>
    <w:p>
      <w:pPr>
        <w:spacing w:after="0"/>
        <w:ind w:left="0"/>
        <w:jc w:val="both"/>
      </w:pPr>
      <w:r>
        <w:drawing>
          <wp:inline distT="0" distB="0" distL="0" distR="0">
            <wp:extent cx="7810500" cy="577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577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2" w:id="228"/>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12.</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"Направление</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подлежащем</w:t>
      </w:r>
      <w:r>
        <w:rPr>
          <w:rFonts w:ascii="Times New Roman"/>
          <w:b w:val="false"/>
          <w:i w:val="false"/>
          <w:color w:val="000000"/>
          <w:sz w:val="28"/>
        </w:rPr>
        <w:t xml:space="preserve"> </w:t>
      </w:r>
      <w:r>
        <w:rPr>
          <w:rFonts w:ascii="Times New Roman"/>
          <w:b/>
          <w:i w:val="false"/>
          <w:color w:val="000000"/>
          <w:sz w:val="28"/>
        </w:rPr>
        <w:t>размещению</w:t>
      </w:r>
      <w:r>
        <w:rPr>
          <w:rFonts w:ascii="Times New Roman"/>
          <w:b w:val="false"/>
          <w:i w:val="false"/>
          <w:color w:val="000000"/>
          <w:sz w:val="28"/>
        </w:rPr>
        <w:t xml:space="preserve"> </w:t>
      </w:r>
      <w:r>
        <w:rPr>
          <w:rFonts w:ascii="Times New Roman"/>
          <w:b/>
          <w:i w:val="false"/>
          <w:color w:val="000000"/>
          <w:sz w:val="28"/>
        </w:rPr>
        <w:t>в</w:t>
      </w:r>
      <w:r>
        <w:rPr>
          <w:rFonts w:ascii="Times New Roman"/>
          <w:b w:val="false"/>
          <w:i w:val="false"/>
          <w:color w:val="000000"/>
          <w:sz w:val="28"/>
        </w:rPr>
        <w:t xml:space="preserve"> </w:t>
      </w:r>
      <w:r>
        <w:rPr>
          <w:rFonts w:ascii="Times New Roman"/>
          <w:b/>
          <w:i w:val="false"/>
          <w:color w:val="000000"/>
          <w:sz w:val="28"/>
        </w:rPr>
        <w:t>едином</w:t>
      </w:r>
      <w:r>
        <w:rPr>
          <w:rFonts w:ascii="Times New Roman"/>
          <w:b w:val="false"/>
          <w:i w:val="false"/>
          <w:color w:val="000000"/>
          <w:sz w:val="28"/>
        </w:rPr>
        <w:t xml:space="preserve"> </w:t>
      </w:r>
      <w:r>
        <w:rPr>
          <w:rFonts w:ascii="Times New Roman"/>
          <w:b/>
          <w:i w:val="false"/>
          <w:color w:val="000000"/>
          <w:sz w:val="28"/>
        </w:rPr>
        <w:t>реестре</w:t>
      </w:r>
      <w:r>
        <w:rPr>
          <w:rFonts w:ascii="Times New Roman"/>
          <w:b w:val="false"/>
          <w:i w:val="false"/>
          <w:color w:val="000000"/>
          <w:sz w:val="28"/>
        </w:rPr>
        <w:t xml:space="preserve"> </w:t>
      </w:r>
      <w:r>
        <w:rPr>
          <w:rFonts w:ascii="Times New Roman"/>
          <w:b/>
          <w:i w:val="false"/>
          <w:color w:val="000000"/>
          <w:sz w:val="28"/>
        </w:rPr>
        <w:t>документе"</w:t>
      </w:r>
      <w:r>
        <w:rPr>
          <w:rFonts w:ascii="Times New Roman"/>
          <w:b w:val="false"/>
          <w:i w:val="false"/>
          <w:color w:val="000000"/>
          <w:sz w:val="28"/>
        </w:rPr>
        <w:t xml:space="preserve"> </w:t>
      </w:r>
      <w:r>
        <w:rPr>
          <w:rFonts w:ascii="Times New Roman"/>
          <w:b/>
          <w:i w:val="false"/>
          <w:color w:val="000000"/>
          <w:sz w:val="28"/>
        </w:rPr>
        <w:t>(P.MM.01.PRC.019)</w:t>
      </w:r>
    </w:p>
    <w:bookmarkEnd w:id="228"/>
    <w:bookmarkStart w:name="z273" w:id="229"/>
    <w:p>
      <w:pPr>
        <w:spacing w:after="0"/>
        <w:ind w:left="0"/>
        <w:jc w:val="both"/>
      </w:pPr>
      <w:r>
        <w:rPr>
          <w:rFonts w:ascii="Times New Roman"/>
          <w:b w:val="false"/>
          <w:i w:val="false"/>
          <w:color w:val="000000"/>
          <w:sz w:val="28"/>
        </w:rPr>
        <w:t>
      63. Процедура "Направление сведений о подлежащем размещению в едином реестре документе" (P.MM.01.PRC.019) выполняется при необходимости передачи в общий реестр сведений о документе, подлежащем размещению в общем реестре, в том числе после выполнения процедуры "Изменение сведений, содержащихся в общем реестре" (P.MM.01.PRC.002), после передачи сведений о выданном регистрационном удостоверении, а также в случае необходимости технической корректировки одного из размещаемых в едином реестре документов.</w:t>
      </w:r>
    </w:p>
    <w:bookmarkEnd w:id="229"/>
    <w:bookmarkStart w:name="z274" w:id="230"/>
    <w:p>
      <w:pPr>
        <w:spacing w:after="0"/>
        <w:ind w:left="0"/>
        <w:jc w:val="both"/>
      </w:pPr>
      <w:r>
        <w:rPr>
          <w:rFonts w:ascii="Times New Roman"/>
          <w:b w:val="false"/>
          <w:i w:val="false"/>
          <w:color w:val="000000"/>
          <w:sz w:val="28"/>
        </w:rPr>
        <w:t>
      64. Первой выполняется операция "Направление сведений о подлежащем размещению в едином реестре документе" (P.MM.01.OPR.055), по результатам выполнения которой уполномоченным органом государства-члена формируются и представляются в Комиссию сведения о подлежащем размещению в едином реестре документе.</w:t>
      </w:r>
    </w:p>
    <w:bookmarkEnd w:id="230"/>
    <w:bookmarkStart w:name="z275" w:id="231"/>
    <w:p>
      <w:pPr>
        <w:spacing w:after="0"/>
        <w:ind w:left="0"/>
        <w:jc w:val="both"/>
      </w:pPr>
      <w:r>
        <w:rPr>
          <w:rFonts w:ascii="Times New Roman"/>
          <w:b w:val="false"/>
          <w:i w:val="false"/>
          <w:color w:val="000000"/>
          <w:sz w:val="28"/>
        </w:rPr>
        <w:t>
      65. При поступлении в Комиссию сведений о подлежащем размещению в едином реестре документе, выполняется операция "Получение сведений о подлежащем размещению в едином реестре документе" (P.MM.01.OPR.056), по результатам выполнения которой Комиссия получает сведения о подлежащем размещению в едином реестре документе от уполномоченного органа государства-члена и направляет ему уведомление о результатах обработки полученных сведений.</w:t>
      </w:r>
    </w:p>
    <w:bookmarkEnd w:id="231"/>
    <w:bookmarkStart w:name="z276" w:id="232"/>
    <w:p>
      <w:pPr>
        <w:spacing w:after="0"/>
        <w:ind w:left="0"/>
        <w:jc w:val="both"/>
      </w:pPr>
      <w:r>
        <w:rPr>
          <w:rFonts w:ascii="Times New Roman"/>
          <w:b w:val="false"/>
          <w:i w:val="false"/>
          <w:color w:val="000000"/>
          <w:sz w:val="28"/>
        </w:rPr>
        <w:t>
      66. При поступлении в уполномоченный орган государства-члена уведомления о результатах обработки полученных сведений, выполняется операция "Получение и обработка уведомления о результатах обработки сведений о подлежащем размещению в едином реестре документе" (P.MM.01.OPR.057).</w:t>
      </w:r>
    </w:p>
    <w:bookmarkEnd w:id="232"/>
    <w:bookmarkStart w:name="z277" w:id="233"/>
    <w:p>
      <w:pPr>
        <w:spacing w:after="0"/>
        <w:ind w:left="0"/>
        <w:jc w:val="both"/>
      </w:pPr>
      <w:r>
        <w:rPr>
          <w:rFonts w:ascii="Times New Roman"/>
          <w:b w:val="false"/>
          <w:i w:val="false"/>
          <w:color w:val="000000"/>
          <w:sz w:val="28"/>
        </w:rPr>
        <w:t xml:space="preserve">
      67. Результатом выполнения процедуры "Направление сведений о подлежащем размещению в едином реестре документе" (P.MM.01.PRC.019) является включение в единый реестр сведений о подлежащем размещению в едином реестре документе. </w:t>
      </w:r>
    </w:p>
    <w:bookmarkEnd w:id="233"/>
    <w:bookmarkStart w:name="z278" w:id="234"/>
    <w:p>
      <w:pPr>
        <w:spacing w:after="0"/>
        <w:ind w:left="0"/>
        <w:jc w:val="both"/>
      </w:pPr>
      <w:r>
        <w:rPr>
          <w:rFonts w:ascii="Times New Roman"/>
          <w:b w:val="false"/>
          <w:i w:val="false"/>
          <w:color w:val="000000"/>
          <w:sz w:val="28"/>
        </w:rPr>
        <w:t>
      68. Перечень операций общего процесса, выполняемых в рамках процедуры "Направление сведений о подлежащем размещению в едином реестре документе" (P.MM.01.PRC.019), приведен в таблице 25.</w:t>
      </w:r>
    </w:p>
    <w:bookmarkEnd w:id="23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25</w:t>
            </w:r>
          </w:p>
        </w:tc>
      </w:tr>
    </w:tbl>
    <w:bookmarkStart w:name="z280" w:id="235"/>
    <w:p>
      <w:pPr>
        <w:spacing w:after="0"/>
        <w:ind w:left="0"/>
        <w:jc w:val="left"/>
      </w:pPr>
      <w:r>
        <w:rPr>
          <w:rFonts w:ascii="Times New Roman"/>
          <w:b/>
          <w:i w:val="false"/>
          <w:color w:val="000000"/>
        </w:rPr>
        <w:t xml:space="preserve"> Перечень операций общего процесса, выполняемых в рамках процедуры "Направление сведений о подлежащем размещению в едином реестре документе" (P.MM.01.PRC.019)</w:t>
      </w:r>
    </w:p>
    <w:bookmarkEnd w:id="23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подлежащем размещению в едином реестре документе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26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о подлежащем размещению в едином реестре документе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27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 обработка уведомления о результатах обработки сведений о подлежащем размещению в едином реестре документе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28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26</w:t>
            </w:r>
          </w:p>
        </w:tc>
      </w:tr>
    </w:tbl>
    <w:bookmarkStart w:name="z282" w:id="236"/>
    <w:p>
      <w:pPr>
        <w:spacing w:after="0"/>
        <w:ind w:left="0"/>
        <w:jc w:val="left"/>
      </w:pPr>
      <w:r>
        <w:rPr>
          <w:rFonts w:ascii="Times New Roman"/>
          <w:b/>
          <w:i w:val="false"/>
          <w:color w:val="000000"/>
        </w:rPr>
        <w:t xml:space="preserve"> Описание операции "Направление сведений о подлежащем размещению в едином реестре документе" (P.MM.01.OPR.055)</w:t>
      </w:r>
    </w:p>
    <w:bookmarkEnd w:id="23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подлежащем размещению в едином реестре документе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необходимости передачи сведений о документе, подлежащем размещению в едином реестре, в том числе после выполнения процедуры "Изменение сведений, содержащихся в общем реестре" (P.MM.01.PRC.002), а также в случае внесения изменений в один из размещаемых в едином реестре документов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направляемых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формирует сведения о подлежащем размещению в едином реестре документе, предназначенные для передачи в Комиссию в соответствии с Регламентом информационного взаимодействия между уполномоченными органами государств-членов и Комиссией, и направляет их в Комиссию</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подлежащем размещению в едином реестре документе направлены в Комиссию</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27</w:t>
            </w:r>
          </w:p>
        </w:tc>
      </w:tr>
    </w:tbl>
    <w:bookmarkStart w:name="z284" w:id="237"/>
    <w:p>
      <w:pPr>
        <w:spacing w:after="0"/>
        <w:ind w:left="0"/>
        <w:jc w:val="left"/>
      </w:pPr>
      <w:r>
        <w:rPr>
          <w:rFonts w:ascii="Times New Roman"/>
          <w:b/>
          <w:i w:val="false"/>
          <w:color w:val="000000"/>
        </w:rPr>
        <w:t xml:space="preserve"> Описание операции "Получение сведений о подлежащем размещению в едином реестре документе" (P.MM.01.OPR.056)</w:t>
      </w:r>
    </w:p>
    <w:bookmarkEnd w:id="23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о подлежащем размещению в едином реестре документе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исполнителем сведений о подлежащем размещению в едином реестре документе (операция "Направление сведений о подлежащем размещению в едином реестре документе" (P.MM.01.OPR.055))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представляются только уполномоченными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принимает сведения о подлежащем размещению в едином реестре документе, выполняет их обработку в соответствии с Регламентом информационного взаимодействия между уполномоченными органами государств-членов и Комиссией, и направляет в уполномоченный орган государства-члена уведомление о результатах обработки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обработаны сведения о подлежащем размещению в едином реестре документе, уведомление о результатах обработки сведений направлено в уполномоченный орган государства-члена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28</w:t>
            </w:r>
          </w:p>
        </w:tc>
      </w:tr>
    </w:tbl>
    <w:bookmarkStart w:name="z286" w:id="238"/>
    <w:p>
      <w:pPr>
        <w:spacing w:after="0"/>
        <w:ind w:left="0"/>
        <w:jc w:val="left"/>
      </w:pPr>
      <w:r>
        <w:rPr>
          <w:rFonts w:ascii="Times New Roman"/>
          <w:b/>
          <w:i w:val="false"/>
          <w:color w:val="000000"/>
        </w:rPr>
        <w:t xml:space="preserve"> Описание операции "Получение и обработка уведомления о результатах обработки сведений о подлежащем размещению в едином реестре документе" (P.MM.01.OPR.057)</w:t>
      </w:r>
    </w:p>
    <w:bookmarkEnd w:id="23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 обработка уведомления о результатах обработки сведений о подлежащем размещению в едином реестре документе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исполнителем уведомления о результатах обработки сведений (операция "Получение сведений о подлежащем размещению в едином реестре документе" (P.MM.01.OPR.056))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получает уведомление о результатах обработки сведений о подлежащем размещению в едином реестре документе,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результатах обработки сведений о подлежащем размещению в едином реестре документе получено</w:t>
            </w:r>
          </w:p>
        </w:tc>
      </w:tr>
    </w:tbl>
    <w:bookmarkStart w:name="z287" w:id="239"/>
    <w:p>
      <w:pPr>
        <w:spacing w:after="0"/>
        <w:ind w:left="0"/>
        <w:jc w:val="left"/>
      </w:pPr>
      <w:r>
        <w:rPr>
          <w:rFonts w:ascii="Times New Roman"/>
          <w:b/>
          <w:i w:val="false"/>
          <w:color w:val="000000"/>
        </w:rPr>
        <w:t xml:space="preserve"> Процедура "Направление заключения о невозможности признания экспертного отчета" (P.MM.01.PRC.020)</w:t>
      </w:r>
    </w:p>
    <w:bookmarkEnd w:id="239"/>
    <w:bookmarkStart w:name="z288" w:id="240"/>
    <w:p>
      <w:pPr>
        <w:spacing w:after="0"/>
        <w:ind w:left="0"/>
        <w:jc w:val="both"/>
      </w:pPr>
      <w:r>
        <w:rPr>
          <w:rFonts w:ascii="Times New Roman"/>
          <w:b w:val="false"/>
          <w:i w:val="false"/>
          <w:color w:val="000000"/>
          <w:sz w:val="28"/>
        </w:rPr>
        <w:t>
      69. Схема выполнения процедуры "Направление заключения о невозможности признания экспертного отчета" (P.MM.01.PRC.020) представлена на рисунке 13.</w:t>
      </w:r>
    </w:p>
    <w:bookmarkEnd w:id="240"/>
    <w:bookmarkStart w:name="z289" w:id="241"/>
    <w:p>
      <w:pPr>
        <w:spacing w:after="0"/>
        <w:ind w:left="0"/>
        <w:jc w:val="both"/>
      </w:pPr>
      <w:r>
        <w:rPr>
          <w:rFonts w:ascii="Times New Roman"/>
          <w:b w:val="false"/>
          <w:i w:val="false"/>
          <w:color w:val="000000"/>
          <w:sz w:val="28"/>
        </w:rPr>
        <w:t xml:space="preserve">
      </w:t>
      </w:r>
    </w:p>
    <w:bookmarkEnd w:id="241"/>
    <w:p>
      <w:pPr>
        <w:spacing w:after="0"/>
        <w:ind w:left="0"/>
        <w:jc w:val="both"/>
      </w:pPr>
      <w:r>
        <w:drawing>
          <wp:inline distT="0" distB="0" distL="0" distR="0">
            <wp:extent cx="7810500" cy="576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576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90" w:id="242"/>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13.</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"Направление</w:t>
      </w:r>
      <w:r>
        <w:rPr>
          <w:rFonts w:ascii="Times New Roman"/>
          <w:b w:val="false"/>
          <w:i w:val="false"/>
          <w:color w:val="000000"/>
          <w:sz w:val="28"/>
        </w:rPr>
        <w:t xml:space="preserve"> </w:t>
      </w:r>
      <w:r>
        <w:rPr>
          <w:rFonts w:ascii="Times New Roman"/>
          <w:b/>
          <w:i w:val="false"/>
          <w:color w:val="000000"/>
          <w:sz w:val="28"/>
        </w:rPr>
        <w:t>заключения</w:t>
      </w: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невозможности</w:t>
      </w:r>
      <w:r>
        <w:rPr>
          <w:rFonts w:ascii="Times New Roman"/>
          <w:b w:val="false"/>
          <w:i w:val="false"/>
          <w:color w:val="000000"/>
          <w:sz w:val="28"/>
        </w:rPr>
        <w:t xml:space="preserve"> </w:t>
      </w:r>
      <w:r>
        <w:rPr>
          <w:rFonts w:ascii="Times New Roman"/>
          <w:b/>
          <w:i w:val="false"/>
          <w:color w:val="000000"/>
          <w:sz w:val="28"/>
        </w:rPr>
        <w:t>признания</w:t>
      </w:r>
      <w:r>
        <w:rPr>
          <w:rFonts w:ascii="Times New Roman"/>
          <w:b w:val="false"/>
          <w:i w:val="false"/>
          <w:color w:val="000000"/>
          <w:sz w:val="28"/>
        </w:rPr>
        <w:t xml:space="preserve"> </w:t>
      </w:r>
      <w:r>
        <w:rPr>
          <w:rFonts w:ascii="Times New Roman"/>
          <w:b/>
          <w:i w:val="false"/>
          <w:color w:val="000000"/>
          <w:sz w:val="28"/>
        </w:rPr>
        <w:t>экспертного</w:t>
      </w:r>
      <w:r>
        <w:rPr>
          <w:rFonts w:ascii="Times New Roman"/>
          <w:b w:val="false"/>
          <w:i w:val="false"/>
          <w:color w:val="000000"/>
          <w:sz w:val="28"/>
        </w:rPr>
        <w:t xml:space="preserve"> </w:t>
      </w:r>
      <w:r>
        <w:rPr>
          <w:rFonts w:ascii="Times New Roman"/>
          <w:b/>
          <w:i w:val="false"/>
          <w:color w:val="000000"/>
          <w:sz w:val="28"/>
        </w:rPr>
        <w:t>отчета"</w:t>
      </w:r>
      <w:r>
        <w:rPr>
          <w:rFonts w:ascii="Times New Roman"/>
          <w:b w:val="false"/>
          <w:i w:val="false"/>
          <w:color w:val="000000"/>
          <w:sz w:val="28"/>
        </w:rPr>
        <w:t xml:space="preserve"> </w:t>
      </w:r>
      <w:r>
        <w:rPr>
          <w:rFonts w:ascii="Times New Roman"/>
          <w:b/>
          <w:i w:val="false"/>
          <w:color w:val="000000"/>
          <w:sz w:val="28"/>
        </w:rPr>
        <w:t>(P.MM.01.PRC.020</w:t>
      </w:r>
      <w:r>
        <w:rPr>
          <w:rFonts w:ascii="Times New Roman"/>
          <w:b w:val="false"/>
          <w:i w:val="false"/>
          <w:color w:val="000000"/>
          <w:sz w:val="28"/>
        </w:rPr>
        <w:t>)</w:t>
      </w:r>
    </w:p>
    <w:bookmarkEnd w:id="242"/>
    <w:bookmarkStart w:name="z291" w:id="243"/>
    <w:p>
      <w:pPr>
        <w:spacing w:after="0"/>
        <w:ind w:left="0"/>
        <w:jc w:val="both"/>
      </w:pPr>
      <w:r>
        <w:rPr>
          <w:rFonts w:ascii="Times New Roman"/>
          <w:b w:val="false"/>
          <w:i w:val="false"/>
          <w:color w:val="000000"/>
          <w:sz w:val="28"/>
        </w:rPr>
        <w:t>
      70. Процедура "Направление заключения о невозможности признания экспертного отчета" (P.MM.01.PRC.020) выполняется в случае невозможности признания уполномоченным органом государства признания экспертного отчета, подготовленного экспертной организацией референтного государства.</w:t>
      </w:r>
    </w:p>
    <w:bookmarkEnd w:id="243"/>
    <w:bookmarkStart w:name="z292" w:id="244"/>
    <w:p>
      <w:pPr>
        <w:spacing w:after="0"/>
        <w:ind w:left="0"/>
        <w:jc w:val="both"/>
      </w:pPr>
      <w:r>
        <w:rPr>
          <w:rFonts w:ascii="Times New Roman"/>
          <w:b w:val="false"/>
          <w:i w:val="false"/>
          <w:color w:val="000000"/>
          <w:sz w:val="28"/>
        </w:rPr>
        <w:t>
      71. Первой выполняется операция "Направление заключения о невозможности признания экспертного отчета" (P.MM.01.OPR.058), по результатам выполнения которой уполномоченным органом государства признания формируется и представляется в Комиссию заключение о невозможности признания экспертного отчета.</w:t>
      </w:r>
    </w:p>
    <w:bookmarkEnd w:id="244"/>
    <w:bookmarkStart w:name="z293" w:id="245"/>
    <w:p>
      <w:pPr>
        <w:spacing w:after="0"/>
        <w:ind w:left="0"/>
        <w:jc w:val="both"/>
      </w:pPr>
      <w:r>
        <w:rPr>
          <w:rFonts w:ascii="Times New Roman"/>
          <w:b w:val="false"/>
          <w:i w:val="false"/>
          <w:color w:val="000000"/>
          <w:sz w:val="28"/>
        </w:rPr>
        <w:t>
      72. При поступлении в Комиссию заключения о невозможности признания экспертного отчета, выполняется операция "Получение заключения о невозможности признания экспертного отчета" (P.MM.01.OPR.059), по результатам выполнения которой Комиссия получает заключение о невозможности признания экспертного отчета от уполномоченного органа государства признания и направляет ему уведомление о результатах обработки полученного заключения.</w:t>
      </w:r>
    </w:p>
    <w:bookmarkEnd w:id="245"/>
    <w:bookmarkStart w:name="z294" w:id="246"/>
    <w:p>
      <w:pPr>
        <w:spacing w:after="0"/>
        <w:ind w:left="0"/>
        <w:jc w:val="both"/>
      </w:pPr>
      <w:r>
        <w:rPr>
          <w:rFonts w:ascii="Times New Roman"/>
          <w:b w:val="false"/>
          <w:i w:val="false"/>
          <w:color w:val="000000"/>
          <w:sz w:val="28"/>
        </w:rPr>
        <w:t>
      73. При поступлении в уполномоченный орган государства признания уведомления о результатах обработки полученного заключения, выполняется операция "Получение и обработка уведомления о результатах обработки заключения о невозможности признания экспертного отчета" (P.MM.01.OPR.060).</w:t>
      </w:r>
    </w:p>
    <w:bookmarkEnd w:id="246"/>
    <w:bookmarkStart w:name="z295" w:id="247"/>
    <w:p>
      <w:pPr>
        <w:spacing w:after="0"/>
        <w:ind w:left="0"/>
        <w:jc w:val="both"/>
      </w:pPr>
      <w:r>
        <w:rPr>
          <w:rFonts w:ascii="Times New Roman"/>
          <w:b w:val="false"/>
          <w:i w:val="false"/>
          <w:color w:val="000000"/>
          <w:sz w:val="28"/>
        </w:rPr>
        <w:t xml:space="preserve">
      74. Результатом выполнения процедуры "Направление заключения о невозможности признания экспертного отчета" (P.MM.01.PRC.020) является получение Комиссией заключения о невозможности признания экспертного отчета. </w:t>
      </w:r>
    </w:p>
    <w:bookmarkEnd w:id="247"/>
    <w:bookmarkStart w:name="z296" w:id="248"/>
    <w:p>
      <w:pPr>
        <w:spacing w:after="0"/>
        <w:ind w:left="0"/>
        <w:jc w:val="both"/>
      </w:pPr>
      <w:r>
        <w:rPr>
          <w:rFonts w:ascii="Times New Roman"/>
          <w:b w:val="false"/>
          <w:i w:val="false"/>
          <w:color w:val="000000"/>
          <w:sz w:val="28"/>
        </w:rPr>
        <w:t>
      75. Перечень операций общего процесса, выполняемых в рамках процедуры "Направление заключения о невозможности признания экспертного отчета" (P.MM.01.PRC.020), приведен в таблице 29.</w:t>
      </w:r>
    </w:p>
    <w:bookmarkEnd w:id="24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29</w:t>
            </w:r>
          </w:p>
        </w:tc>
      </w:tr>
    </w:tbl>
    <w:bookmarkStart w:name="z298" w:id="249"/>
    <w:p>
      <w:pPr>
        <w:spacing w:after="0"/>
        <w:ind w:left="0"/>
        <w:jc w:val="left"/>
      </w:pPr>
      <w:r>
        <w:rPr>
          <w:rFonts w:ascii="Times New Roman"/>
          <w:b/>
          <w:i w:val="false"/>
          <w:color w:val="000000"/>
        </w:rPr>
        <w:t xml:space="preserve"> Перечень операций общего процесса, выполняемых в рамках процедуры "Направление заключения о невозможности признания экспертного отчета" (P.MM.01.PRC.020)</w:t>
      </w:r>
    </w:p>
    <w:bookmarkEnd w:id="24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заключения о невозможности признания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30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заключения о невозможности признания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31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P.MM.01.OPR.060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 обработка уведомления о результатах обработки заключения о невозможности признания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32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30</w:t>
            </w:r>
          </w:p>
        </w:tc>
      </w:tr>
    </w:tbl>
    <w:bookmarkStart w:name="z300" w:id="250"/>
    <w:p>
      <w:pPr>
        <w:spacing w:after="0"/>
        <w:ind w:left="0"/>
        <w:jc w:val="left"/>
      </w:pPr>
      <w:r>
        <w:rPr>
          <w:rFonts w:ascii="Times New Roman"/>
          <w:b/>
          <w:i w:val="false"/>
          <w:color w:val="000000"/>
        </w:rPr>
        <w:t xml:space="preserve"> Описание операции "Направление заключения о невозможности признания экспертного отчета" (P.MM.01.OPR.058)</w:t>
      </w:r>
    </w:p>
    <w:bookmarkEnd w:id="25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заключения о невозможности признания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в случае невозможности признания уполномоченным органом государства признания экспертного отчета, подготовленного экспертной организацией референтного государства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направляемых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формирует заключение о невозможности признания экспертного отчета, предназначенное для передачи в Комиссию в соответствии с Регламентом информационного взаимодействия между уполномоченными органами государств-членов и Комиссией, и направляет его в Комиссию</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заключение о невозможности признания экспертного отчета направлено в Комиссию</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31</w:t>
            </w:r>
          </w:p>
        </w:tc>
      </w:tr>
    </w:tbl>
    <w:bookmarkStart w:name="z302" w:id="251"/>
    <w:p>
      <w:pPr>
        <w:spacing w:after="0"/>
        <w:ind w:left="0"/>
        <w:jc w:val="left"/>
      </w:pPr>
      <w:r>
        <w:rPr>
          <w:rFonts w:ascii="Times New Roman"/>
          <w:b/>
          <w:i w:val="false"/>
          <w:color w:val="000000"/>
        </w:rPr>
        <w:t xml:space="preserve"> Описание операции "Получение заключения о невозможности признания экспертного отчета" (P.MM.01.OPR.059)</w:t>
      </w:r>
    </w:p>
    <w:bookmarkEnd w:id="25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заключения о невозможности признания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направлении уполномоченным органом государства признания заключения о невозможности признания экспертного отчета (операция "Направление заключения о невозможности признания экспертного отчета" (P.MM.01.OPR.058))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представляются только уполномоченными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принимает заключение о невозможности признания экспертного отчета, выполняет его обработку в соответствии с Регламентом информационного взаимодействия между уполномоченными органами государств-членов и Комиссией, и направляет в уполномоченный орган государства признания уведомление о результатах обработки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заключение о невозможности признания экспертного отчета обработано, уведомление о результатах обработки направлено в уполномоченный орган государства признания</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32</w:t>
            </w:r>
          </w:p>
        </w:tc>
      </w:tr>
    </w:tbl>
    <w:bookmarkStart w:name="z304" w:id="252"/>
    <w:p>
      <w:pPr>
        <w:spacing w:after="0"/>
        <w:ind w:left="0"/>
        <w:jc w:val="left"/>
      </w:pPr>
      <w:r>
        <w:rPr>
          <w:rFonts w:ascii="Times New Roman"/>
          <w:b/>
          <w:i w:val="false"/>
          <w:color w:val="000000"/>
        </w:rPr>
        <w:t xml:space="preserve"> Описание операции "Получение и обработка уведомления о результатах обработки заключения о невозможности признания экспертного отчета" (P.MM.01.OPR.060)</w:t>
      </w:r>
    </w:p>
    <w:bookmarkEnd w:id="25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P.MM.01.OPR.060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 обработка уведомления о результатах обработки заключения о невозможности признания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исполнителем сообщения, содержащего сведения о результатах обработки заключения о невозможности признания экспертного отчета (операция "Получение заключения о невозможности признания экспертного отчета" (P.MM.01.OPR.059))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получает уведомление о результатах обработки заключения о невозможности признания экспертного отчета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получено уведомление о результатах обработки заключения о невозможности признания экспертного отчета </w:t>
            </w:r>
          </w:p>
        </w:tc>
      </w:tr>
    </w:tbl>
    <w:bookmarkStart w:name="z305" w:id="253"/>
    <w:p>
      <w:pPr>
        <w:spacing w:after="0"/>
        <w:ind w:left="0"/>
        <w:jc w:val="left"/>
      </w:pPr>
      <w:r>
        <w:rPr>
          <w:rFonts w:ascii="Times New Roman"/>
          <w:b/>
          <w:i w:val="false"/>
          <w:color w:val="000000"/>
        </w:rPr>
        <w:t xml:space="preserve"> 2. Процедуры направления сведений о регистрации лекарственного препарата и рассмотрения сведений о заявлении на проведение процедур регистрации лекарственного препарата</w:t>
      </w:r>
    </w:p>
    <w:bookmarkEnd w:id="253"/>
    <w:bookmarkStart w:name="z306" w:id="254"/>
    <w:p>
      <w:pPr>
        <w:spacing w:after="0"/>
        <w:ind w:left="0"/>
        <w:jc w:val="left"/>
      </w:pPr>
      <w:r>
        <w:rPr>
          <w:rFonts w:ascii="Times New Roman"/>
          <w:b/>
          <w:i w:val="false"/>
          <w:color w:val="000000"/>
        </w:rPr>
        <w:t xml:space="preserve"> Процедура "Направление сведений о заявлении на проведение процедур регистрации лекарственного препарата" (P.MM.01.PRC.004)</w:t>
      </w:r>
    </w:p>
    <w:bookmarkEnd w:id="254"/>
    <w:bookmarkStart w:name="z307" w:id="255"/>
    <w:p>
      <w:pPr>
        <w:spacing w:after="0"/>
        <w:ind w:left="0"/>
        <w:jc w:val="both"/>
      </w:pPr>
      <w:r>
        <w:rPr>
          <w:rFonts w:ascii="Times New Roman"/>
          <w:b w:val="false"/>
          <w:i w:val="false"/>
          <w:color w:val="000000"/>
          <w:sz w:val="28"/>
        </w:rPr>
        <w:t>
      76. Схема выполнения процедуры "Направление сведений о заявлении на проведение процедур регистрации лекарственного препарата" (P.MM.01.PRC.004) представлена на рисунке 14.</w:t>
      </w:r>
    </w:p>
    <w:bookmarkEnd w:id="255"/>
    <w:bookmarkStart w:name="z308" w:id="256"/>
    <w:p>
      <w:pPr>
        <w:spacing w:after="0"/>
        <w:ind w:left="0"/>
        <w:jc w:val="both"/>
      </w:pPr>
      <w:r>
        <w:rPr>
          <w:rFonts w:ascii="Times New Roman"/>
          <w:b w:val="false"/>
          <w:i w:val="false"/>
          <w:color w:val="000000"/>
          <w:sz w:val="28"/>
        </w:rPr>
        <w:t xml:space="preserve">
      </w:t>
      </w:r>
    </w:p>
    <w:bookmarkEnd w:id="256"/>
    <w:p>
      <w:pPr>
        <w:spacing w:after="0"/>
        <w:ind w:left="0"/>
        <w:jc w:val="both"/>
      </w:pPr>
      <w:r>
        <w:drawing>
          <wp:inline distT="0" distB="0" distL="0" distR="0">
            <wp:extent cx="7810500" cy="574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574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09" w:id="257"/>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14.</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"Направление</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заявлении</w:t>
      </w:r>
      <w:r>
        <w:rPr>
          <w:rFonts w:ascii="Times New Roman"/>
          <w:b w:val="false"/>
          <w:i w:val="false"/>
          <w:color w:val="000000"/>
          <w:sz w:val="28"/>
        </w:rPr>
        <w:t xml:space="preserve"> </w:t>
      </w:r>
      <w:r>
        <w:rPr>
          <w:rFonts w:ascii="Times New Roman"/>
          <w:b/>
          <w:i w:val="false"/>
          <w:color w:val="000000"/>
          <w:sz w:val="28"/>
        </w:rPr>
        <w:t>на</w:t>
      </w:r>
      <w:r>
        <w:rPr>
          <w:rFonts w:ascii="Times New Roman"/>
          <w:b w:val="false"/>
          <w:i w:val="false"/>
          <w:color w:val="000000"/>
          <w:sz w:val="28"/>
        </w:rPr>
        <w:t xml:space="preserve"> </w:t>
      </w:r>
      <w:r>
        <w:rPr>
          <w:rFonts w:ascii="Times New Roman"/>
          <w:b/>
          <w:i w:val="false"/>
          <w:color w:val="000000"/>
          <w:sz w:val="28"/>
        </w:rPr>
        <w:t>проведение</w:t>
      </w:r>
      <w:r>
        <w:rPr>
          <w:rFonts w:ascii="Times New Roman"/>
          <w:b w:val="false"/>
          <w:i w:val="false"/>
          <w:color w:val="000000"/>
          <w:sz w:val="28"/>
        </w:rPr>
        <w:t xml:space="preserve"> </w:t>
      </w:r>
      <w:r>
        <w:rPr>
          <w:rFonts w:ascii="Times New Roman"/>
          <w:b/>
          <w:i w:val="false"/>
          <w:color w:val="000000"/>
          <w:sz w:val="28"/>
        </w:rPr>
        <w:t>процедур</w:t>
      </w:r>
      <w:r>
        <w:rPr>
          <w:rFonts w:ascii="Times New Roman"/>
          <w:b w:val="false"/>
          <w:i w:val="false"/>
          <w:color w:val="000000"/>
          <w:sz w:val="28"/>
        </w:rPr>
        <w:t xml:space="preserve"> </w:t>
      </w:r>
      <w:r>
        <w:rPr>
          <w:rFonts w:ascii="Times New Roman"/>
          <w:b/>
          <w:i w:val="false"/>
          <w:color w:val="000000"/>
          <w:sz w:val="28"/>
        </w:rPr>
        <w:t>регистрации</w:t>
      </w:r>
      <w:r>
        <w:rPr>
          <w:rFonts w:ascii="Times New Roman"/>
          <w:b w:val="false"/>
          <w:i w:val="false"/>
          <w:color w:val="000000"/>
          <w:sz w:val="28"/>
        </w:rPr>
        <w:t xml:space="preserve"> </w:t>
      </w:r>
      <w:r>
        <w:rPr>
          <w:rFonts w:ascii="Times New Roman"/>
          <w:b/>
          <w:i w:val="false"/>
          <w:color w:val="000000"/>
          <w:sz w:val="28"/>
        </w:rPr>
        <w:t>лекарственного</w:t>
      </w:r>
      <w:r>
        <w:rPr>
          <w:rFonts w:ascii="Times New Roman"/>
          <w:b w:val="false"/>
          <w:i w:val="false"/>
          <w:color w:val="000000"/>
          <w:sz w:val="28"/>
        </w:rPr>
        <w:t xml:space="preserve"> </w:t>
      </w:r>
      <w:r>
        <w:rPr>
          <w:rFonts w:ascii="Times New Roman"/>
          <w:b/>
          <w:i w:val="false"/>
          <w:color w:val="000000"/>
          <w:sz w:val="28"/>
        </w:rPr>
        <w:t>препарата"</w:t>
      </w:r>
      <w:r>
        <w:rPr>
          <w:rFonts w:ascii="Times New Roman"/>
          <w:b w:val="false"/>
          <w:i w:val="false"/>
          <w:color w:val="000000"/>
          <w:sz w:val="28"/>
        </w:rPr>
        <w:t xml:space="preserve"> </w:t>
      </w:r>
      <w:r>
        <w:rPr>
          <w:rFonts w:ascii="Times New Roman"/>
          <w:b/>
          <w:i w:val="false"/>
          <w:color w:val="000000"/>
          <w:sz w:val="28"/>
        </w:rPr>
        <w:t>(P.MM.01.PRC.004)</w:t>
      </w:r>
    </w:p>
    <w:bookmarkEnd w:id="257"/>
    <w:bookmarkStart w:name="z310" w:id="258"/>
    <w:p>
      <w:pPr>
        <w:spacing w:after="0"/>
        <w:ind w:left="0"/>
        <w:jc w:val="both"/>
      </w:pPr>
      <w:r>
        <w:rPr>
          <w:rFonts w:ascii="Times New Roman"/>
          <w:b w:val="false"/>
          <w:i w:val="false"/>
          <w:color w:val="000000"/>
          <w:sz w:val="28"/>
        </w:rPr>
        <w:t>
      77. Процедура "Направление сведений о заявлении на проведение процедур регистрации лекарственного препарата" (P.MM.01.PRC.004) выполняется уполномоченным органом референтного государства при направлении заявления на проведение процедур регистрации лекарственного препарата уполномоченному органу государства признания.</w:t>
      </w:r>
    </w:p>
    <w:bookmarkEnd w:id="258"/>
    <w:bookmarkStart w:name="z311" w:id="259"/>
    <w:p>
      <w:pPr>
        <w:spacing w:after="0"/>
        <w:ind w:left="0"/>
        <w:jc w:val="both"/>
      </w:pPr>
      <w:r>
        <w:rPr>
          <w:rFonts w:ascii="Times New Roman"/>
          <w:b w:val="false"/>
          <w:i w:val="false"/>
          <w:color w:val="000000"/>
          <w:sz w:val="28"/>
        </w:rPr>
        <w:t>
      78. Первой выполняется операция "Представление сведений о заявлении" (P.MM.01.OPR.012), по результатам выполнения которой уполномоченным органом референтного государства формируются и представляются в уполномоченный орган государства признания сведения о заявлении на проведение процедур регистрации лекарственного препарата.</w:t>
      </w:r>
    </w:p>
    <w:bookmarkEnd w:id="259"/>
    <w:bookmarkStart w:name="z312" w:id="260"/>
    <w:p>
      <w:pPr>
        <w:spacing w:after="0"/>
        <w:ind w:left="0"/>
        <w:jc w:val="both"/>
      </w:pPr>
      <w:r>
        <w:rPr>
          <w:rFonts w:ascii="Times New Roman"/>
          <w:b w:val="false"/>
          <w:i w:val="false"/>
          <w:color w:val="000000"/>
          <w:sz w:val="28"/>
        </w:rPr>
        <w:t>
      79. При получении уполномоченным органом государства признания сведений о заявлении на проведение процедур регистрации лекарственного препарата выполняется операция "Прием и обработка сведений о заявлении" (P.MM.01.OPR.013), по результатам выполнения которой уполномоченным органом государства признания принимаются сведения о заявлении на проведение процедур регистрации лекарственного препарата, формируется и направляется в уполномоченный орган референтного государства уведомление о результатах обработки сведений о заявлении на проведение процедур регистрации лекарственного препарата.</w:t>
      </w:r>
    </w:p>
    <w:bookmarkEnd w:id="260"/>
    <w:bookmarkStart w:name="z313" w:id="261"/>
    <w:p>
      <w:pPr>
        <w:spacing w:after="0"/>
        <w:ind w:left="0"/>
        <w:jc w:val="both"/>
      </w:pPr>
      <w:r>
        <w:rPr>
          <w:rFonts w:ascii="Times New Roman"/>
          <w:b w:val="false"/>
          <w:i w:val="false"/>
          <w:color w:val="000000"/>
          <w:sz w:val="28"/>
        </w:rPr>
        <w:t>
      80. При получении уполномоченным органом референтного государства уведомления о результатах обработки сведений о заявлении на проведение процедур регистрации лекарственного препарата выполняется операция "Получение уведомления о результатах обработки сведений о заявлении" (P.MM.01.OPR.014).</w:t>
      </w:r>
    </w:p>
    <w:bookmarkEnd w:id="261"/>
    <w:bookmarkStart w:name="z314" w:id="262"/>
    <w:p>
      <w:pPr>
        <w:spacing w:after="0"/>
        <w:ind w:left="0"/>
        <w:jc w:val="both"/>
      </w:pPr>
      <w:r>
        <w:rPr>
          <w:rFonts w:ascii="Times New Roman"/>
          <w:b w:val="false"/>
          <w:i w:val="false"/>
          <w:color w:val="000000"/>
          <w:sz w:val="28"/>
        </w:rPr>
        <w:t>
      81. Результатом выполнения процедуры "Направление сведений о заявлении на проведение процедур регистрации лекарственного препарата" (P.MM.01.PRC.004) является получение уполномоченным органом государства признания заявления на проведение процедур регистрации лекарственного препарата, а также получение уполномоченным органом референтного государства уведомления о результатах обработки сведений о заявлении на проведение процедур регистрации лекарственного препарата.</w:t>
      </w:r>
    </w:p>
    <w:bookmarkEnd w:id="262"/>
    <w:bookmarkStart w:name="z315" w:id="263"/>
    <w:p>
      <w:pPr>
        <w:spacing w:after="0"/>
        <w:ind w:left="0"/>
        <w:jc w:val="both"/>
      </w:pPr>
      <w:r>
        <w:rPr>
          <w:rFonts w:ascii="Times New Roman"/>
          <w:b w:val="false"/>
          <w:i w:val="false"/>
          <w:color w:val="000000"/>
          <w:sz w:val="28"/>
        </w:rPr>
        <w:t>
      82. Перечень операций общего процесса, выполняемых в рамках процедуры "Направление сведений о заявлении на проведение процедур регистрации лекарственного препарата" (P.MM.01.PRC.004), приведен в таблице 33.</w:t>
      </w:r>
    </w:p>
    <w:bookmarkEnd w:id="26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33</w:t>
            </w:r>
          </w:p>
        </w:tc>
      </w:tr>
    </w:tbl>
    <w:bookmarkStart w:name="z317" w:id="264"/>
    <w:p>
      <w:pPr>
        <w:spacing w:after="0"/>
        <w:ind w:left="0"/>
        <w:jc w:val="left"/>
      </w:pPr>
      <w:r>
        <w:rPr>
          <w:rFonts w:ascii="Times New Roman"/>
          <w:b/>
          <w:i w:val="false"/>
          <w:color w:val="000000"/>
        </w:rPr>
        <w:t xml:space="preserve"> Перечень операций общего процесса, выполняемых в рамках процедуры "Направление сведений о заявлении на проведение процедур регистрации лекарственного препарата" (P.MM.01.PRC.004)</w:t>
      </w:r>
    </w:p>
    <w:bookmarkEnd w:id="26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P.MM.01.OPR.012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о заявлении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34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P.MM.01.OPR.013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заявлении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35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P.MM.01.OPR.014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обработки сведений о заявлении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36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34</w:t>
            </w:r>
          </w:p>
        </w:tc>
      </w:tr>
    </w:tbl>
    <w:bookmarkStart w:name="z319" w:id="265"/>
    <w:p>
      <w:pPr>
        <w:spacing w:after="0"/>
        <w:ind w:left="0"/>
        <w:jc w:val="left"/>
      </w:pPr>
      <w:r>
        <w:rPr>
          <w:rFonts w:ascii="Times New Roman"/>
          <w:b/>
          <w:i w:val="false"/>
          <w:color w:val="000000"/>
        </w:rPr>
        <w:t xml:space="preserve"> Описание операции "Представление сведений о заявлении" (P.MM.01.OPR.012)</w:t>
      </w:r>
    </w:p>
    <w:bookmarkEnd w:id="26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P.MM.01.OPR.012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о заявлении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референтного государства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уполномоченным органом референтного государства при направлении сведений о заявлении на проведение процедур регистрации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формирует сведения о заявлении на проведение процедур регистрации лекарственного препарата и направляет их в уполномоченный орган государства признания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уполномоченному органу государства признания направлены сведения о заявлении на проведение процедур регистрации лекарственного препарата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35</w:t>
            </w:r>
          </w:p>
        </w:tc>
      </w:tr>
    </w:tbl>
    <w:bookmarkStart w:name="z321" w:id="266"/>
    <w:p>
      <w:pPr>
        <w:spacing w:after="0"/>
        <w:ind w:left="0"/>
        <w:jc w:val="left"/>
      </w:pPr>
      <w:r>
        <w:rPr>
          <w:rFonts w:ascii="Times New Roman"/>
          <w:b/>
          <w:i w:val="false"/>
          <w:color w:val="000000"/>
        </w:rPr>
        <w:t xml:space="preserve"> Описание операции "Прием и обработка сведений о заявлении" (P.MM.01.OPR.013)</w:t>
      </w:r>
    </w:p>
    <w:bookmarkEnd w:id="26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P.MM.01.OPR.013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заявлении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государства признания сведений о заявлении на проведение процедур регистрации лекарственного препарата (операция "Представление сведений о заявлении" (P.MM.01.OPR.012))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представляются только уполномоченными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принимает сведения о заявлении на проведение процедур регистрации лекарственного препарата и проверяет их в соответствии с Регламентом информационного взаимодействия между уполномоченными органами государств-членов. В случае успешного выполнения проверки направляет уведомление о результатах обработки сведений о заявлении на проведение процедур регистрации лекарственного препарата в уполномоченный орган референтного государства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государства признания получены сведения о заявлении на проведение процедур регистрации лекарственного препарата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36</w:t>
            </w:r>
          </w:p>
        </w:tc>
      </w:tr>
    </w:tbl>
    <w:bookmarkStart w:name="z323" w:id="267"/>
    <w:p>
      <w:pPr>
        <w:spacing w:after="0"/>
        <w:ind w:left="0"/>
        <w:jc w:val="left"/>
      </w:pPr>
      <w:r>
        <w:rPr>
          <w:rFonts w:ascii="Times New Roman"/>
          <w:b/>
          <w:i w:val="false"/>
          <w:color w:val="000000"/>
        </w:rPr>
        <w:t xml:space="preserve"> Описание операции "Получение уведомления о результатах обработки сведений о заявлении" (P.MM.01.OPR.014)</w:t>
      </w:r>
    </w:p>
    <w:bookmarkEnd w:id="26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P.MM.01.OPR.014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обработки сведений о заявлении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референтного государства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референтного государства уведомления о результатах обработки сведений о заявлении на проведение процедур регистрации лекарственного препарата (операция "Прием и обработка сведений о заявлении" (P.MM.01.OPR.013))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уведомления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получает уведомление о приеме и обработке сведений о заявлении на проведение процедур регистрации лекарственного препарата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результатах обработки сведений о заявлении на проведение процедур регистрации лекарственного препарата получено</w:t>
            </w:r>
          </w:p>
        </w:tc>
      </w:tr>
    </w:tbl>
    <w:bookmarkStart w:name="z324" w:id="268"/>
    <w:p>
      <w:pPr>
        <w:spacing w:after="0"/>
        <w:ind w:left="0"/>
        <w:jc w:val="left"/>
      </w:pPr>
      <w:r>
        <w:rPr>
          <w:rFonts w:ascii="Times New Roman"/>
          <w:b/>
          <w:i w:val="false"/>
          <w:color w:val="000000"/>
        </w:rPr>
        <w:t xml:space="preserve"> Процедура "Уведомление о невозможности рассмотрения заявления на проведение процедур регистрации лекарственного препарата" (P.MM.01.PRC.005)</w:t>
      </w:r>
    </w:p>
    <w:bookmarkEnd w:id="268"/>
    <w:bookmarkStart w:name="z325" w:id="269"/>
    <w:p>
      <w:pPr>
        <w:spacing w:after="0"/>
        <w:ind w:left="0"/>
        <w:jc w:val="both"/>
      </w:pPr>
      <w:r>
        <w:rPr>
          <w:rFonts w:ascii="Times New Roman"/>
          <w:b w:val="false"/>
          <w:i w:val="false"/>
          <w:color w:val="000000"/>
          <w:sz w:val="28"/>
        </w:rPr>
        <w:t>
      83. Схема выполнения процедуры "Уведомление о невозможности рассмотрения заявления на проведение процедур регистрации лекарственного препарата" (P.MM.01.PRC.005) представлена на рисунке 15.</w:t>
      </w:r>
    </w:p>
    <w:bookmarkEnd w:id="269"/>
    <w:bookmarkStart w:name="z326" w:id="270"/>
    <w:p>
      <w:pPr>
        <w:spacing w:after="0"/>
        <w:ind w:left="0"/>
        <w:jc w:val="both"/>
      </w:pPr>
      <w:r>
        <w:rPr>
          <w:rFonts w:ascii="Times New Roman"/>
          <w:b w:val="false"/>
          <w:i w:val="false"/>
          <w:color w:val="000000"/>
          <w:sz w:val="28"/>
        </w:rPr>
        <w:t xml:space="preserve">
      </w:t>
      </w:r>
    </w:p>
    <w:bookmarkEnd w:id="270"/>
    <w:p>
      <w:pPr>
        <w:spacing w:after="0"/>
        <w:ind w:left="0"/>
        <w:jc w:val="both"/>
      </w:pPr>
      <w:r>
        <w:drawing>
          <wp:inline distT="0" distB="0" distL="0" distR="0">
            <wp:extent cx="7810500" cy="622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622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27" w:id="271"/>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15.</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"Уведомление</w:t>
      </w: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невозможности</w:t>
      </w:r>
      <w:r>
        <w:rPr>
          <w:rFonts w:ascii="Times New Roman"/>
          <w:b w:val="false"/>
          <w:i w:val="false"/>
          <w:color w:val="000000"/>
          <w:sz w:val="28"/>
        </w:rPr>
        <w:t xml:space="preserve"> </w:t>
      </w:r>
      <w:r>
        <w:rPr>
          <w:rFonts w:ascii="Times New Roman"/>
          <w:b/>
          <w:i w:val="false"/>
          <w:color w:val="000000"/>
          <w:sz w:val="28"/>
        </w:rPr>
        <w:t>рассмотрения</w:t>
      </w:r>
      <w:r>
        <w:rPr>
          <w:rFonts w:ascii="Times New Roman"/>
          <w:b w:val="false"/>
          <w:i w:val="false"/>
          <w:color w:val="000000"/>
          <w:sz w:val="28"/>
        </w:rPr>
        <w:t xml:space="preserve"> </w:t>
      </w:r>
      <w:r>
        <w:rPr>
          <w:rFonts w:ascii="Times New Roman"/>
          <w:b/>
          <w:i w:val="false"/>
          <w:color w:val="000000"/>
          <w:sz w:val="28"/>
        </w:rPr>
        <w:t>заявления</w:t>
      </w:r>
      <w:r>
        <w:rPr>
          <w:rFonts w:ascii="Times New Roman"/>
          <w:b w:val="false"/>
          <w:i w:val="false"/>
          <w:color w:val="000000"/>
          <w:sz w:val="28"/>
        </w:rPr>
        <w:t xml:space="preserve"> </w:t>
      </w:r>
      <w:r>
        <w:rPr>
          <w:rFonts w:ascii="Times New Roman"/>
          <w:b/>
          <w:i w:val="false"/>
          <w:color w:val="000000"/>
          <w:sz w:val="28"/>
        </w:rPr>
        <w:t>на</w:t>
      </w:r>
      <w:r>
        <w:rPr>
          <w:rFonts w:ascii="Times New Roman"/>
          <w:b w:val="false"/>
          <w:i w:val="false"/>
          <w:color w:val="000000"/>
          <w:sz w:val="28"/>
        </w:rPr>
        <w:t xml:space="preserve"> </w:t>
      </w:r>
      <w:r>
        <w:rPr>
          <w:rFonts w:ascii="Times New Roman"/>
          <w:b/>
          <w:i w:val="false"/>
          <w:color w:val="000000"/>
          <w:sz w:val="28"/>
        </w:rPr>
        <w:t>проведение</w:t>
      </w:r>
      <w:r>
        <w:rPr>
          <w:rFonts w:ascii="Times New Roman"/>
          <w:b w:val="false"/>
          <w:i w:val="false"/>
          <w:color w:val="000000"/>
          <w:sz w:val="28"/>
        </w:rPr>
        <w:t xml:space="preserve"> </w:t>
      </w:r>
      <w:r>
        <w:rPr>
          <w:rFonts w:ascii="Times New Roman"/>
          <w:b/>
          <w:i w:val="false"/>
          <w:color w:val="000000"/>
          <w:sz w:val="28"/>
        </w:rPr>
        <w:t>процедур</w:t>
      </w:r>
      <w:r>
        <w:rPr>
          <w:rFonts w:ascii="Times New Roman"/>
          <w:b w:val="false"/>
          <w:i w:val="false"/>
          <w:color w:val="000000"/>
          <w:sz w:val="28"/>
        </w:rPr>
        <w:t xml:space="preserve"> </w:t>
      </w:r>
      <w:r>
        <w:rPr>
          <w:rFonts w:ascii="Times New Roman"/>
          <w:b/>
          <w:i w:val="false"/>
          <w:color w:val="000000"/>
          <w:sz w:val="28"/>
        </w:rPr>
        <w:t>регистрации</w:t>
      </w:r>
      <w:r>
        <w:rPr>
          <w:rFonts w:ascii="Times New Roman"/>
          <w:b w:val="false"/>
          <w:i w:val="false"/>
          <w:color w:val="000000"/>
          <w:sz w:val="28"/>
        </w:rPr>
        <w:t xml:space="preserve"> </w:t>
      </w:r>
      <w:r>
        <w:rPr>
          <w:rFonts w:ascii="Times New Roman"/>
          <w:b/>
          <w:i w:val="false"/>
          <w:color w:val="000000"/>
          <w:sz w:val="28"/>
        </w:rPr>
        <w:t>лекарственного</w:t>
      </w:r>
      <w:r>
        <w:rPr>
          <w:rFonts w:ascii="Times New Roman"/>
          <w:b w:val="false"/>
          <w:i w:val="false"/>
          <w:color w:val="000000"/>
          <w:sz w:val="28"/>
        </w:rPr>
        <w:t xml:space="preserve"> </w:t>
      </w:r>
      <w:r>
        <w:rPr>
          <w:rFonts w:ascii="Times New Roman"/>
          <w:b/>
          <w:i w:val="false"/>
          <w:color w:val="000000"/>
          <w:sz w:val="28"/>
        </w:rPr>
        <w:t>препарата"</w:t>
      </w:r>
      <w:r>
        <w:rPr>
          <w:rFonts w:ascii="Times New Roman"/>
          <w:b w:val="false"/>
          <w:i w:val="false"/>
          <w:color w:val="000000"/>
          <w:sz w:val="28"/>
        </w:rPr>
        <w:t xml:space="preserve"> </w:t>
      </w:r>
      <w:r>
        <w:rPr>
          <w:rFonts w:ascii="Times New Roman"/>
          <w:b/>
          <w:i w:val="false"/>
          <w:color w:val="000000"/>
          <w:sz w:val="28"/>
        </w:rPr>
        <w:t>(P.MM.01.PRC.005</w:t>
      </w:r>
      <w:r>
        <w:rPr>
          <w:rFonts w:ascii="Times New Roman"/>
          <w:b w:val="false"/>
          <w:i w:val="false"/>
          <w:color w:val="000000"/>
          <w:sz w:val="28"/>
        </w:rPr>
        <w:t>)</w:t>
      </w:r>
    </w:p>
    <w:bookmarkEnd w:id="271"/>
    <w:bookmarkStart w:name="z328" w:id="272"/>
    <w:p>
      <w:pPr>
        <w:spacing w:after="0"/>
        <w:ind w:left="0"/>
        <w:jc w:val="both"/>
      </w:pPr>
      <w:r>
        <w:rPr>
          <w:rFonts w:ascii="Times New Roman"/>
          <w:b w:val="false"/>
          <w:i w:val="false"/>
          <w:color w:val="000000"/>
          <w:sz w:val="28"/>
        </w:rPr>
        <w:t>
      84. Процедура "Уведомление о невозможности рассмотрения заявления на проведение процедур регистрации лекарственного препарата" (P.MM.01.PRC.005) выполняется уполномоченным органом государства признания в случае выявления нарушений при проведении проверки полноты и (или) корректности представленных документов, а также в случае выявления нарушений, связанных с оплатой сбора (пошлины).</w:t>
      </w:r>
    </w:p>
    <w:bookmarkEnd w:id="272"/>
    <w:bookmarkStart w:name="z329" w:id="273"/>
    <w:p>
      <w:pPr>
        <w:spacing w:after="0"/>
        <w:ind w:left="0"/>
        <w:jc w:val="both"/>
      </w:pPr>
      <w:r>
        <w:rPr>
          <w:rFonts w:ascii="Times New Roman"/>
          <w:b w:val="false"/>
          <w:i w:val="false"/>
          <w:color w:val="000000"/>
          <w:sz w:val="28"/>
        </w:rPr>
        <w:t>
      85. Первой выполняется операция "Представление уведомления о невозможности рассмотрения заявления" (P.MM.01.OPR.015), по результатам выполнения которой уполномоченным органом государства признания формируется и представляется в уполномоченный орган референтного государства уведомление о невозможности рассмотрения заявления на проведение процедур регистрации лекарственного препарата.</w:t>
      </w:r>
    </w:p>
    <w:bookmarkEnd w:id="273"/>
    <w:bookmarkStart w:name="z330" w:id="274"/>
    <w:p>
      <w:pPr>
        <w:spacing w:after="0"/>
        <w:ind w:left="0"/>
        <w:jc w:val="both"/>
      </w:pPr>
      <w:r>
        <w:rPr>
          <w:rFonts w:ascii="Times New Roman"/>
          <w:b w:val="false"/>
          <w:i w:val="false"/>
          <w:color w:val="000000"/>
          <w:sz w:val="28"/>
        </w:rPr>
        <w:t>
      86. При получении уполномоченным органом референтного государства уведомления о невозможности рассмотрения заявления на проведение процедур регистрации лекарственного препарата выполняется операция "Прием и обработка уведомления о невозможности рассмотрения заявления" (P.MM.01.OPR.016), по результатам выполнения которой уполномоченным органом референтного государства принимается уведомление о невозможности рассмотрения заявления на проведение процедур регистрации лекарственного препарата, формируется и направляется в уполномоченный орган государства признания уведомление о результатах обработки уведомления о невозможности рассмотрения заявления на проведение процедур регистрации лекарственного препарата.</w:t>
      </w:r>
    </w:p>
    <w:bookmarkEnd w:id="274"/>
    <w:bookmarkStart w:name="z331" w:id="275"/>
    <w:p>
      <w:pPr>
        <w:spacing w:after="0"/>
        <w:ind w:left="0"/>
        <w:jc w:val="both"/>
      </w:pPr>
      <w:r>
        <w:rPr>
          <w:rFonts w:ascii="Times New Roman"/>
          <w:b w:val="false"/>
          <w:i w:val="false"/>
          <w:color w:val="000000"/>
          <w:sz w:val="28"/>
        </w:rPr>
        <w:t>
      87. При получении уполномоченным органом государства признания уведомления о результатах обработки уведомления о невозможности рассмотрения заявления на проведение процедур регистрации лекарственного препарата выполняется операция "Получение уведомления о результатах обработки сведений о невозможности рассмотрения заявления" (P.MM.01.OPR.017).</w:t>
      </w:r>
    </w:p>
    <w:bookmarkEnd w:id="275"/>
    <w:bookmarkStart w:name="z332" w:id="276"/>
    <w:p>
      <w:pPr>
        <w:spacing w:after="0"/>
        <w:ind w:left="0"/>
        <w:jc w:val="both"/>
      </w:pPr>
      <w:r>
        <w:rPr>
          <w:rFonts w:ascii="Times New Roman"/>
          <w:b w:val="false"/>
          <w:i w:val="false"/>
          <w:color w:val="000000"/>
          <w:sz w:val="28"/>
        </w:rPr>
        <w:t>
      88. Результатом выполнения процедуры "Уведомление о невозможности рассмотрения заявления на проведение процедур регистрации лекарственного препарата" (P.MM.01.PRC.005) является получение уполномоченным органом государства признания уведомления о результатах обработки сведений о невозможности рассмотрения заявления на проведение процедур регистрации лекарственного препарата.</w:t>
      </w:r>
    </w:p>
    <w:bookmarkEnd w:id="276"/>
    <w:bookmarkStart w:name="z333" w:id="277"/>
    <w:p>
      <w:pPr>
        <w:spacing w:after="0"/>
        <w:ind w:left="0"/>
        <w:jc w:val="both"/>
      </w:pPr>
      <w:r>
        <w:rPr>
          <w:rFonts w:ascii="Times New Roman"/>
          <w:b w:val="false"/>
          <w:i w:val="false"/>
          <w:color w:val="000000"/>
          <w:sz w:val="28"/>
        </w:rPr>
        <w:t>
      89. Перечень операций общего процесса, выполняемых в рамках процедуры "Уведомление о невозможности рассмотрения заявления на проведение процедур регистрации лекарственного препарата" (P.MM.01.PRC.005), приведен в таблице 37.</w:t>
      </w:r>
    </w:p>
    <w:bookmarkEnd w:id="27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37</w:t>
            </w:r>
          </w:p>
        </w:tc>
      </w:tr>
    </w:tbl>
    <w:bookmarkStart w:name="z335" w:id="278"/>
    <w:p>
      <w:pPr>
        <w:spacing w:after="0"/>
        <w:ind w:left="0"/>
        <w:jc w:val="left"/>
      </w:pPr>
      <w:r>
        <w:rPr>
          <w:rFonts w:ascii="Times New Roman"/>
          <w:b/>
          <w:i w:val="false"/>
          <w:color w:val="000000"/>
        </w:rPr>
        <w:t xml:space="preserve"> Перечень операций общего процесса, выполняемых в рамках процедуры "Уведомление о невозможности рассмотрения заявления на проведение процедур регистрации лекарственного препарата" (P.MM.01.PRC.005)</w:t>
      </w:r>
    </w:p>
    <w:bookmarkEnd w:id="27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P.MM.01.OPR.015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уведомления о невозможности рассмотрения заявления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38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P.MM.01.OPR.016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уведомления о невозможности рассмотрения заявления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39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P.MM.01.OPR.017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обработки сведений о невозможности рассмотрения заявления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40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38</w:t>
            </w:r>
          </w:p>
        </w:tc>
      </w:tr>
    </w:tbl>
    <w:bookmarkStart w:name="z337" w:id="279"/>
    <w:p>
      <w:pPr>
        <w:spacing w:after="0"/>
        <w:ind w:left="0"/>
        <w:jc w:val="left"/>
      </w:pPr>
      <w:r>
        <w:rPr>
          <w:rFonts w:ascii="Times New Roman"/>
          <w:b/>
          <w:i w:val="false"/>
          <w:color w:val="000000"/>
        </w:rPr>
        <w:t xml:space="preserve"> Описание операции "Представление уведомления о невозможности рассмотрения заявления" (P.MM.01.OPR.015)</w:t>
      </w:r>
    </w:p>
    <w:bookmarkEnd w:id="27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P.MM.01.OPR.015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уведомления о невозможности рассмотрения заявления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уполномоченным органом государства признания в случае выявления нарушений при проведении проверки полноты и (или) корректности представленных документов, а также в случае выявления нарушений, связанных с оплатой сбора (пошлины)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формирует уведомление о невозможности рассмотрения заявления на проведение процедур регистрации лекарственного препарата и направляет его в уполномоченный орган референтного государства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уполномоченному органу референтного государства направлено уведомление о невозможности рассмотрения заявления на проведение процедур регистрации лекарственного препарата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39</w:t>
            </w:r>
          </w:p>
        </w:tc>
      </w:tr>
    </w:tbl>
    <w:bookmarkStart w:name="z339" w:id="280"/>
    <w:p>
      <w:pPr>
        <w:spacing w:after="0"/>
        <w:ind w:left="0"/>
        <w:jc w:val="left"/>
      </w:pPr>
      <w:r>
        <w:rPr>
          <w:rFonts w:ascii="Times New Roman"/>
          <w:b/>
          <w:i w:val="false"/>
          <w:color w:val="000000"/>
        </w:rPr>
        <w:t xml:space="preserve"> Описание операции "Прием и обработка уведомления о невозможности рассмотрения заявления" (P.MM.01.OPR.016)</w:t>
      </w:r>
    </w:p>
    <w:bookmarkEnd w:id="28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P.MM.01.OPR.016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уведомления о невозможности рассмотрения заявления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референтного государства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референтного государства уведомления о невозможности рассмотрения заявления на проведение процедур регистрации лекарственного препарата (операция "Представление уведомления о невозможности рассмотрения заявления" (P.MM.01.OPR.015))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представляются только уполномоченными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принимает уведомление о невозможности рассмотрения заявления на проведение процедур регистрации лекарственного препарата и выполняет проверку в соответствии с Регламентом информационного взаимодействия между уполномоченными органами государств-членов. В случае успешного выполнения проверки формирует и направляет уведомление о результатах обработки сведений о невозможности рассмотрения заявления на проведение процедур регистрации лекарственного препарата в уполномоченный орган государства признания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невозможности рассмотрения заявления на проведение процедур регистрации лекарственного препарата получено</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40</w:t>
            </w:r>
          </w:p>
        </w:tc>
      </w:tr>
    </w:tbl>
    <w:bookmarkStart w:name="z341" w:id="281"/>
    <w:p>
      <w:pPr>
        <w:spacing w:after="0"/>
        <w:ind w:left="0"/>
        <w:jc w:val="left"/>
      </w:pPr>
      <w:r>
        <w:rPr>
          <w:rFonts w:ascii="Times New Roman"/>
          <w:b/>
          <w:i w:val="false"/>
          <w:color w:val="000000"/>
        </w:rPr>
        <w:t xml:space="preserve"> Описание операции "Получение уведомления о результатах обработки сведений о невозможности рассмотрения заявления" (P.MM.01.OPR.017)</w:t>
      </w:r>
    </w:p>
    <w:bookmarkEnd w:id="28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P.MM.01.OPR.017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обработки сведений о невозможности рассмотрения заявления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государства признания уведомления о результатах обработки сведений о невозможности рассмотрения заявления на проведение процедур регистрации лекарственного препарата (операция "Прием и обработка уведомления о невозможности рассмотрения заявления" (P.MM.01.OPR.016))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уведомления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получает уведомление о результатах обработки сведений о невозможности рассмотрения заявления на проведение процедур регистрации лекарственного препарата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государства признания получено уведомление о результатах обработки сведений о невозможности рассмотрения заявления на проведение процедур регистрации лекарственного препарата</w:t>
            </w:r>
          </w:p>
        </w:tc>
      </w:tr>
    </w:tbl>
    <w:bookmarkStart w:name="z342" w:id="282"/>
    <w:p>
      <w:pPr>
        <w:spacing w:after="0"/>
        <w:ind w:left="0"/>
        <w:jc w:val="left"/>
      </w:pPr>
      <w:r>
        <w:rPr>
          <w:rFonts w:ascii="Times New Roman"/>
          <w:b/>
          <w:i w:val="false"/>
          <w:color w:val="000000"/>
        </w:rPr>
        <w:t xml:space="preserve"> Процедура "Уведомление об изменении сведений о регистрации лекарственного препарата" (P.MM.01.PRC.006)</w:t>
      </w:r>
    </w:p>
    <w:bookmarkEnd w:id="282"/>
    <w:bookmarkStart w:name="z343" w:id="283"/>
    <w:p>
      <w:pPr>
        <w:spacing w:after="0"/>
        <w:ind w:left="0"/>
        <w:jc w:val="both"/>
      </w:pPr>
      <w:r>
        <w:rPr>
          <w:rFonts w:ascii="Times New Roman"/>
          <w:b w:val="false"/>
          <w:i w:val="false"/>
          <w:color w:val="000000"/>
          <w:sz w:val="28"/>
        </w:rPr>
        <w:t>
      90. Схема выполнения процедуры "Уведомление об изменении сведений о регистрации лекарственного препарата" (P.MM.01.PRC.006) представлена на рисунке 16.</w:t>
      </w:r>
    </w:p>
    <w:bookmarkEnd w:id="283"/>
    <w:bookmarkStart w:name="z344" w:id="284"/>
    <w:p>
      <w:pPr>
        <w:spacing w:after="0"/>
        <w:ind w:left="0"/>
        <w:jc w:val="both"/>
      </w:pPr>
      <w:r>
        <w:rPr>
          <w:rFonts w:ascii="Times New Roman"/>
          <w:b w:val="false"/>
          <w:i w:val="false"/>
          <w:color w:val="000000"/>
          <w:sz w:val="28"/>
        </w:rPr>
        <w:t xml:space="preserve">
      </w:t>
      </w:r>
    </w:p>
    <w:bookmarkEnd w:id="284"/>
    <w:p>
      <w:pPr>
        <w:spacing w:after="0"/>
        <w:ind w:left="0"/>
        <w:jc w:val="both"/>
      </w:pPr>
      <w:r>
        <w:drawing>
          <wp:inline distT="0" distB="0" distL="0" distR="0">
            <wp:extent cx="7810500" cy="444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444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5" w:id="285"/>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16.</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"Уведомление</w:t>
      </w:r>
      <w:r>
        <w:rPr>
          <w:rFonts w:ascii="Times New Roman"/>
          <w:b w:val="false"/>
          <w:i w:val="false"/>
          <w:color w:val="000000"/>
          <w:sz w:val="28"/>
        </w:rPr>
        <w:t xml:space="preserve"> </w:t>
      </w:r>
      <w:r>
        <w:rPr>
          <w:rFonts w:ascii="Times New Roman"/>
          <w:b/>
          <w:i w:val="false"/>
          <w:color w:val="000000"/>
          <w:sz w:val="28"/>
        </w:rPr>
        <w:t>об</w:t>
      </w:r>
      <w:r>
        <w:rPr>
          <w:rFonts w:ascii="Times New Roman"/>
          <w:b w:val="false"/>
          <w:i w:val="false"/>
          <w:color w:val="000000"/>
          <w:sz w:val="28"/>
        </w:rPr>
        <w:t xml:space="preserve"> </w:t>
      </w:r>
      <w:r>
        <w:rPr>
          <w:rFonts w:ascii="Times New Roman"/>
          <w:b/>
          <w:i w:val="false"/>
          <w:color w:val="000000"/>
          <w:sz w:val="28"/>
        </w:rPr>
        <w:t>изменении</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регистрации</w:t>
      </w:r>
      <w:r>
        <w:rPr>
          <w:rFonts w:ascii="Times New Roman"/>
          <w:b w:val="false"/>
          <w:i w:val="false"/>
          <w:color w:val="000000"/>
          <w:sz w:val="28"/>
        </w:rPr>
        <w:t xml:space="preserve"> </w:t>
      </w:r>
      <w:r>
        <w:rPr>
          <w:rFonts w:ascii="Times New Roman"/>
          <w:b/>
          <w:i w:val="false"/>
          <w:color w:val="000000"/>
          <w:sz w:val="28"/>
        </w:rPr>
        <w:t>лекарственного</w:t>
      </w:r>
      <w:r>
        <w:rPr>
          <w:rFonts w:ascii="Times New Roman"/>
          <w:b w:val="false"/>
          <w:i w:val="false"/>
          <w:color w:val="000000"/>
          <w:sz w:val="28"/>
        </w:rPr>
        <w:t xml:space="preserve"> </w:t>
      </w:r>
      <w:r>
        <w:rPr>
          <w:rFonts w:ascii="Times New Roman"/>
          <w:b/>
          <w:i w:val="false"/>
          <w:color w:val="000000"/>
          <w:sz w:val="28"/>
        </w:rPr>
        <w:t>препарата"</w:t>
      </w:r>
      <w:r>
        <w:rPr>
          <w:rFonts w:ascii="Times New Roman"/>
          <w:b w:val="false"/>
          <w:i w:val="false"/>
          <w:color w:val="000000"/>
          <w:sz w:val="28"/>
        </w:rPr>
        <w:t xml:space="preserve"> </w:t>
      </w:r>
      <w:r>
        <w:rPr>
          <w:rFonts w:ascii="Times New Roman"/>
          <w:b/>
          <w:i w:val="false"/>
          <w:color w:val="000000"/>
          <w:sz w:val="28"/>
        </w:rPr>
        <w:t>(P.MM.01.PRC.006)</w:t>
      </w:r>
    </w:p>
    <w:bookmarkEnd w:id="285"/>
    <w:bookmarkStart w:name="z346" w:id="286"/>
    <w:p>
      <w:pPr>
        <w:spacing w:after="0"/>
        <w:ind w:left="0"/>
        <w:jc w:val="both"/>
      </w:pPr>
      <w:r>
        <w:rPr>
          <w:rFonts w:ascii="Times New Roman"/>
          <w:b w:val="false"/>
          <w:i w:val="false"/>
          <w:color w:val="000000"/>
          <w:sz w:val="28"/>
        </w:rPr>
        <w:t>
      91. Процедура "Уведомление об изменении сведений о регистрации лекарственного препарата" (P.MM.01.PRC.006) выполняется уполномоченным органом референтного государства при непредставлении заявителем запрошенных документов в установленный срок при выполнении процедур регистрации, иных случаях, предусмотренных Правилами регистрации, в отношении необходимости уведомления уполномоченного органа государства признания уполномоченным органом референтного государства, а также при изменении состава документов регистрационного досье или регистрационного дела.</w:t>
      </w:r>
    </w:p>
    <w:bookmarkEnd w:id="286"/>
    <w:bookmarkStart w:name="z347" w:id="287"/>
    <w:p>
      <w:pPr>
        <w:spacing w:after="0"/>
        <w:ind w:left="0"/>
        <w:jc w:val="both"/>
      </w:pPr>
      <w:r>
        <w:rPr>
          <w:rFonts w:ascii="Times New Roman"/>
          <w:b w:val="false"/>
          <w:i w:val="false"/>
          <w:color w:val="000000"/>
          <w:sz w:val="28"/>
        </w:rPr>
        <w:t>
      92. Первой выполняется операция "Направление уведомления об изменении сведений о регистрации лекарственного препарата" (P.MM.01.OPR.018), по результатам выполнения которой уполномоченным органом референтного государства формируется и представляется в уполномоченный орган государства признания уведомление об изменении сведений о регистрации лекарственного препарата.</w:t>
      </w:r>
    </w:p>
    <w:bookmarkEnd w:id="287"/>
    <w:bookmarkStart w:name="z348" w:id="288"/>
    <w:p>
      <w:pPr>
        <w:spacing w:after="0"/>
        <w:ind w:left="0"/>
        <w:jc w:val="both"/>
      </w:pPr>
      <w:r>
        <w:rPr>
          <w:rFonts w:ascii="Times New Roman"/>
          <w:b w:val="false"/>
          <w:i w:val="false"/>
          <w:color w:val="000000"/>
          <w:sz w:val="28"/>
        </w:rPr>
        <w:t>
      93. При получении уполномоченным органом государства признания уведомления об изменении сведений о регистрации лекарственного препарата выполняется операция "Получение уведомления об изменении сведений о регистрации лекарственного препарата" (P.MM.01.OPR.019), по результатам выполнения которой уполномоченным органом государства признания принимается уведомление об изменении сведений о регистрации лекарственного препарата.</w:t>
      </w:r>
    </w:p>
    <w:bookmarkEnd w:id="288"/>
    <w:bookmarkStart w:name="z349" w:id="289"/>
    <w:p>
      <w:pPr>
        <w:spacing w:after="0"/>
        <w:ind w:left="0"/>
        <w:jc w:val="both"/>
      </w:pPr>
      <w:r>
        <w:rPr>
          <w:rFonts w:ascii="Times New Roman"/>
          <w:b w:val="false"/>
          <w:i w:val="false"/>
          <w:color w:val="000000"/>
          <w:sz w:val="28"/>
        </w:rPr>
        <w:t>
      94. Результатом выполнения процедуры "Уведомление об изменении сведений о регистрации лекарственного препарата" (P.MM.01.PRC.006) является получение уполномоченным органом государства признания уведомления об изменении сведений о регистрации лекарственного препарата.</w:t>
      </w:r>
    </w:p>
    <w:bookmarkEnd w:id="289"/>
    <w:bookmarkStart w:name="z350" w:id="290"/>
    <w:p>
      <w:pPr>
        <w:spacing w:after="0"/>
        <w:ind w:left="0"/>
        <w:jc w:val="both"/>
      </w:pPr>
      <w:r>
        <w:rPr>
          <w:rFonts w:ascii="Times New Roman"/>
          <w:b w:val="false"/>
          <w:i w:val="false"/>
          <w:color w:val="000000"/>
          <w:sz w:val="28"/>
        </w:rPr>
        <w:t>
      95. Перечень операций общего процесса, выполняемых в рамках процедуры "Уведомление об изменении сведений о регистрации лекарственного препарата" (P.MM.01.PRC.006), приведен в таблице 41.</w:t>
      </w:r>
    </w:p>
    <w:bookmarkEnd w:id="29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41</w:t>
            </w:r>
          </w:p>
        </w:tc>
      </w:tr>
    </w:tbl>
    <w:bookmarkStart w:name="z352" w:id="291"/>
    <w:p>
      <w:pPr>
        <w:spacing w:after="0"/>
        <w:ind w:left="0"/>
        <w:jc w:val="left"/>
      </w:pPr>
      <w:r>
        <w:rPr>
          <w:rFonts w:ascii="Times New Roman"/>
          <w:b/>
          <w:i w:val="false"/>
          <w:color w:val="000000"/>
        </w:rPr>
        <w:t xml:space="preserve"> Перечень операций общего процесса, выполняемых в рамках процедуры "Уведомление об изменении сведений о регистрации лекарственного препарата" (P.MM.01.PRC.006)</w:t>
      </w:r>
    </w:p>
    <w:bookmarkEnd w:id="29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P.MM.01.OPR.018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уведомления об изменении сведений о регистрации лекарственного препарата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42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P.MM.01.OPR.019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об изменении сведений о регистрации лекарственного препарата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43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42</w:t>
            </w:r>
          </w:p>
        </w:tc>
      </w:tr>
    </w:tbl>
    <w:bookmarkStart w:name="z354" w:id="292"/>
    <w:p>
      <w:pPr>
        <w:spacing w:after="0"/>
        <w:ind w:left="0"/>
        <w:jc w:val="left"/>
      </w:pPr>
      <w:r>
        <w:rPr>
          <w:rFonts w:ascii="Times New Roman"/>
          <w:b/>
          <w:i w:val="false"/>
          <w:color w:val="000000"/>
        </w:rPr>
        <w:t xml:space="preserve"> Описание операции "Направление уведомления об изменении сведений о регистрации лекарственного препарата" (P.MM.01.OPR.018)</w:t>
      </w:r>
    </w:p>
    <w:bookmarkEnd w:id="29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P.MM.01.OPR.018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уведомления об изменении сведений о регистрации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референтного государства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уполномоченным органом референтного государства при непредставлении заявителем запрошенных документов в установленный срок при выполнении процедур регистрации, иных случаях, предусмотренных Правилами регистрации, в случае необходимости уведомления уполномоченного органа государства признания уполномоченным органом референтного государства, а также при изменении состава документов регистрационного досье или регистрационного дела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5" w:id="293"/>
          <w:p>
            <w:pPr>
              <w:spacing w:after="20"/>
              <w:ind w:left="20"/>
              <w:jc w:val="both"/>
            </w:pPr>
            <w:r>
              <w:rPr>
                <w:rFonts w:ascii="Times New Roman"/>
                <w:b w:val="false"/>
                <w:i w:val="false"/>
                <w:color w:val="000000"/>
                <w:sz w:val="20"/>
              </w:rPr>
              <w:t>
исполнитель формирует уведомление об изменении сведений о регистрации лекарственного препарата и направляет его в уполномоченный орган государства признания в соответствии с Регламентом информационного взаимодействия между уполномоченными органами государств-членов.</w:t>
            </w:r>
          </w:p>
          <w:bookmarkEnd w:id="293"/>
          <w:p>
            <w:pPr>
              <w:spacing w:after="20"/>
              <w:ind w:left="20"/>
              <w:jc w:val="both"/>
            </w:pPr>
            <w:r>
              <w:rPr>
                <w:rFonts w:ascii="Times New Roman"/>
                <w:b w:val="false"/>
                <w:i w:val="false"/>
                <w:color w:val="000000"/>
                <w:sz w:val="20"/>
              </w:rPr>
              <w:t>
</w:t>
            </w:r>
            <w:r>
              <w:rPr>
                <w:rFonts w:ascii="Times New Roman"/>
                <w:b w:val="false"/>
                <w:i w:val="false"/>
                <w:color w:val="000000"/>
                <w:sz w:val="20"/>
              </w:rPr>
              <w:t>В случае принятия решения о прекращении процедур регистрации лекарственного препарата в уведомлении указывается причина прекращения процедур регистрации.</w:t>
            </w:r>
          </w:p>
          <w:p>
            <w:pPr>
              <w:spacing w:after="20"/>
              <w:ind w:left="20"/>
              <w:jc w:val="both"/>
            </w:pPr>
            <w:r>
              <w:rPr>
                <w:rFonts w:ascii="Times New Roman"/>
                <w:b w:val="false"/>
                <w:i w:val="false"/>
                <w:color w:val="000000"/>
                <w:sz w:val="20"/>
              </w:rPr>
              <w:t>
В случае изменения состава документов регистрационного дела или регистрационного досье в уведомлении указывается вид изменившегося документа регистрационного дела или регистрационного досье, а также номер заявления или порядковый номер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уполномоченному органу государства признания направлено уведомление об изменении сведений о регистрации лекарственного препарата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43</w:t>
            </w:r>
          </w:p>
        </w:tc>
      </w:tr>
    </w:tbl>
    <w:bookmarkStart w:name="z358" w:id="294"/>
    <w:p>
      <w:pPr>
        <w:spacing w:after="0"/>
        <w:ind w:left="0"/>
        <w:jc w:val="left"/>
      </w:pPr>
      <w:r>
        <w:rPr>
          <w:rFonts w:ascii="Times New Roman"/>
          <w:b/>
          <w:i w:val="false"/>
          <w:color w:val="000000"/>
        </w:rPr>
        <w:t xml:space="preserve"> Описание операции "Получение уведомления об изменении сведений о регистрации лекарственного препарата" (P.MM.01.OPR.019)</w:t>
      </w:r>
    </w:p>
    <w:bookmarkEnd w:id="29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P.MM.01.OPR.019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об изменении сведений о регистрации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государства признания уведомления об изменении сведений о регистрации лекарственного препарата (операция "Направление уведомления об изменении сведений о регистрации лекарственного препарата" (P.MM.01.OPR.018))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представляются только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получает уведомление об изменении сведений о регистрации лекарственного препарата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об изменении сведений о регистрации лекарственного препарата получено</w:t>
            </w:r>
          </w:p>
        </w:tc>
      </w:tr>
    </w:tbl>
    <w:bookmarkStart w:name="z359" w:id="295"/>
    <w:p>
      <w:pPr>
        <w:spacing w:after="0"/>
        <w:ind w:left="0"/>
        <w:jc w:val="left"/>
      </w:pPr>
      <w:r>
        <w:rPr>
          <w:rFonts w:ascii="Times New Roman"/>
          <w:b/>
          <w:i w:val="false"/>
          <w:color w:val="000000"/>
        </w:rPr>
        <w:t xml:space="preserve"> 3. Процедуры получения сведений, содержащихся в общем реестре</w:t>
      </w:r>
    </w:p>
    <w:bookmarkEnd w:id="295"/>
    <w:bookmarkStart w:name="z360" w:id="296"/>
    <w:p>
      <w:pPr>
        <w:spacing w:after="0"/>
        <w:ind w:left="0"/>
        <w:jc w:val="left"/>
      </w:pPr>
      <w:r>
        <w:rPr>
          <w:rFonts w:ascii="Times New Roman"/>
          <w:b/>
          <w:i w:val="false"/>
          <w:color w:val="000000"/>
        </w:rPr>
        <w:t xml:space="preserve"> Процедура "Получение информации о дате и времени обновления общего реестра" (P.MM.01.PRC.007)</w:t>
      </w:r>
    </w:p>
    <w:bookmarkEnd w:id="296"/>
    <w:bookmarkStart w:name="z361" w:id="297"/>
    <w:p>
      <w:pPr>
        <w:spacing w:after="0"/>
        <w:ind w:left="0"/>
        <w:jc w:val="both"/>
      </w:pPr>
      <w:r>
        <w:rPr>
          <w:rFonts w:ascii="Times New Roman"/>
          <w:b w:val="false"/>
          <w:i w:val="false"/>
          <w:color w:val="000000"/>
          <w:sz w:val="28"/>
        </w:rPr>
        <w:t>
      96. Схема выполнения процедуры "Получение информации о дате и времени обновления общего реестра" (P.MM.01.PRC.007) представлена на рисунке 17.</w:t>
      </w:r>
    </w:p>
    <w:bookmarkEnd w:id="297"/>
    <w:bookmarkStart w:name="z362" w:id="298"/>
    <w:p>
      <w:pPr>
        <w:spacing w:after="0"/>
        <w:ind w:left="0"/>
        <w:jc w:val="both"/>
      </w:pPr>
      <w:r>
        <w:rPr>
          <w:rFonts w:ascii="Times New Roman"/>
          <w:b w:val="false"/>
          <w:i w:val="false"/>
          <w:color w:val="000000"/>
          <w:sz w:val="28"/>
        </w:rPr>
        <w:t xml:space="preserve">
      </w:t>
      </w:r>
    </w:p>
    <w:bookmarkEnd w:id="298"/>
    <w:p>
      <w:pPr>
        <w:spacing w:after="0"/>
        <w:ind w:left="0"/>
        <w:jc w:val="both"/>
      </w:pPr>
      <w:r>
        <w:drawing>
          <wp:inline distT="0" distB="0" distL="0" distR="0">
            <wp:extent cx="7810500" cy="609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609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63" w:id="299"/>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17.</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"Получение</w:t>
      </w:r>
      <w:r>
        <w:rPr>
          <w:rFonts w:ascii="Times New Roman"/>
          <w:b w:val="false"/>
          <w:i w:val="false"/>
          <w:color w:val="000000"/>
          <w:sz w:val="28"/>
        </w:rPr>
        <w:t xml:space="preserve"> </w:t>
      </w:r>
      <w:r>
        <w:rPr>
          <w:rFonts w:ascii="Times New Roman"/>
          <w:b/>
          <w:i w:val="false"/>
          <w:color w:val="000000"/>
          <w:sz w:val="28"/>
        </w:rPr>
        <w:t>информации</w:t>
      </w: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дате</w:t>
      </w:r>
      <w:r>
        <w:rPr>
          <w:rFonts w:ascii="Times New Roman"/>
          <w:b w:val="false"/>
          <w:i w:val="false"/>
          <w:color w:val="000000"/>
          <w:sz w:val="28"/>
        </w:rPr>
        <w:t xml:space="preserve"> </w:t>
      </w:r>
      <w:r>
        <w:rPr>
          <w:rFonts w:ascii="Times New Roman"/>
          <w:b/>
          <w:i w:val="false"/>
          <w:color w:val="000000"/>
          <w:sz w:val="28"/>
        </w:rPr>
        <w:t>и</w:t>
      </w:r>
      <w:r>
        <w:rPr>
          <w:rFonts w:ascii="Times New Roman"/>
          <w:b w:val="false"/>
          <w:i w:val="false"/>
          <w:color w:val="000000"/>
          <w:sz w:val="28"/>
        </w:rPr>
        <w:t xml:space="preserve"> </w:t>
      </w:r>
      <w:r>
        <w:rPr>
          <w:rFonts w:ascii="Times New Roman"/>
          <w:b/>
          <w:i w:val="false"/>
          <w:color w:val="000000"/>
          <w:sz w:val="28"/>
        </w:rPr>
        <w:t>времени</w:t>
      </w:r>
      <w:r>
        <w:rPr>
          <w:rFonts w:ascii="Times New Roman"/>
          <w:b w:val="false"/>
          <w:i w:val="false"/>
          <w:color w:val="000000"/>
          <w:sz w:val="28"/>
        </w:rPr>
        <w:t xml:space="preserve"> </w:t>
      </w:r>
      <w:r>
        <w:rPr>
          <w:rFonts w:ascii="Times New Roman"/>
          <w:b/>
          <w:i w:val="false"/>
          <w:color w:val="000000"/>
          <w:sz w:val="28"/>
        </w:rPr>
        <w:t>обновления</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реестра"</w:t>
      </w:r>
      <w:r>
        <w:rPr>
          <w:rFonts w:ascii="Times New Roman"/>
          <w:b w:val="false"/>
          <w:i w:val="false"/>
          <w:color w:val="000000"/>
          <w:sz w:val="28"/>
        </w:rPr>
        <w:t xml:space="preserve"> </w:t>
      </w:r>
      <w:r>
        <w:rPr>
          <w:rFonts w:ascii="Times New Roman"/>
          <w:b/>
          <w:i w:val="false"/>
          <w:color w:val="000000"/>
          <w:sz w:val="28"/>
        </w:rPr>
        <w:t>(P.MM.01.PRC.007)</w:t>
      </w:r>
    </w:p>
    <w:bookmarkEnd w:id="299"/>
    <w:bookmarkStart w:name="z364" w:id="300"/>
    <w:p>
      <w:pPr>
        <w:spacing w:after="0"/>
        <w:ind w:left="0"/>
        <w:jc w:val="both"/>
      </w:pPr>
      <w:r>
        <w:rPr>
          <w:rFonts w:ascii="Times New Roman"/>
          <w:b w:val="false"/>
          <w:i w:val="false"/>
          <w:color w:val="000000"/>
          <w:sz w:val="28"/>
        </w:rPr>
        <w:t>
      97. Процедура "Получение информации о дате и времени обновления общего реестра" (P.MM.01.PRC.007) выполняется уполномоченным органом государства-члена при возникновении необходимости получения информации о дате и времени обновления общего реестра.</w:t>
      </w:r>
    </w:p>
    <w:bookmarkEnd w:id="300"/>
    <w:bookmarkStart w:name="z365" w:id="301"/>
    <w:p>
      <w:pPr>
        <w:spacing w:after="0"/>
        <w:ind w:left="0"/>
        <w:jc w:val="both"/>
      </w:pPr>
      <w:r>
        <w:rPr>
          <w:rFonts w:ascii="Times New Roman"/>
          <w:b w:val="false"/>
          <w:i w:val="false"/>
          <w:color w:val="000000"/>
          <w:sz w:val="28"/>
        </w:rPr>
        <w:t>
      98. Первой выполняется операция "Запрос информации о дате и времени обновления общего реестра" (P.MM.01.OPR.020), по результатам выполнения которой уполномоченным органом государства-члена формируется и направляется в Комиссию запрос на представление информации о дате и времени обновления общего реестра.</w:t>
      </w:r>
    </w:p>
    <w:bookmarkEnd w:id="301"/>
    <w:bookmarkStart w:name="z366" w:id="302"/>
    <w:p>
      <w:pPr>
        <w:spacing w:after="0"/>
        <w:ind w:left="0"/>
        <w:jc w:val="both"/>
      </w:pPr>
      <w:r>
        <w:rPr>
          <w:rFonts w:ascii="Times New Roman"/>
          <w:b w:val="false"/>
          <w:i w:val="false"/>
          <w:color w:val="000000"/>
          <w:sz w:val="28"/>
        </w:rPr>
        <w:t>
      99. При поступлении в Комиссию запроса на представление информации о дате и времени обновления общего реестра выполняется операция "Подготовка и представление информации о дате и времени обновления общего реестра" (P.MM.01.OPR.021), по результатам выполнения которой Комиссией формируется и представляется в уполномоченный орган государства-члена информация о дате и времени обновления общего реестра.</w:t>
      </w:r>
    </w:p>
    <w:bookmarkEnd w:id="302"/>
    <w:bookmarkStart w:name="z367" w:id="303"/>
    <w:p>
      <w:pPr>
        <w:spacing w:after="0"/>
        <w:ind w:left="0"/>
        <w:jc w:val="both"/>
      </w:pPr>
      <w:r>
        <w:rPr>
          <w:rFonts w:ascii="Times New Roman"/>
          <w:b w:val="false"/>
          <w:i w:val="false"/>
          <w:color w:val="000000"/>
          <w:sz w:val="28"/>
        </w:rPr>
        <w:t>
      100. При поступлении в уполномоченный орган государства-члена информации о дате и времени обновления общего реестра выполняется операция "Прием и обработка информации о дате и времени обновления общего реестра" (P.MM.01.OPR.022).</w:t>
      </w:r>
    </w:p>
    <w:bookmarkEnd w:id="303"/>
    <w:bookmarkStart w:name="z368" w:id="304"/>
    <w:p>
      <w:pPr>
        <w:spacing w:after="0"/>
        <w:ind w:left="0"/>
        <w:jc w:val="both"/>
      </w:pPr>
      <w:r>
        <w:rPr>
          <w:rFonts w:ascii="Times New Roman"/>
          <w:b w:val="false"/>
          <w:i w:val="false"/>
          <w:color w:val="000000"/>
          <w:sz w:val="28"/>
        </w:rPr>
        <w:t>
      101. Результатом выполнения процедуры "Получение информации о дате и времени обновления общего реестра" (P.MM.01.PRC.007) является получение уполномоченным органом государства-члена информации о дате и времени обновления общего реестра.</w:t>
      </w:r>
    </w:p>
    <w:bookmarkEnd w:id="304"/>
    <w:bookmarkStart w:name="z369" w:id="305"/>
    <w:p>
      <w:pPr>
        <w:spacing w:after="0"/>
        <w:ind w:left="0"/>
        <w:jc w:val="both"/>
      </w:pPr>
      <w:r>
        <w:rPr>
          <w:rFonts w:ascii="Times New Roman"/>
          <w:b w:val="false"/>
          <w:i w:val="false"/>
          <w:color w:val="000000"/>
          <w:sz w:val="28"/>
        </w:rPr>
        <w:t>
      102. Перечень операций общего процесса, выполняемых в рамках процедуры "Получение информации о дате и времени обновления общего реестра" (P.MM.01.PRC.007), приведен в таблице 44.</w:t>
      </w:r>
    </w:p>
    <w:bookmarkEnd w:id="30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44</w:t>
            </w:r>
          </w:p>
        </w:tc>
      </w:tr>
    </w:tbl>
    <w:bookmarkStart w:name="z371" w:id="306"/>
    <w:p>
      <w:pPr>
        <w:spacing w:after="0"/>
        <w:ind w:left="0"/>
        <w:jc w:val="left"/>
      </w:pPr>
      <w:r>
        <w:rPr>
          <w:rFonts w:ascii="Times New Roman"/>
          <w:b/>
          <w:i w:val="false"/>
          <w:color w:val="000000"/>
        </w:rPr>
        <w:t xml:space="preserve"> Перечень операций общего процесса, выполняемых в рамках процедуры "Получение информации о дате и времени обновления общего реестра" (P.MM.01.PRC.007)</w:t>
      </w:r>
    </w:p>
    <w:bookmarkEnd w:id="30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информации о дате и времени обновления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45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информации о дате и времени обновления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46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информации о дате и времени обновления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47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45</w:t>
            </w:r>
          </w:p>
        </w:tc>
      </w:tr>
    </w:tbl>
    <w:bookmarkStart w:name="z373" w:id="307"/>
    <w:p>
      <w:pPr>
        <w:spacing w:after="0"/>
        <w:ind w:left="0"/>
        <w:jc w:val="left"/>
      </w:pPr>
      <w:r>
        <w:rPr>
          <w:rFonts w:ascii="Times New Roman"/>
          <w:b/>
          <w:i w:val="false"/>
          <w:color w:val="000000"/>
        </w:rPr>
        <w:t xml:space="preserve"> Описание операции "Запрос информации о дате и времени обновления общего реестра" (P.MM.01.OPR.020)</w:t>
      </w:r>
    </w:p>
    <w:bookmarkEnd w:id="30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информации о дате и времени обновления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возникновении необходимости получения уполномоченным органом государства-члена информации о дате и времени обновления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направляет в Комиссию запрос на представление информации о дате и времени обновления общего реестра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государства-члена направлен запрос на представление информации о дате и времени обновления общего реестра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46</w:t>
            </w:r>
          </w:p>
        </w:tc>
      </w:tr>
    </w:tbl>
    <w:bookmarkStart w:name="z375" w:id="308"/>
    <w:p>
      <w:pPr>
        <w:spacing w:after="0"/>
        <w:ind w:left="0"/>
        <w:jc w:val="left"/>
      </w:pPr>
      <w:r>
        <w:rPr>
          <w:rFonts w:ascii="Times New Roman"/>
          <w:b/>
          <w:i w:val="false"/>
          <w:color w:val="000000"/>
        </w:rPr>
        <w:t xml:space="preserve"> Описание операции "Подготовка и представление информации о дате и времени обновления общего реестра" (P.MM.01.OPR.021)</w:t>
      </w:r>
    </w:p>
    <w:bookmarkEnd w:id="30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информации о дате и времени обновления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Комиссией запроса на представление информации о дате и времени обновления общего реестра (операция "Запрос информации о дате и времени обновления общего реестра" (P.MM.01.OPR.020))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запрашиваются только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выполняет проверку полученного запроса в соответствии с Регламентом информационного взаимодействия между уполномоченными органами государств-членов и Комиссией. В случае успешного выполнения проверки исполнитель направляет ответ на запрос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информация о дате и времени обновления общего реестра представлена уполномоченному органу государства-члена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47</w:t>
            </w:r>
          </w:p>
        </w:tc>
      </w:tr>
    </w:tbl>
    <w:bookmarkStart w:name="z377" w:id="309"/>
    <w:p>
      <w:pPr>
        <w:spacing w:after="0"/>
        <w:ind w:left="0"/>
        <w:jc w:val="left"/>
      </w:pPr>
      <w:r>
        <w:rPr>
          <w:rFonts w:ascii="Times New Roman"/>
          <w:b/>
          <w:i w:val="false"/>
          <w:color w:val="000000"/>
        </w:rPr>
        <w:t xml:space="preserve"> Описание операции "Прием и обработка информации о дате и времени обновления общего реестра" (P.MM.01.OPR.022)</w:t>
      </w:r>
    </w:p>
    <w:bookmarkEnd w:id="30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информации о дате и времени обновления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представлении Комиссией информации о дате и времени обновления общего реестра (операция "Подготовка и представление информации о дате и времени обновления общего реестра" (P.MM.01.OPR.021))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выполняет проверку полученной информации о дате и времени обновления общего реестра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государства-члена получена информация о дате и времени обновления общего реестра</w:t>
            </w:r>
          </w:p>
        </w:tc>
      </w:tr>
    </w:tbl>
    <w:bookmarkStart w:name="z378" w:id="310"/>
    <w:p>
      <w:pPr>
        <w:spacing w:after="0"/>
        <w:ind w:left="0"/>
        <w:jc w:val="left"/>
      </w:pPr>
      <w:r>
        <w:rPr>
          <w:rFonts w:ascii="Times New Roman"/>
          <w:b/>
          <w:i w:val="false"/>
          <w:color w:val="000000"/>
        </w:rPr>
        <w:t xml:space="preserve"> Процедура "Получение актуальных сведений из общего реестра" (P.MM.01.PRC.008)</w:t>
      </w:r>
    </w:p>
    <w:bookmarkEnd w:id="310"/>
    <w:bookmarkStart w:name="z379" w:id="311"/>
    <w:p>
      <w:pPr>
        <w:spacing w:after="0"/>
        <w:ind w:left="0"/>
        <w:jc w:val="both"/>
      </w:pPr>
      <w:r>
        <w:rPr>
          <w:rFonts w:ascii="Times New Roman"/>
          <w:b w:val="false"/>
          <w:i w:val="false"/>
          <w:color w:val="000000"/>
          <w:sz w:val="28"/>
        </w:rPr>
        <w:t>
      103. Схема выполнения процедуры "Получение актуальных сведений из общего реестра" (P.MM.01.PRC.008) представлена на рисунке 18.</w:t>
      </w:r>
    </w:p>
    <w:bookmarkEnd w:id="311"/>
    <w:bookmarkStart w:name="z380" w:id="312"/>
    <w:p>
      <w:pPr>
        <w:spacing w:after="0"/>
        <w:ind w:left="0"/>
        <w:jc w:val="both"/>
      </w:pPr>
      <w:r>
        <w:rPr>
          <w:rFonts w:ascii="Times New Roman"/>
          <w:b w:val="false"/>
          <w:i w:val="false"/>
          <w:color w:val="000000"/>
          <w:sz w:val="28"/>
        </w:rPr>
        <w:t xml:space="preserve">
      </w:t>
      </w:r>
    </w:p>
    <w:bookmarkEnd w:id="312"/>
    <w:p>
      <w:pPr>
        <w:spacing w:after="0"/>
        <w:ind w:left="0"/>
        <w:jc w:val="both"/>
      </w:pPr>
      <w:r>
        <w:drawing>
          <wp:inline distT="0" distB="0" distL="0" distR="0">
            <wp:extent cx="7810500" cy="621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621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81" w:id="313"/>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18.</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"Получение</w:t>
      </w:r>
      <w:r>
        <w:rPr>
          <w:rFonts w:ascii="Times New Roman"/>
          <w:b w:val="false"/>
          <w:i w:val="false"/>
          <w:color w:val="000000"/>
          <w:sz w:val="28"/>
        </w:rPr>
        <w:t xml:space="preserve"> </w:t>
      </w:r>
      <w:r>
        <w:rPr>
          <w:rFonts w:ascii="Times New Roman"/>
          <w:b/>
          <w:i w:val="false"/>
          <w:color w:val="000000"/>
          <w:sz w:val="28"/>
        </w:rPr>
        <w:t>актуальных</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из</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реестра"</w:t>
      </w:r>
      <w:r>
        <w:rPr>
          <w:rFonts w:ascii="Times New Roman"/>
          <w:b w:val="false"/>
          <w:i w:val="false"/>
          <w:color w:val="000000"/>
          <w:sz w:val="28"/>
        </w:rPr>
        <w:t xml:space="preserve"> </w:t>
      </w:r>
      <w:r>
        <w:rPr>
          <w:rFonts w:ascii="Times New Roman"/>
          <w:b/>
          <w:i w:val="false"/>
          <w:color w:val="000000"/>
          <w:sz w:val="28"/>
        </w:rPr>
        <w:t>(P.MM.01.PRC.008)</w:t>
      </w:r>
    </w:p>
    <w:bookmarkEnd w:id="313"/>
    <w:bookmarkStart w:name="z382" w:id="314"/>
    <w:p>
      <w:pPr>
        <w:spacing w:after="0"/>
        <w:ind w:left="0"/>
        <w:jc w:val="both"/>
      </w:pPr>
      <w:r>
        <w:rPr>
          <w:rFonts w:ascii="Times New Roman"/>
          <w:b w:val="false"/>
          <w:i w:val="false"/>
          <w:color w:val="000000"/>
          <w:sz w:val="28"/>
        </w:rPr>
        <w:t>
      104. Процедура "Получение актуальных сведений из общего реестра" (P.MM.01.PRC.008) выполняется уполномоченным органом государства-члена при возникновении необходимости получения актуальных сведений из общего реестра.</w:t>
      </w:r>
    </w:p>
    <w:bookmarkEnd w:id="314"/>
    <w:bookmarkStart w:name="z383" w:id="315"/>
    <w:p>
      <w:pPr>
        <w:spacing w:after="0"/>
        <w:ind w:left="0"/>
        <w:jc w:val="both"/>
      </w:pPr>
      <w:r>
        <w:rPr>
          <w:rFonts w:ascii="Times New Roman"/>
          <w:b w:val="false"/>
          <w:i w:val="false"/>
          <w:color w:val="000000"/>
          <w:sz w:val="28"/>
        </w:rPr>
        <w:t>
      105. Первой выполняется операция "Запрос актуальных сведений из общего реестра" (P.MM.01.OPR.023), по результатам выполнения которой уполномоченным органом государства-члена формируется и направляется в Комиссию запрос на представление актуальных сведений из общего реестра.</w:t>
      </w:r>
    </w:p>
    <w:bookmarkEnd w:id="315"/>
    <w:bookmarkStart w:name="z384" w:id="316"/>
    <w:p>
      <w:pPr>
        <w:spacing w:after="0"/>
        <w:ind w:left="0"/>
        <w:jc w:val="both"/>
      </w:pPr>
      <w:r>
        <w:rPr>
          <w:rFonts w:ascii="Times New Roman"/>
          <w:b w:val="false"/>
          <w:i w:val="false"/>
          <w:color w:val="000000"/>
          <w:sz w:val="28"/>
        </w:rPr>
        <w:t>
      106. При поступлении в Комиссию запроса на представление актуальных сведений из общего реестра выполняется операция "Подготовка и представление актуальных сведений из общего реестра" (P.MM.01.OPR.024), по результатам выполнения которой Комиссией формируются и представляются в уполномоченный орган государства-члена актуальные сведения из общего реестра или уведомление о невозможности представления сведений, удовлетворяющих параметрам запроса.</w:t>
      </w:r>
    </w:p>
    <w:bookmarkEnd w:id="316"/>
    <w:bookmarkStart w:name="z385" w:id="317"/>
    <w:p>
      <w:pPr>
        <w:spacing w:after="0"/>
        <w:ind w:left="0"/>
        <w:jc w:val="both"/>
      </w:pPr>
      <w:r>
        <w:rPr>
          <w:rFonts w:ascii="Times New Roman"/>
          <w:b w:val="false"/>
          <w:i w:val="false"/>
          <w:color w:val="000000"/>
          <w:sz w:val="28"/>
        </w:rPr>
        <w:t>
      107. При поступлении в уполномоченный орган государства-члена актуальных сведений из общего реестра или уведомления о невозможности представления сведений, удовлетворяющих параметрам запроса, выполняется операция "Прием и обработка актуальных сведений из общего реестра" (P.MM.01.OPR.025).</w:t>
      </w:r>
    </w:p>
    <w:bookmarkEnd w:id="317"/>
    <w:bookmarkStart w:name="z386" w:id="318"/>
    <w:p>
      <w:pPr>
        <w:spacing w:after="0"/>
        <w:ind w:left="0"/>
        <w:jc w:val="both"/>
      </w:pPr>
      <w:r>
        <w:rPr>
          <w:rFonts w:ascii="Times New Roman"/>
          <w:b w:val="false"/>
          <w:i w:val="false"/>
          <w:color w:val="000000"/>
          <w:sz w:val="28"/>
        </w:rPr>
        <w:t>
      108. Результатом выполнения процедуры "Получение актуальных сведений из общего реестра" (P.MM.01.PRC.008) является получение уполномоченным органом государства-члена актуальных сведений из общего реестра или уведомления о невозможности представления сведений, удовлетворяющих параметрам запроса.</w:t>
      </w:r>
    </w:p>
    <w:bookmarkEnd w:id="318"/>
    <w:bookmarkStart w:name="z387" w:id="319"/>
    <w:p>
      <w:pPr>
        <w:spacing w:after="0"/>
        <w:ind w:left="0"/>
        <w:jc w:val="both"/>
      </w:pPr>
      <w:r>
        <w:rPr>
          <w:rFonts w:ascii="Times New Roman"/>
          <w:b w:val="false"/>
          <w:i w:val="false"/>
          <w:color w:val="000000"/>
          <w:sz w:val="28"/>
        </w:rPr>
        <w:t>
      109. Перечень операций общего процесса, выполняемых в рамках процедуры "Получение актуальных сведений из общего реестра" (P.MM.01.PRC.008), приведен в таблице 48.</w:t>
      </w:r>
    </w:p>
    <w:bookmarkEnd w:id="31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48</w:t>
            </w:r>
          </w:p>
        </w:tc>
      </w:tr>
    </w:tbl>
    <w:bookmarkStart w:name="z389" w:id="320"/>
    <w:p>
      <w:pPr>
        <w:spacing w:after="0"/>
        <w:ind w:left="0"/>
        <w:jc w:val="left"/>
      </w:pPr>
      <w:r>
        <w:rPr>
          <w:rFonts w:ascii="Times New Roman"/>
          <w:b/>
          <w:i w:val="false"/>
          <w:color w:val="000000"/>
        </w:rPr>
        <w:t xml:space="preserve"> Перечень операций общего процесса, выполняемых в рамках процедуры "Получение актуальных сведений из общего реестра" (P.MM.01.PRC.008)</w:t>
      </w:r>
    </w:p>
    <w:bookmarkEnd w:id="32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актуальных сведений из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49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актуальных сведений из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50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актуальных сведений из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51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49</w:t>
            </w:r>
          </w:p>
        </w:tc>
      </w:tr>
    </w:tbl>
    <w:bookmarkStart w:name="z391" w:id="321"/>
    <w:p>
      <w:pPr>
        <w:spacing w:after="0"/>
        <w:ind w:left="0"/>
        <w:jc w:val="left"/>
      </w:pPr>
      <w:r>
        <w:rPr>
          <w:rFonts w:ascii="Times New Roman"/>
          <w:b/>
          <w:i w:val="false"/>
          <w:color w:val="000000"/>
        </w:rPr>
        <w:t xml:space="preserve"> Описание операции "Запрос актуальных сведений из общего реестра" (P.MM.01.OPR.023)</w:t>
      </w:r>
    </w:p>
    <w:bookmarkEnd w:id="32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актуальных сведений из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возникновении необходимости получения уполномоченным органом государства-члена актуальных сведений из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запроса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2" w:id="322"/>
          <w:p>
            <w:pPr>
              <w:spacing w:after="20"/>
              <w:ind w:left="20"/>
              <w:jc w:val="both"/>
            </w:pPr>
            <w:r>
              <w:rPr>
                <w:rFonts w:ascii="Times New Roman"/>
                <w:b w:val="false"/>
                <w:i w:val="false"/>
                <w:color w:val="000000"/>
                <w:sz w:val="20"/>
              </w:rPr>
              <w:t>
исполнитель направляет в Комиссию запрос на представление актуальных сведений из общего реестра в соответствии с Регламентом информационного взаимодействия между уполномоченными органами государств-членов и Комиссией.</w:t>
            </w:r>
          </w:p>
          <w:bookmarkEnd w:id="322"/>
          <w:p>
            <w:pPr>
              <w:spacing w:after="20"/>
              <w:ind w:left="20"/>
              <w:jc w:val="both"/>
            </w:pPr>
            <w:r>
              <w:rPr>
                <w:rFonts w:ascii="Times New Roman"/>
                <w:b w:val="false"/>
                <w:i w:val="false"/>
                <w:color w:val="000000"/>
                <w:sz w:val="20"/>
              </w:rPr>
              <w:t>
</w:t>
            </w:r>
            <w:r>
              <w:rPr>
                <w:rFonts w:ascii="Times New Roman"/>
                <w:b w:val="false"/>
                <w:i w:val="false"/>
                <w:color w:val="000000"/>
                <w:sz w:val="20"/>
              </w:rPr>
              <w:t>Исполнитель запрашивает актуальные сведения по всем референтным государствам или по конкретному референтному государству, указав в запросе код страны.</w:t>
            </w:r>
          </w:p>
          <w:p>
            <w:pPr>
              <w:spacing w:after="20"/>
              <w:ind w:left="20"/>
              <w:jc w:val="both"/>
            </w:pPr>
            <w:r>
              <w:rPr>
                <w:rFonts w:ascii="Times New Roman"/>
                <w:b w:val="false"/>
                <w:i w:val="false"/>
                <w:color w:val="000000"/>
                <w:sz w:val="20"/>
              </w:rPr>
              <w:t>
</w:t>
            </w:r>
            <w:r>
              <w:rPr>
                <w:rFonts w:ascii="Times New Roman"/>
                <w:b w:val="false"/>
                <w:i w:val="false"/>
                <w:color w:val="000000"/>
                <w:sz w:val="20"/>
              </w:rPr>
              <w:t>В запросе в реквизите "Дата и время обновления" указываются дата и время, на которые необходимо представить актуальные сведения. Если дата и время не указаны, то представляются сведения из общего реестра, актуальные на текущий момент.</w:t>
            </w:r>
          </w:p>
          <w:p>
            <w:pPr>
              <w:spacing w:after="20"/>
              <w:ind w:left="20"/>
              <w:jc w:val="both"/>
            </w:pPr>
            <w:r>
              <w:rPr>
                <w:rFonts w:ascii="Times New Roman"/>
                <w:b w:val="false"/>
                <w:i w:val="false"/>
                <w:color w:val="000000"/>
                <w:sz w:val="20"/>
              </w:rPr>
              <w:t>
</w:t>
            </w:r>
            <w:r>
              <w:rPr>
                <w:rFonts w:ascii="Times New Roman"/>
                <w:b w:val="false"/>
                <w:i w:val="false"/>
                <w:color w:val="000000"/>
                <w:sz w:val="20"/>
              </w:rPr>
              <w:t>В запросе может быть указана "Начальная дата и время", тогда в ответ будут включены только актуальные сведения, записанные в общий реестр после указанного момента.</w:t>
            </w:r>
          </w:p>
          <w:p>
            <w:pPr>
              <w:spacing w:after="20"/>
              <w:ind w:left="20"/>
              <w:jc w:val="both"/>
            </w:pPr>
            <w:r>
              <w:rPr>
                <w:rFonts w:ascii="Times New Roman"/>
                <w:b w:val="false"/>
                <w:i w:val="false"/>
                <w:color w:val="000000"/>
                <w:sz w:val="20"/>
              </w:rPr>
              <w:t>
</w:t>
            </w:r>
            <w:r>
              <w:rPr>
                <w:rFonts w:ascii="Times New Roman"/>
                <w:b w:val="false"/>
                <w:i w:val="false"/>
                <w:color w:val="000000"/>
                <w:sz w:val="20"/>
              </w:rPr>
              <w:t>В запросе может быть указана "Конечная дата и время", тогда в ответ будут включены только актуальные сведения, записанные в общий реестр до указанного момента.</w:t>
            </w:r>
          </w:p>
          <w:p>
            <w:pPr>
              <w:spacing w:after="20"/>
              <w:ind w:left="20"/>
              <w:jc w:val="both"/>
            </w:pPr>
            <w:r>
              <w:rPr>
                <w:rFonts w:ascii="Times New Roman"/>
                <w:b w:val="false"/>
                <w:i w:val="false"/>
                <w:color w:val="000000"/>
                <w:sz w:val="20"/>
              </w:rPr>
              <w:t>
</w:t>
            </w:r>
            <w:r>
              <w:rPr>
                <w:rFonts w:ascii="Times New Roman"/>
                <w:b w:val="false"/>
                <w:i w:val="false"/>
                <w:color w:val="000000"/>
                <w:sz w:val="20"/>
              </w:rPr>
              <w:t>В запросе может быть указана "Начальная дата и время" и "Конечная дата и время", тогда в ответ будут включены только актуальные сведения, записанные в общий реестр в указанный период.</w:t>
            </w:r>
          </w:p>
          <w:p>
            <w:pPr>
              <w:spacing w:after="20"/>
              <w:ind w:left="20"/>
              <w:jc w:val="both"/>
            </w:pPr>
            <w:r>
              <w:rPr>
                <w:rFonts w:ascii="Times New Roman"/>
                <w:b w:val="false"/>
                <w:i w:val="false"/>
                <w:color w:val="000000"/>
                <w:sz w:val="20"/>
              </w:rPr>
              <w:t>
Если в запросе не указаны "Начальная дата и время" и "Конечная дата и время", то ответ будет содержать все актуальные сведения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государства-члена направлен запрос на представление актуальных сведений из общего реестра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50</w:t>
            </w:r>
          </w:p>
        </w:tc>
      </w:tr>
    </w:tbl>
    <w:bookmarkStart w:name="z399" w:id="323"/>
    <w:p>
      <w:pPr>
        <w:spacing w:after="0"/>
        <w:ind w:left="0"/>
        <w:jc w:val="left"/>
      </w:pPr>
      <w:r>
        <w:rPr>
          <w:rFonts w:ascii="Times New Roman"/>
          <w:b/>
          <w:i w:val="false"/>
          <w:color w:val="000000"/>
        </w:rPr>
        <w:t xml:space="preserve"> Описание операции "Подготовка и представление актуальных сведений из общего реестра" (P.MM.01.OPR.024)</w:t>
      </w:r>
    </w:p>
    <w:bookmarkEnd w:id="32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актуальных сведений из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Комиссией запроса на представление актуальных сведений из общего реестра (операция "Запрос актуальных сведений из общего реестра" (P.MM.01.OPR.023))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запроса и представляемых сведений должны соответствовать Описанию форматов и структур электронных документов и сведений. Требуется авторизация, сведения запрашиваются только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00" w:id="324"/>
          <w:p>
            <w:pPr>
              <w:spacing w:after="20"/>
              <w:ind w:left="20"/>
              <w:jc w:val="both"/>
            </w:pPr>
            <w:r>
              <w:rPr>
                <w:rFonts w:ascii="Times New Roman"/>
                <w:b w:val="false"/>
                <w:i w:val="false"/>
                <w:color w:val="000000"/>
                <w:sz w:val="20"/>
              </w:rPr>
              <w:t>
исполнитель выполняет проверку полученного запроса в соответствии с Регламентом информационного взаимодействия между уполномоченными органами государств-членов и Комиссией.</w:t>
            </w:r>
          </w:p>
          <w:bookmarkEnd w:id="324"/>
          <w:p>
            <w:pPr>
              <w:spacing w:after="20"/>
              <w:ind w:left="20"/>
              <w:jc w:val="both"/>
            </w:pPr>
            <w:r>
              <w:rPr>
                <w:rFonts w:ascii="Times New Roman"/>
                <w:b w:val="false"/>
                <w:i w:val="false"/>
                <w:color w:val="000000"/>
                <w:sz w:val="20"/>
              </w:rPr>
              <w:t>
</w:t>
            </w:r>
            <w:r>
              <w:rPr>
                <w:rFonts w:ascii="Times New Roman"/>
                <w:b w:val="false"/>
                <w:i w:val="false"/>
                <w:color w:val="000000"/>
                <w:sz w:val="20"/>
              </w:rPr>
              <w:t>В случае успешного выполнения проверки исполнитель направляет ответ на запрос в соответствии с Регламентом информационного взаимодействия между уполномоченными органами государств-членов и Комиссией, в котором могут быть направлены сообщения: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со сведениями из общего реестра;</w:t>
            </w:r>
          </w:p>
          <w:p>
            <w:pPr>
              <w:spacing w:after="20"/>
              <w:ind w:left="20"/>
              <w:jc w:val="both"/>
            </w:pPr>
            <w:r>
              <w:rPr>
                <w:rFonts w:ascii="Times New Roman"/>
                <w:b w:val="false"/>
                <w:i w:val="false"/>
                <w:color w:val="000000"/>
                <w:sz w:val="20"/>
              </w:rPr>
              <w:t>
</w:t>
            </w:r>
            <w:r>
              <w:rPr>
                <w:rFonts w:ascii="Times New Roman"/>
                <w:b w:val="false"/>
                <w:i w:val="false"/>
                <w:color w:val="000000"/>
                <w:sz w:val="20"/>
              </w:rPr>
              <w:t>с уведомлением о невозможности представления сведений, удовлетворяющих параметрам запроса.</w:t>
            </w:r>
          </w:p>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В случае если уведомление о невозможности представления сведений, удовлетворяющих параметрам запроса, формируется в связи с отсутствием в общем реестре сведений, удовлетворяющих параметрам запроса, в уведомлении указывается код результата обработки сведений, соответствующий отсутствию запрашиваемых сведений. </w:t>
            </w:r>
          </w:p>
          <w:p>
            <w:pPr>
              <w:spacing w:after="20"/>
              <w:ind w:left="20"/>
              <w:jc w:val="both"/>
            </w:pPr>
            <w:r>
              <w:rPr>
                <w:rFonts w:ascii="Times New Roman"/>
                <w:b w:val="false"/>
                <w:i w:val="false"/>
                <w:color w:val="000000"/>
                <w:sz w:val="20"/>
              </w:rPr>
              <w:t>
</w:t>
            </w:r>
            <w:r>
              <w:rPr>
                <w:rFonts w:ascii="Times New Roman"/>
                <w:b w:val="false"/>
                <w:i w:val="false"/>
                <w:color w:val="000000"/>
                <w:sz w:val="20"/>
              </w:rPr>
              <w:t>В случае если уведомление о невозможности представления сведений, удовлетворяющих параметрам запроса, формируется в связи с превышением запрошенными сведениями допустимого объема, в уведомлении указывается код результата обработки сведений, соответствующий невозможности представления запрашиваемых сведений; уполномоченный орган государства-члена может разбить свой запрос на два (или более) новых запроса, указав в них дополнительные условия (например, код государства и/или начальную дату и время и/или конечную дату и время размещения сведений в реестре) таким образом, чтобы запрошенные сведения по каждому новому запросу не превышали допустимый объем и в совокупности соответствовали сведениям, сформированным в ответ на первоначальный запрос.</w:t>
            </w:r>
          </w:p>
          <w:p>
            <w:pPr>
              <w:spacing w:after="20"/>
              <w:ind w:left="20"/>
              <w:jc w:val="both"/>
            </w:pPr>
            <w:r>
              <w:rPr>
                <w:rFonts w:ascii="Times New Roman"/>
                <w:b w:val="false"/>
                <w:i w:val="false"/>
                <w:color w:val="000000"/>
                <w:sz w:val="20"/>
              </w:rPr>
              <w:t>
</w:t>
            </w:r>
            <w:r>
              <w:rPr>
                <w:rFonts w:ascii="Times New Roman"/>
                <w:b w:val="false"/>
                <w:i w:val="false"/>
                <w:color w:val="000000"/>
                <w:sz w:val="20"/>
              </w:rPr>
              <w:t>В ответных сообщениях представляются актуальные сведения из общего реестра на дату, указанную в запросе, то есть сведения, для которых начальная дата меньше указанной в запросе, а конечная дата больше указанной в запросе либо не задана.</w:t>
            </w:r>
          </w:p>
          <w:p>
            <w:pPr>
              <w:spacing w:after="20"/>
              <w:ind w:left="20"/>
              <w:jc w:val="both"/>
            </w:pPr>
            <w:r>
              <w:rPr>
                <w:rFonts w:ascii="Times New Roman"/>
                <w:b w:val="false"/>
                <w:i w:val="false"/>
                <w:color w:val="000000"/>
                <w:sz w:val="20"/>
              </w:rPr>
              <w:t>
В случае если в запросе указан код страны, то в ответном сообщении представлены актуальные сведения из общего реестра по указанному референтному государству, а если код страны не указан, то по всем референтным государствам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уполномоченному органу государства-члена представлены актуальные сведения из общего реестра или уведомление о невозможности представления сведений, удовлетворяющих параметрам запроса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51</w:t>
            </w:r>
          </w:p>
        </w:tc>
      </w:tr>
    </w:tbl>
    <w:bookmarkStart w:name="z408" w:id="325"/>
    <w:p>
      <w:pPr>
        <w:spacing w:after="0"/>
        <w:ind w:left="0"/>
        <w:jc w:val="left"/>
      </w:pPr>
      <w:r>
        <w:rPr>
          <w:rFonts w:ascii="Times New Roman"/>
          <w:b/>
          <w:i w:val="false"/>
          <w:color w:val="000000"/>
        </w:rPr>
        <w:t xml:space="preserve"> Описание операции "Прием и обработка актуальных сведений из общего реестра" (P.MM.01.OPR.025)</w:t>
      </w:r>
    </w:p>
    <w:bookmarkEnd w:id="32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актуальных сведений из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представлении Комиссией актуальных сведений из общего реестра или уведомления о невозможности представления сведений, удовлетворяющих параметрам запроса (операция "Подготовка и представление актуальных сведений из общего реестра" (P.MM.01.OPR.024))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выполняет проверку полученных сведений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актуальные сведения из общего реестра или уведомление о невозможности представления сведений, удовлетворяющих параметрам запроса, получены</w:t>
            </w:r>
          </w:p>
        </w:tc>
      </w:tr>
    </w:tbl>
    <w:bookmarkStart w:name="z409" w:id="326"/>
    <w:p>
      <w:pPr>
        <w:spacing w:after="0"/>
        <w:ind w:left="0"/>
        <w:jc w:val="left"/>
      </w:pPr>
      <w:r>
        <w:rPr>
          <w:rFonts w:ascii="Times New Roman"/>
          <w:b/>
          <w:i w:val="false"/>
          <w:color w:val="000000"/>
        </w:rPr>
        <w:t xml:space="preserve"> Процедура "Получение измененных сведений из общего реестра" (P.MM.01.PRC.009)</w:t>
      </w:r>
    </w:p>
    <w:bookmarkEnd w:id="326"/>
    <w:bookmarkStart w:name="z410" w:id="327"/>
    <w:p>
      <w:pPr>
        <w:spacing w:after="0"/>
        <w:ind w:left="0"/>
        <w:jc w:val="both"/>
      </w:pPr>
      <w:r>
        <w:rPr>
          <w:rFonts w:ascii="Times New Roman"/>
          <w:b w:val="false"/>
          <w:i w:val="false"/>
          <w:color w:val="000000"/>
          <w:sz w:val="28"/>
        </w:rPr>
        <w:t>
      110. Схема выполнения процедуры "Получение измененных сведений из общего реестра" (P.MM.01.PRC.009) представлена на рисунке 19.</w:t>
      </w:r>
    </w:p>
    <w:bookmarkEnd w:id="327"/>
    <w:bookmarkStart w:name="z411" w:id="328"/>
    <w:p>
      <w:pPr>
        <w:spacing w:after="0"/>
        <w:ind w:left="0"/>
        <w:jc w:val="both"/>
      </w:pPr>
      <w:r>
        <w:rPr>
          <w:rFonts w:ascii="Times New Roman"/>
          <w:b w:val="false"/>
          <w:i w:val="false"/>
          <w:color w:val="000000"/>
          <w:sz w:val="28"/>
        </w:rPr>
        <w:t xml:space="preserve">
      </w:t>
      </w:r>
    </w:p>
    <w:bookmarkEnd w:id="328"/>
    <w:p>
      <w:pPr>
        <w:spacing w:after="0"/>
        <w:ind w:left="0"/>
        <w:jc w:val="both"/>
      </w:pPr>
      <w:r>
        <w:drawing>
          <wp:inline distT="0" distB="0" distL="0" distR="0">
            <wp:extent cx="7810500" cy="652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652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12" w:id="329"/>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19.</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"Получение</w:t>
      </w:r>
      <w:r>
        <w:rPr>
          <w:rFonts w:ascii="Times New Roman"/>
          <w:b w:val="false"/>
          <w:i w:val="false"/>
          <w:color w:val="000000"/>
          <w:sz w:val="28"/>
        </w:rPr>
        <w:t xml:space="preserve"> </w:t>
      </w:r>
      <w:r>
        <w:rPr>
          <w:rFonts w:ascii="Times New Roman"/>
          <w:b/>
          <w:i w:val="false"/>
          <w:color w:val="000000"/>
          <w:sz w:val="28"/>
        </w:rPr>
        <w:t>измененных</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из</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реестра"</w:t>
      </w:r>
      <w:r>
        <w:rPr>
          <w:rFonts w:ascii="Times New Roman"/>
          <w:b w:val="false"/>
          <w:i w:val="false"/>
          <w:color w:val="000000"/>
          <w:sz w:val="28"/>
        </w:rPr>
        <w:t xml:space="preserve"> </w:t>
      </w:r>
      <w:r>
        <w:rPr>
          <w:rFonts w:ascii="Times New Roman"/>
          <w:b/>
          <w:i w:val="false"/>
          <w:color w:val="000000"/>
          <w:sz w:val="28"/>
        </w:rPr>
        <w:t>(P.MM.01.PRC.009)</w:t>
      </w:r>
    </w:p>
    <w:bookmarkEnd w:id="329"/>
    <w:bookmarkStart w:name="z413" w:id="330"/>
    <w:p>
      <w:pPr>
        <w:spacing w:after="0"/>
        <w:ind w:left="0"/>
        <w:jc w:val="both"/>
      </w:pPr>
      <w:r>
        <w:rPr>
          <w:rFonts w:ascii="Times New Roman"/>
          <w:b w:val="false"/>
          <w:i w:val="false"/>
          <w:color w:val="000000"/>
          <w:sz w:val="28"/>
        </w:rPr>
        <w:t>
      111. Процедура "Получение измененных сведений из общего реестра" (P.MM.01.PRC.009) выполняется уполномоченным органом государства-члена при возникновении необходимости получения измененных сведений из общего реестра.</w:t>
      </w:r>
    </w:p>
    <w:bookmarkEnd w:id="330"/>
    <w:bookmarkStart w:name="z414" w:id="331"/>
    <w:p>
      <w:pPr>
        <w:spacing w:after="0"/>
        <w:ind w:left="0"/>
        <w:jc w:val="both"/>
      </w:pPr>
      <w:r>
        <w:rPr>
          <w:rFonts w:ascii="Times New Roman"/>
          <w:b w:val="false"/>
          <w:i w:val="false"/>
          <w:color w:val="000000"/>
          <w:sz w:val="28"/>
        </w:rPr>
        <w:t>
      112. Первой выполняется операция "Запрос измененных сведений из общего реестра" (P.MM.01.OPR.026), по результатам выполнения которой уполномоченным органом государства-члена формируется и направляется в Комиссию запрос на представление измененных сведений из общего реестра.</w:t>
      </w:r>
    </w:p>
    <w:bookmarkEnd w:id="331"/>
    <w:bookmarkStart w:name="z415" w:id="332"/>
    <w:p>
      <w:pPr>
        <w:spacing w:after="0"/>
        <w:ind w:left="0"/>
        <w:jc w:val="both"/>
      </w:pPr>
      <w:r>
        <w:rPr>
          <w:rFonts w:ascii="Times New Roman"/>
          <w:b w:val="false"/>
          <w:i w:val="false"/>
          <w:color w:val="000000"/>
          <w:sz w:val="28"/>
        </w:rPr>
        <w:t>
      113. При поступлении в Комиссию запроса на представление измененных сведений из общего реестра выполняется операция "Подготовка и представление измененных сведений из общего реестра" (P.MM.01.OPR.027), по результатам выполнения которой Комиссией формируются и представляются в уполномоченный орган государства-члена измененные сведения из общего реестра или уведомление о невозможности представления сведений, удовлетворяющих параметрам запроса.</w:t>
      </w:r>
    </w:p>
    <w:bookmarkEnd w:id="332"/>
    <w:bookmarkStart w:name="z416" w:id="333"/>
    <w:p>
      <w:pPr>
        <w:spacing w:after="0"/>
        <w:ind w:left="0"/>
        <w:jc w:val="both"/>
      </w:pPr>
      <w:r>
        <w:rPr>
          <w:rFonts w:ascii="Times New Roman"/>
          <w:b w:val="false"/>
          <w:i w:val="false"/>
          <w:color w:val="000000"/>
          <w:sz w:val="28"/>
        </w:rPr>
        <w:t>
      114. При поступлении в уполномоченный орган государства-члена измененных сведений из общего реестра или уведомления о невозможности представления сведений, удовлетворяющих параметрам запроса, выполняется операция "Прием и обработка измененных сведений из общего реестра" (P.MM.01.OPR.028).</w:t>
      </w:r>
    </w:p>
    <w:bookmarkEnd w:id="333"/>
    <w:bookmarkStart w:name="z417" w:id="334"/>
    <w:p>
      <w:pPr>
        <w:spacing w:after="0"/>
        <w:ind w:left="0"/>
        <w:jc w:val="both"/>
      </w:pPr>
      <w:r>
        <w:rPr>
          <w:rFonts w:ascii="Times New Roman"/>
          <w:b w:val="false"/>
          <w:i w:val="false"/>
          <w:color w:val="000000"/>
          <w:sz w:val="28"/>
        </w:rPr>
        <w:t>
      115. Результатом выполнения процедуры "Получение измененных сведений из общего реестра" (P.MM.01.PRC.009) является получение уполномоченным органом государства-члена измененных сведений из общего реестра или уведомления о невозможности представления сведений, удовлетворяющих параметрам запроса.</w:t>
      </w:r>
    </w:p>
    <w:bookmarkEnd w:id="334"/>
    <w:bookmarkStart w:name="z418" w:id="335"/>
    <w:p>
      <w:pPr>
        <w:spacing w:after="0"/>
        <w:ind w:left="0"/>
        <w:jc w:val="both"/>
      </w:pPr>
      <w:r>
        <w:rPr>
          <w:rFonts w:ascii="Times New Roman"/>
          <w:b w:val="false"/>
          <w:i w:val="false"/>
          <w:color w:val="000000"/>
          <w:sz w:val="28"/>
        </w:rPr>
        <w:t>
      116. Перечень операций общего процесса, выполняемых в рамках процедуры "Получение измененных сведений из общего реестра" (P.MM.01.PRC.009), приведен в таблице 52.</w:t>
      </w:r>
    </w:p>
    <w:bookmarkEnd w:id="33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52</w:t>
            </w:r>
          </w:p>
        </w:tc>
      </w:tr>
    </w:tbl>
    <w:bookmarkStart w:name="z420" w:id="336"/>
    <w:p>
      <w:pPr>
        <w:spacing w:after="0"/>
        <w:ind w:left="0"/>
        <w:jc w:val="left"/>
      </w:pPr>
      <w:r>
        <w:rPr>
          <w:rFonts w:ascii="Times New Roman"/>
          <w:b/>
          <w:i w:val="false"/>
          <w:color w:val="000000"/>
        </w:rPr>
        <w:t xml:space="preserve"> Перечень операций общего процесса, выполняемых в рамках процедуры "Получение измененных сведений из общего реестра" (P.MM.01.PRC.009)</w:t>
      </w:r>
    </w:p>
    <w:bookmarkEnd w:id="33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измененных сведений из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53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измененных сведений из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54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измененных сведений из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55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53</w:t>
            </w:r>
          </w:p>
        </w:tc>
      </w:tr>
    </w:tbl>
    <w:bookmarkStart w:name="z422" w:id="337"/>
    <w:p>
      <w:pPr>
        <w:spacing w:after="0"/>
        <w:ind w:left="0"/>
        <w:jc w:val="left"/>
      </w:pPr>
      <w:r>
        <w:rPr>
          <w:rFonts w:ascii="Times New Roman"/>
          <w:b/>
          <w:i w:val="false"/>
          <w:color w:val="000000"/>
        </w:rPr>
        <w:t xml:space="preserve"> Описание операции "Запрос измененных сведений из общего реестра" (P.MM.01.OPR.026)</w:t>
      </w:r>
    </w:p>
    <w:bookmarkEnd w:id="33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измененных сведений из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выполняется при возникновении необходимости получения уполномоченным органом </w:t>
            </w:r>
          </w:p>
          <w:p>
            <w:pPr>
              <w:spacing w:after="20"/>
              <w:ind w:left="20"/>
              <w:jc w:val="both"/>
            </w:pPr>
            <w:r>
              <w:rPr>
                <w:rFonts w:ascii="Times New Roman"/>
                <w:b w:val="false"/>
                <w:i w:val="false"/>
                <w:color w:val="000000"/>
                <w:sz w:val="20"/>
              </w:rPr>
              <w:t>государства-члена измененных сведений из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запроса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23" w:id="338"/>
          <w:p>
            <w:pPr>
              <w:spacing w:after="20"/>
              <w:ind w:left="20"/>
              <w:jc w:val="both"/>
            </w:pPr>
            <w:r>
              <w:rPr>
                <w:rFonts w:ascii="Times New Roman"/>
                <w:b w:val="false"/>
                <w:i w:val="false"/>
                <w:color w:val="000000"/>
                <w:sz w:val="20"/>
              </w:rPr>
              <w:t>
исполнитель направляет в Комиссию запрос на представление измененных сведений из общего реестра, начиная с даты и времени, указанных в запросе, в соответствии с Регламентом информационного взаимодействия между уполномоченными органами государств-членов и Комиссией. При необходимости представления сведений, добавленных или измененных в общем реестре в течение определенного периода времени, в запросе указывается соответствующий период времени. Для запроса сведений общего реестра в полном объеме начальная и конечная дата и время не заполняются.</w:t>
            </w:r>
          </w:p>
          <w:bookmarkEnd w:id="338"/>
          <w:p>
            <w:pPr>
              <w:spacing w:after="20"/>
              <w:ind w:left="20"/>
              <w:jc w:val="both"/>
            </w:pPr>
            <w:r>
              <w:rPr>
                <w:rFonts w:ascii="Times New Roman"/>
                <w:b w:val="false"/>
                <w:i w:val="false"/>
                <w:color w:val="000000"/>
                <w:sz w:val="20"/>
              </w:rPr>
              <w:t>
При возникновении необходимости запроса измененных сведений по конкретному референтному государству в запросе указывается код страны. Для получения сведений по всем референтным государствам код страны в запросе не указывается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государства-члена направлен запрос на представление измененных сведений из общего реестра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54</w:t>
            </w:r>
          </w:p>
        </w:tc>
      </w:tr>
    </w:tbl>
    <w:bookmarkStart w:name="z425" w:id="339"/>
    <w:p>
      <w:pPr>
        <w:spacing w:after="0"/>
        <w:ind w:left="0"/>
        <w:jc w:val="left"/>
      </w:pPr>
      <w:r>
        <w:rPr>
          <w:rFonts w:ascii="Times New Roman"/>
          <w:b/>
          <w:i w:val="false"/>
          <w:color w:val="000000"/>
        </w:rPr>
        <w:t xml:space="preserve"> Описание операции "Подготовка и представление измененных сведений из общего реестра" (P.MM.01.OPR.027)</w:t>
      </w:r>
    </w:p>
    <w:bookmarkEnd w:id="33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измененных сведений из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Комиссией запроса на представление измененных сведений из общего реестра (операция "Запрос измененных сведений из общего реестра" (P.MM.01.OPR.026))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запроса и представляемых сведений должны соответствовать Описанию форматов и структур электронных документов и сведений. Требуется авторизация, сведения запрашиваются только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26" w:id="340"/>
          <w:p>
            <w:pPr>
              <w:spacing w:after="20"/>
              <w:ind w:left="20"/>
              <w:jc w:val="both"/>
            </w:pPr>
            <w:r>
              <w:rPr>
                <w:rFonts w:ascii="Times New Roman"/>
                <w:b w:val="false"/>
                <w:i w:val="false"/>
                <w:color w:val="000000"/>
                <w:sz w:val="20"/>
              </w:rPr>
              <w:t>
исполнитель выполняет проверку полученного запроса в соответствии с Регламентом информационного взаимодействия между уполномоченными органами государств-членов и Комиссией.</w:t>
            </w:r>
          </w:p>
          <w:bookmarkEnd w:id="340"/>
          <w:p>
            <w:pPr>
              <w:spacing w:after="20"/>
              <w:ind w:left="20"/>
              <w:jc w:val="both"/>
            </w:pPr>
            <w:r>
              <w:rPr>
                <w:rFonts w:ascii="Times New Roman"/>
                <w:b w:val="false"/>
                <w:i w:val="false"/>
                <w:color w:val="000000"/>
                <w:sz w:val="20"/>
              </w:rPr>
              <w:t>
</w:t>
            </w:r>
            <w:r>
              <w:rPr>
                <w:rFonts w:ascii="Times New Roman"/>
                <w:b w:val="false"/>
                <w:i w:val="false"/>
                <w:color w:val="000000"/>
                <w:sz w:val="20"/>
              </w:rPr>
              <w:t>В случае успешного выполнения проверки исполнитель направляет ответ на запрос в соответствии с Регламентом информационного взаимодействия между уполномоченными органами государств-членов и Комиссией.</w:t>
            </w:r>
          </w:p>
          <w:p>
            <w:pPr>
              <w:spacing w:after="20"/>
              <w:ind w:left="20"/>
              <w:jc w:val="both"/>
            </w:pPr>
            <w:r>
              <w:rPr>
                <w:rFonts w:ascii="Times New Roman"/>
                <w:b w:val="false"/>
                <w:i w:val="false"/>
                <w:color w:val="000000"/>
                <w:sz w:val="20"/>
              </w:rPr>
              <w:t>
</w:t>
            </w:r>
            <w:r>
              <w:rPr>
                <w:rFonts w:ascii="Times New Roman"/>
                <w:b w:val="false"/>
                <w:i w:val="false"/>
                <w:color w:val="000000"/>
                <w:sz w:val="20"/>
              </w:rPr>
              <w:t>В ответ на запрос могут быть направлены сообщения: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с добавленными и измененными сведениями из общего реестра, за период или начиная с даты и времени обновления, указанных в запросе;</w:t>
            </w:r>
          </w:p>
          <w:p>
            <w:pPr>
              <w:spacing w:after="20"/>
              <w:ind w:left="20"/>
              <w:jc w:val="both"/>
            </w:pPr>
            <w:r>
              <w:rPr>
                <w:rFonts w:ascii="Times New Roman"/>
                <w:b w:val="false"/>
                <w:i w:val="false"/>
                <w:color w:val="000000"/>
                <w:sz w:val="20"/>
              </w:rPr>
              <w:t>
</w:t>
            </w:r>
            <w:r>
              <w:rPr>
                <w:rFonts w:ascii="Times New Roman"/>
                <w:b w:val="false"/>
                <w:i w:val="false"/>
                <w:color w:val="000000"/>
                <w:sz w:val="20"/>
              </w:rPr>
              <w:t>с уведомлением о невозможности представления сведений, удовлетворяющих параметрам запроса.</w:t>
            </w:r>
          </w:p>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В случае если уведомление о невозможности представления сведений, удовлетворяющих параметрам запроса, формируется в связи с отсутствием в реестре сведений, удовлетворяющих параметрам запроса, в уведомлении указывается код результата обработки сведений, соответствующий отсутствию запрашиваемых сведений. </w:t>
            </w:r>
          </w:p>
          <w:p>
            <w:pPr>
              <w:spacing w:after="20"/>
              <w:ind w:left="20"/>
              <w:jc w:val="both"/>
            </w:pPr>
            <w:r>
              <w:rPr>
                <w:rFonts w:ascii="Times New Roman"/>
                <w:b w:val="false"/>
                <w:i w:val="false"/>
                <w:color w:val="000000"/>
                <w:sz w:val="20"/>
              </w:rPr>
              <w:t>
</w:t>
            </w:r>
            <w:r>
              <w:rPr>
                <w:rFonts w:ascii="Times New Roman"/>
                <w:b w:val="false"/>
                <w:i w:val="false"/>
                <w:color w:val="000000"/>
                <w:sz w:val="20"/>
              </w:rPr>
              <w:t>В случае если уведомление о невозможности представления сведений, удовлетворяющих параметрам запроса, формируется в связи с превышением запрошенными сведениями допустимого объема, в уведомлении указывается код результата обработки сведений, соответствующий невозможности представления запрашиваемых сведений; уполномоченный орган государства-члена может разбить свой запрос на два (или более) новых запроса, указав в них дополнительные условия (например, код государства и/или начальную дату и время и/или конечную дату и время изменения сведений в реестре) таким образом, чтобы запрошенные сведения по каждому новому запросу не превышали допустимый объем и в совокупности соответствовали сведениям, сформированным в ответ на первоначальный запрос..</w:t>
            </w:r>
          </w:p>
          <w:p>
            <w:pPr>
              <w:spacing w:after="20"/>
              <w:ind w:left="20"/>
              <w:jc w:val="both"/>
            </w:pPr>
            <w:r>
              <w:rPr>
                <w:rFonts w:ascii="Times New Roman"/>
                <w:b w:val="false"/>
                <w:i w:val="false"/>
                <w:color w:val="000000"/>
                <w:sz w:val="20"/>
              </w:rPr>
              <w:t>
</w:t>
            </w:r>
            <w:r>
              <w:rPr>
                <w:rFonts w:ascii="Times New Roman"/>
                <w:b w:val="false"/>
                <w:i w:val="false"/>
                <w:color w:val="000000"/>
                <w:sz w:val="20"/>
              </w:rPr>
              <w:t>В случае если период времени изменения сведений в запросе не указан, представляются все сведения из общего реестра с историей их изменений.</w:t>
            </w:r>
          </w:p>
          <w:p>
            <w:pPr>
              <w:spacing w:after="20"/>
              <w:ind w:left="20"/>
              <w:jc w:val="both"/>
            </w:pPr>
            <w:r>
              <w:rPr>
                <w:rFonts w:ascii="Times New Roman"/>
                <w:b w:val="false"/>
                <w:i w:val="false"/>
                <w:color w:val="000000"/>
                <w:sz w:val="20"/>
              </w:rPr>
              <w:t>
В ответном сообщении измененные сведения из общего реестра представляются по всем референтным государствам или по конкретному референтному государству в зависимости от условий запроса. В результате выполнения запроса сведения из общего реестра представляются с учетом истории изменений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уполномоченному органу государства-члена представлены измененные сведения из общего реестра или уведомление о невозможности представления сведений, удовлетворяющих параметрам запроса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55</w:t>
            </w:r>
          </w:p>
        </w:tc>
      </w:tr>
    </w:tbl>
    <w:bookmarkStart w:name="z435" w:id="341"/>
    <w:p>
      <w:pPr>
        <w:spacing w:after="0"/>
        <w:ind w:left="0"/>
        <w:jc w:val="left"/>
      </w:pPr>
      <w:r>
        <w:rPr>
          <w:rFonts w:ascii="Times New Roman"/>
          <w:b/>
          <w:i w:val="false"/>
          <w:color w:val="000000"/>
        </w:rPr>
        <w:t xml:space="preserve"> Описание операции "Прием и обработка измененных сведений из общего реестра" (P.MM.01.OPR.028)</w:t>
      </w:r>
    </w:p>
    <w:bookmarkEnd w:id="34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измененных сведений из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государства-члена измененных сведений из общего реестра или уведомления о невозможности представления сведений, удовлетворяющих параметрам запроса (операция "Подготовка и представление измененных сведений из общего реестра" (P.MM.01.OPR.027))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выполняет проверку полученных сведений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государства-члена получены измененные сведения из общего реестра или уведомление о невозможности представления сведений, удовлетворяющих параметрам запроса</w:t>
            </w:r>
          </w:p>
        </w:tc>
      </w:tr>
    </w:tbl>
    <w:bookmarkStart w:name="z436" w:id="342"/>
    <w:p>
      <w:pPr>
        <w:spacing w:after="0"/>
        <w:ind w:left="0"/>
        <w:jc w:val="left"/>
      </w:pPr>
      <w:r>
        <w:rPr>
          <w:rFonts w:ascii="Times New Roman"/>
          <w:b/>
          <w:i w:val="false"/>
          <w:color w:val="000000"/>
        </w:rPr>
        <w:t xml:space="preserve"> Процедура "Получение порядкового номера регистрационного удостоверения" (P.MM.01.PRC.010)</w:t>
      </w:r>
    </w:p>
    <w:bookmarkEnd w:id="342"/>
    <w:bookmarkStart w:name="z437" w:id="343"/>
    <w:p>
      <w:pPr>
        <w:spacing w:after="0"/>
        <w:ind w:left="0"/>
        <w:jc w:val="both"/>
      </w:pPr>
      <w:r>
        <w:rPr>
          <w:rFonts w:ascii="Times New Roman"/>
          <w:b w:val="false"/>
          <w:i w:val="false"/>
          <w:color w:val="000000"/>
          <w:sz w:val="28"/>
        </w:rPr>
        <w:t>
      117. Схема выполнения процедуры "Получение порядкового номера регистрационного удостоверения" (P.MM.01.PRC.010) представлена на рисунке 20.</w:t>
      </w:r>
    </w:p>
    <w:bookmarkEnd w:id="343"/>
    <w:bookmarkStart w:name="z438" w:id="344"/>
    <w:p>
      <w:pPr>
        <w:spacing w:after="0"/>
        <w:ind w:left="0"/>
        <w:jc w:val="both"/>
      </w:pPr>
      <w:r>
        <w:rPr>
          <w:rFonts w:ascii="Times New Roman"/>
          <w:b w:val="false"/>
          <w:i w:val="false"/>
          <w:color w:val="000000"/>
          <w:sz w:val="28"/>
        </w:rPr>
        <w:t xml:space="preserve">
      </w:t>
      </w:r>
    </w:p>
    <w:bookmarkEnd w:id="344"/>
    <w:p>
      <w:pPr>
        <w:spacing w:after="0"/>
        <w:ind w:left="0"/>
        <w:jc w:val="both"/>
      </w:pPr>
      <w:r>
        <w:drawing>
          <wp:inline distT="0" distB="0" distL="0" distR="0">
            <wp:extent cx="7810500" cy="613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613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39" w:id="345"/>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20.</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"Получение</w:t>
      </w:r>
      <w:r>
        <w:rPr>
          <w:rFonts w:ascii="Times New Roman"/>
          <w:b w:val="false"/>
          <w:i w:val="false"/>
          <w:color w:val="000000"/>
          <w:sz w:val="28"/>
        </w:rPr>
        <w:t xml:space="preserve"> </w:t>
      </w:r>
      <w:r>
        <w:rPr>
          <w:rFonts w:ascii="Times New Roman"/>
          <w:b/>
          <w:i w:val="false"/>
          <w:color w:val="000000"/>
          <w:sz w:val="28"/>
        </w:rPr>
        <w:t>порядкового</w:t>
      </w:r>
      <w:r>
        <w:rPr>
          <w:rFonts w:ascii="Times New Roman"/>
          <w:b w:val="false"/>
          <w:i w:val="false"/>
          <w:color w:val="000000"/>
          <w:sz w:val="28"/>
        </w:rPr>
        <w:t xml:space="preserve"> </w:t>
      </w:r>
      <w:r>
        <w:rPr>
          <w:rFonts w:ascii="Times New Roman"/>
          <w:b/>
          <w:i w:val="false"/>
          <w:color w:val="000000"/>
          <w:sz w:val="28"/>
        </w:rPr>
        <w:t>номера</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удостоверения"</w:t>
      </w:r>
      <w:r>
        <w:rPr>
          <w:rFonts w:ascii="Times New Roman"/>
          <w:b w:val="false"/>
          <w:i w:val="false"/>
          <w:color w:val="000000"/>
          <w:sz w:val="28"/>
        </w:rPr>
        <w:t xml:space="preserve"> </w:t>
      </w:r>
      <w:r>
        <w:rPr>
          <w:rFonts w:ascii="Times New Roman"/>
          <w:b/>
          <w:i w:val="false"/>
          <w:color w:val="000000"/>
          <w:sz w:val="28"/>
        </w:rPr>
        <w:t>(P.MM.01.PRC.010)</w:t>
      </w:r>
    </w:p>
    <w:bookmarkEnd w:id="345"/>
    <w:bookmarkStart w:name="z440" w:id="346"/>
    <w:p>
      <w:pPr>
        <w:spacing w:after="0"/>
        <w:ind w:left="0"/>
        <w:jc w:val="both"/>
      </w:pPr>
      <w:r>
        <w:rPr>
          <w:rFonts w:ascii="Times New Roman"/>
          <w:b w:val="false"/>
          <w:i w:val="false"/>
          <w:color w:val="000000"/>
          <w:sz w:val="28"/>
        </w:rPr>
        <w:t>
      118. Процедура "Получение порядкового номера регистрационного удостоверения" (P.MM.01.PRC.010) выполняется уполномоченным органом референтного государства при принятии положительного решения о регистрации лекарственного препарата.</w:t>
      </w:r>
    </w:p>
    <w:bookmarkEnd w:id="346"/>
    <w:bookmarkStart w:name="z441" w:id="347"/>
    <w:p>
      <w:pPr>
        <w:spacing w:after="0"/>
        <w:ind w:left="0"/>
        <w:jc w:val="both"/>
      </w:pPr>
      <w:r>
        <w:rPr>
          <w:rFonts w:ascii="Times New Roman"/>
          <w:b w:val="false"/>
          <w:i w:val="false"/>
          <w:color w:val="000000"/>
          <w:sz w:val="28"/>
        </w:rPr>
        <w:t>
      119. Первой выполняется операция "Запрос порядкового номера регистрационного удостоверения" (P.MM.01.OPR.029), по результатам выполнения которой уполномоченным органом референтного государства формируется и направляется в Комиссию запрос на представление порядкового номера регистрационного удостоверения.</w:t>
      </w:r>
    </w:p>
    <w:bookmarkEnd w:id="347"/>
    <w:bookmarkStart w:name="z442" w:id="348"/>
    <w:p>
      <w:pPr>
        <w:spacing w:after="0"/>
        <w:ind w:left="0"/>
        <w:jc w:val="both"/>
      </w:pPr>
      <w:r>
        <w:rPr>
          <w:rFonts w:ascii="Times New Roman"/>
          <w:b w:val="false"/>
          <w:i w:val="false"/>
          <w:color w:val="000000"/>
          <w:sz w:val="28"/>
        </w:rPr>
        <w:t>
      120. При получении Комиссией запроса на представление порядкового номера регистрационного удостоверения выполняется операция "Подготовка и представление порядкового номера регистрационного удостоверения" (P.MM.01.OPR.030), по результатам выполнения которой Комиссия направляет порядковый номер регистрационного удостоверения уполномоченному органу референтного государства.</w:t>
      </w:r>
    </w:p>
    <w:bookmarkEnd w:id="348"/>
    <w:bookmarkStart w:name="z443" w:id="349"/>
    <w:p>
      <w:pPr>
        <w:spacing w:after="0"/>
        <w:ind w:left="0"/>
        <w:jc w:val="both"/>
      </w:pPr>
      <w:r>
        <w:rPr>
          <w:rFonts w:ascii="Times New Roman"/>
          <w:b w:val="false"/>
          <w:i w:val="false"/>
          <w:color w:val="000000"/>
          <w:sz w:val="28"/>
        </w:rPr>
        <w:t>
      121. При получении уполномоченным органом референтного государства порядкового номера регистрационного удостоверения выполняется операция "Прием и обработка порядкового номера регистрационного удостоверения" (P.MM.01.OPR.031), по результатам выполнения которой уполномоченный орган референтного государства получает порядковый номер регистрационного удостоверения.</w:t>
      </w:r>
    </w:p>
    <w:bookmarkEnd w:id="349"/>
    <w:bookmarkStart w:name="z444" w:id="350"/>
    <w:p>
      <w:pPr>
        <w:spacing w:after="0"/>
        <w:ind w:left="0"/>
        <w:jc w:val="both"/>
      </w:pPr>
      <w:r>
        <w:rPr>
          <w:rFonts w:ascii="Times New Roman"/>
          <w:b w:val="false"/>
          <w:i w:val="false"/>
          <w:color w:val="000000"/>
          <w:sz w:val="28"/>
        </w:rPr>
        <w:t>
      122. Результатом выполнения процедуры "Получение порядкового номера регистрационного удостоверения" (P.MM.01.PRC.010) является получение уполномоченным органом референтного государства порядкового номера регистрационного удостоверения.</w:t>
      </w:r>
    </w:p>
    <w:bookmarkEnd w:id="350"/>
    <w:bookmarkStart w:name="z445" w:id="351"/>
    <w:p>
      <w:pPr>
        <w:spacing w:after="0"/>
        <w:ind w:left="0"/>
        <w:jc w:val="both"/>
      </w:pPr>
      <w:r>
        <w:rPr>
          <w:rFonts w:ascii="Times New Roman"/>
          <w:b w:val="false"/>
          <w:i w:val="false"/>
          <w:color w:val="000000"/>
          <w:sz w:val="28"/>
        </w:rPr>
        <w:t>
      123. Перечень операций общего процесса, выполняемых в рамках процедуры "Получение порядкового номера регистрационного удостоверения" (P.MM.01.PRC.010), приведен в таблице 56.</w:t>
      </w:r>
    </w:p>
    <w:bookmarkEnd w:id="35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56</w:t>
            </w:r>
          </w:p>
        </w:tc>
      </w:tr>
    </w:tbl>
    <w:bookmarkStart w:name="z447" w:id="352"/>
    <w:p>
      <w:pPr>
        <w:spacing w:after="0"/>
        <w:ind w:left="0"/>
        <w:jc w:val="left"/>
      </w:pPr>
      <w:r>
        <w:rPr>
          <w:rFonts w:ascii="Times New Roman"/>
          <w:b/>
          <w:i w:val="false"/>
          <w:color w:val="000000"/>
        </w:rPr>
        <w:t xml:space="preserve"> Перечень операций общего процесса, выполняемых в рамках процедуры "Получение порядкового номера регистрационного удостоверения" (P.MM.01.PRC.010)</w:t>
      </w:r>
    </w:p>
    <w:bookmarkEnd w:id="35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порядкового номера регистрационного удостоверения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57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порядкового номера регистрационного удостоверения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58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порядкового номера регистрационного удостоверения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59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57</w:t>
            </w:r>
          </w:p>
        </w:tc>
      </w:tr>
    </w:tbl>
    <w:bookmarkStart w:name="z449" w:id="353"/>
    <w:p>
      <w:pPr>
        <w:spacing w:after="0"/>
        <w:ind w:left="0"/>
        <w:jc w:val="left"/>
      </w:pPr>
      <w:r>
        <w:rPr>
          <w:rFonts w:ascii="Times New Roman"/>
          <w:b/>
          <w:i w:val="false"/>
          <w:color w:val="000000"/>
        </w:rPr>
        <w:t xml:space="preserve"> Описание операции "Запрос порядкового номера регистрационного удостоверения" (P.MM.01.OPR.029)</w:t>
      </w:r>
    </w:p>
    <w:bookmarkEnd w:id="35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P.MM.01.OPR.029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порядкового номера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референтного государства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принятии исполнителем решения о регистрации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запроса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направляет в Комиссию запрос на представление порядкового номера регистрационного удостоверения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референтного государства направлен запрос на представление порядкового номера регистрационного удостоверения</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58</w:t>
            </w:r>
          </w:p>
        </w:tc>
      </w:tr>
    </w:tbl>
    <w:bookmarkStart w:name="z451" w:id="354"/>
    <w:p>
      <w:pPr>
        <w:spacing w:after="0"/>
        <w:ind w:left="0"/>
        <w:jc w:val="left"/>
      </w:pPr>
      <w:r>
        <w:rPr>
          <w:rFonts w:ascii="Times New Roman"/>
          <w:b/>
          <w:i w:val="false"/>
          <w:color w:val="000000"/>
        </w:rPr>
        <w:t xml:space="preserve"> Описание операции "Подготовка и представление порядкового номера регистрационного удостоверения" (P.MM.01.OPR.030)</w:t>
      </w:r>
    </w:p>
    <w:bookmarkEnd w:id="35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порядкового номера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исполнителем запроса на представление порядкового номера регистрационного удостоверения (операция "Запрос порядкового номера регистрационного удостоверения" (P.MM.01.OPR.029))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запрашиваются только уполномоченными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52" w:id="355"/>
          <w:p>
            <w:pPr>
              <w:spacing w:after="20"/>
              <w:ind w:left="20"/>
              <w:jc w:val="both"/>
            </w:pPr>
            <w:r>
              <w:rPr>
                <w:rFonts w:ascii="Times New Roman"/>
                <w:b w:val="false"/>
                <w:i w:val="false"/>
                <w:color w:val="000000"/>
                <w:sz w:val="20"/>
              </w:rPr>
              <w:t>
исполнитель выполняет проверку полученного запроса на представление порядкового номера регистрационного удостоверения в соответствии с Регламентом информационного взаимодействия между уполномоченными органами государств-членов и Комиссией.</w:t>
            </w:r>
          </w:p>
          <w:bookmarkEnd w:id="355"/>
          <w:p>
            <w:pPr>
              <w:spacing w:after="20"/>
              <w:ind w:left="20"/>
              <w:jc w:val="both"/>
            </w:pPr>
            <w:r>
              <w:rPr>
                <w:rFonts w:ascii="Times New Roman"/>
                <w:b w:val="false"/>
                <w:i w:val="false"/>
                <w:color w:val="000000"/>
                <w:sz w:val="20"/>
              </w:rPr>
              <w:t>
В случае успешного выполнения проверки исполнитель направляет ответ на запрос порядкового номера регистрационного удостоверения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уполномоченному органу референтного государства представлен порядковый номер регистрационного удостоверения</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59</w:t>
            </w:r>
          </w:p>
        </w:tc>
      </w:tr>
    </w:tbl>
    <w:bookmarkStart w:name="z454" w:id="356"/>
    <w:p>
      <w:pPr>
        <w:spacing w:after="0"/>
        <w:ind w:left="0"/>
        <w:jc w:val="left"/>
      </w:pPr>
      <w:r>
        <w:rPr>
          <w:rFonts w:ascii="Times New Roman"/>
          <w:b/>
          <w:i w:val="false"/>
          <w:color w:val="000000"/>
        </w:rPr>
        <w:t xml:space="preserve"> Описание операции "Прием и обработка порядкового номера регистрационного удостоверения" (P.MM.01.OPR.031)</w:t>
      </w:r>
    </w:p>
    <w:bookmarkEnd w:id="35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порядкового номера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референтного государства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представлении порядкового номера регистрационного удостоверения (операция "Подготовка и представление порядкового номера регистрационного удостоверения" (P.MM.01.OPR.030))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выполняет проверку полученных сведений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референтного государства получен порядковый номер регистрационного удостоверения</w:t>
            </w:r>
          </w:p>
        </w:tc>
      </w:tr>
    </w:tbl>
    <w:bookmarkStart w:name="z455" w:id="357"/>
    <w:p>
      <w:pPr>
        <w:spacing w:after="0"/>
        <w:ind w:left="0"/>
        <w:jc w:val="left"/>
      </w:pPr>
      <w:r>
        <w:rPr>
          <w:rFonts w:ascii="Times New Roman"/>
          <w:b/>
          <w:i w:val="false"/>
          <w:color w:val="000000"/>
        </w:rPr>
        <w:t xml:space="preserve"> Процедура "Получение сведений о регистрации лекарственного препарата из общего реестра" (P.MM.01.PRC.017)</w:t>
      </w:r>
    </w:p>
    <w:bookmarkEnd w:id="357"/>
    <w:bookmarkStart w:name="z456" w:id="358"/>
    <w:p>
      <w:pPr>
        <w:spacing w:after="0"/>
        <w:ind w:left="0"/>
        <w:jc w:val="both"/>
      </w:pPr>
      <w:r>
        <w:rPr>
          <w:rFonts w:ascii="Times New Roman"/>
          <w:b w:val="false"/>
          <w:i w:val="false"/>
          <w:color w:val="000000"/>
          <w:sz w:val="28"/>
        </w:rPr>
        <w:t>
      124. Схема выполнения процедуры "Получение сведений о регистрации лекарственного препарата из общего реестра" (P.MM.01.PRC.017) представлена на рисунке 21.</w:t>
      </w:r>
    </w:p>
    <w:bookmarkEnd w:id="358"/>
    <w:bookmarkStart w:name="z457" w:id="359"/>
    <w:p>
      <w:pPr>
        <w:spacing w:after="0"/>
        <w:ind w:left="0"/>
        <w:jc w:val="both"/>
      </w:pPr>
      <w:r>
        <w:rPr>
          <w:rFonts w:ascii="Times New Roman"/>
          <w:b w:val="false"/>
          <w:i w:val="false"/>
          <w:color w:val="000000"/>
          <w:sz w:val="28"/>
        </w:rPr>
        <w:t xml:space="preserve">
      </w:t>
      </w:r>
    </w:p>
    <w:bookmarkEnd w:id="359"/>
    <w:p>
      <w:pPr>
        <w:spacing w:after="0"/>
        <w:ind w:left="0"/>
        <w:jc w:val="both"/>
      </w:pPr>
      <w:r>
        <w:drawing>
          <wp:inline distT="0" distB="0" distL="0" distR="0">
            <wp:extent cx="7810500" cy="664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664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58" w:id="360"/>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21.</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"Получение</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регистрации</w:t>
      </w:r>
      <w:r>
        <w:rPr>
          <w:rFonts w:ascii="Times New Roman"/>
          <w:b w:val="false"/>
          <w:i w:val="false"/>
          <w:color w:val="000000"/>
          <w:sz w:val="28"/>
        </w:rPr>
        <w:t xml:space="preserve"> </w:t>
      </w:r>
      <w:r>
        <w:rPr>
          <w:rFonts w:ascii="Times New Roman"/>
          <w:b/>
          <w:i w:val="false"/>
          <w:color w:val="000000"/>
          <w:sz w:val="28"/>
        </w:rPr>
        <w:t>лекарственного</w:t>
      </w:r>
      <w:r>
        <w:rPr>
          <w:rFonts w:ascii="Times New Roman"/>
          <w:b w:val="false"/>
          <w:i w:val="false"/>
          <w:color w:val="000000"/>
          <w:sz w:val="28"/>
        </w:rPr>
        <w:t xml:space="preserve"> </w:t>
      </w:r>
      <w:r>
        <w:rPr>
          <w:rFonts w:ascii="Times New Roman"/>
          <w:b/>
          <w:i w:val="false"/>
          <w:color w:val="000000"/>
          <w:sz w:val="28"/>
        </w:rPr>
        <w:t>препарата</w:t>
      </w:r>
      <w:r>
        <w:rPr>
          <w:rFonts w:ascii="Times New Roman"/>
          <w:b w:val="false"/>
          <w:i w:val="false"/>
          <w:color w:val="000000"/>
          <w:sz w:val="28"/>
        </w:rPr>
        <w:t xml:space="preserve"> </w:t>
      </w:r>
      <w:r>
        <w:rPr>
          <w:rFonts w:ascii="Times New Roman"/>
          <w:b/>
          <w:i w:val="false"/>
          <w:color w:val="000000"/>
          <w:sz w:val="28"/>
        </w:rPr>
        <w:t>из</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реестра"</w:t>
      </w:r>
      <w:r>
        <w:rPr>
          <w:rFonts w:ascii="Times New Roman"/>
          <w:b w:val="false"/>
          <w:i w:val="false"/>
          <w:color w:val="000000"/>
          <w:sz w:val="28"/>
        </w:rPr>
        <w:t xml:space="preserve"> </w:t>
      </w:r>
      <w:r>
        <w:rPr>
          <w:rFonts w:ascii="Times New Roman"/>
          <w:b/>
          <w:i w:val="false"/>
          <w:color w:val="000000"/>
          <w:sz w:val="28"/>
        </w:rPr>
        <w:t>(P.MM.01.PRC.017)</w:t>
      </w:r>
    </w:p>
    <w:bookmarkEnd w:id="360"/>
    <w:bookmarkStart w:name="z459" w:id="361"/>
    <w:p>
      <w:pPr>
        <w:spacing w:after="0"/>
        <w:ind w:left="0"/>
        <w:jc w:val="both"/>
      </w:pPr>
      <w:r>
        <w:rPr>
          <w:rFonts w:ascii="Times New Roman"/>
          <w:b w:val="false"/>
          <w:i w:val="false"/>
          <w:color w:val="000000"/>
          <w:sz w:val="28"/>
        </w:rPr>
        <w:t>
      125. Процедура "Получение сведений о регистрации лекарственного препарата из общего реестра" (P.MM.01.PRC.017) выполняется уполномоченным органом государства-члена при возникновении необходимости получения сведений о регистрации лекарственного средства по конкретному номеру заявления или порядковому номеру регистрационного удостоверения.</w:t>
      </w:r>
    </w:p>
    <w:bookmarkEnd w:id="361"/>
    <w:bookmarkStart w:name="z460" w:id="362"/>
    <w:p>
      <w:pPr>
        <w:spacing w:after="0"/>
        <w:ind w:left="0"/>
        <w:jc w:val="both"/>
      </w:pPr>
      <w:r>
        <w:rPr>
          <w:rFonts w:ascii="Times New Roman"/>
          <w:b w:val="false"/>
          <w:i w:val="false"/>
          <w:color w:val="000000"/>
          <w:sz w:val="28"/>
        </w:rPr>
        <w:t>
      126. Первой выполняется операция "Запрос сведений о регистрации лекарственного средства" (P.MM.01.OPR.049), по результатам выполнения которой уполномоченным органом государства-члена формируется и направляется в Комиссию запрос о представлении сведений о регистрации лекарственного средства с указанием номера заявления или порядкового номера регистрационного удостоверения.</w:t>
      </w:r>
    </w:p>
    <w:bookmarkEnd w:id="362"/>
    <w:bookmarkStart w:name="z461" w:id="363"/>
    <w:p>
      <w:pPr>
        <w:spacing w:after="0"/>
        <w:ind w:left="0"/>
        <w:jc w:val="both"/>
      </w:pPr>
      <w:r>
        <w:rPr>
          <w:rFonts w:ascii="Times New Roman"/>
          <w:b w:val="false"/>
          <w:i w:val="false"/>
          <w:color w:val="000000"/>
          <w:sz w:val="28"/>
        </w:rPr>
        <w:t>
      127. При поступлении в Комиссию запроса о представлении сведений о регистрации лекарственного средства выполняется операция "Представление сведений о регистрации лекарственного средства" (P.MM.01.OPR.050), по результатам выполнения которой Комиссией формируются и представляются в уполномоченный орган государства-члена сведения о регистрации лекарственного средства или уведомление об отсутствии сведений, удовлетворяющих параметрам запроса.</w:t>
      </w:r>
    </w:p>
    <w:bookmarkEnd w:id="363"/>
    <w:bookmarkStart w:name="z462" w:id="364"/>
    <w:p>
      <w:pPr>
        <w:spacing w:after="0"/>
        <w:ind w:left="0"/>
        <w:jc w:val="both"/>
      </w:pPr>
      <w:r>
        <w:rPr>
          <w:rFonts w:ascii="Times New Roman"/>
          <w:b w:val="false"/>
          <w:i w:val="false"/>
          <w:color w:val="000000"/>
          <w:sz w:val="28"/>
        </w:rPr>
        <w:t>
      128. При поступлении в уполномоченный орган государства-члена сведений о регистрации лекарственного средства или уведомления об отсутствии сведений, удовлетворяющих параметрам запроса, выполняется операция "Получение и обработка сведений о регистрации лекарственного средства" (P.MM.01.OPR.051).</w:t>
      </w:r>
    </w:p>
    <w:bookmarkEnd w:id="364"/>
    <w:bookmarkStart w:name="z463" w:id="365"/>
    <w:p>
      <w:pPr>
        <w:spacing w:after="0"/>
        <w:ind w:left="0"/>
        <w:jc w:val="both"/>
      </w:pPr>
      <w:r>
        <w:rPr>
          <w:rFonts w:ascii="Times New Roman"/>
          <w:b w:val="false"/>
          <w:i w:val="false"/>
          <w:color w:val="000000"/>
          <w:sz w:val="28"/>
        </w:rPr>
        <w:t>
      129. Результатом выполнения процедуры "Получение сведений о регистрации лекарственного препарата из общего реестра" (P.MM.01.PRC.017) является получение уполномоченным органом государства-члена сведений о регистрации лекарственного средства или уведомления об отсутствии сведений, удовлетворяющих параметрам запроса.</w:t>
      </w:r>
    </w:p>
    <w:bookmarkEnd w:id="365"/>
    <w:bookmarkStart w:name="z464" w:id="366"/>
    <w:p>
      <w:pPr>
        <w:spacing w:after="0"/>
        <w:ind w:left="0"/>
        <w:jc w:val="both"/>
      </w:pPr>
      <w:r>
        <w:rPr>
          <w:rFonts w:ascii="Times New Roman"/>
          <w:b w:val="false"/>
          <w:i w:val="false"/>
          <w:color w:val="000000"/>
          <w:sz w:val="28"/>
        </w:rPr>
        <w:t>
      130. Перечень операций общего процесса, выполняемых в рамках процедуры "Получение сведений о регистрации лекарственного препарата из общего реестра" (P.MM.01.PRC.017), приведен в таблице 60.</w:t>
      </w:r>
    </w:p>
    <w:bookmarkEnd w:id="36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60</w:t>
            </w:r>
          </w:p>
        </w:tc>
      </w:tr>
    </w:tbl>
    <w:bookmarkStart w:name="z466" w:id="367"/>
    <w:p>
      <w:pPr>
        <w:spacing w:after="0"/>
        <w:ind w:left="0"/>
        <w:jc w:val="left"/>
      </w:pPr>
      <w:r>
        <w:rPr>
          <w:rFonts w:ascii="Times New Roman"/>
          <w:b/>
          <w:i w:val="false"/>
          <w:color w:val="000000"/>
        </w:rPr>
        <w:t xml:space="preserve"> Перечень операций общего процесса, выполняемых в рамках процедуры "Получение сведений о регистрации лекарственного препарата из общего реестра" (P.MM.01.PRC.017)</w:t>
      </w:r>
    </w:p>
    <w:bookmarkEnd w:id="36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о регистрации лекарственного средства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61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о регистрации лекарственного средства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62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 обработка сведений о регистрации лекарственного средства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63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61</w:t>
            </w:r>
          </w:p>
        </w:tc>
      </w:tr>
    </w:tbl>
    <w:bookmarkStart w:name="z468" w:id="368"/>
    <w:p>
      <w:pPr>
        <w:spacing w:after="0"/>
        <w:ind w:left="0"/>
        <w:jc w:val="left"/>
      </w:pPr>
      <w:r>
        <w:rPr>
          <w:rFonts w:ascii="Times New Roman"/>
          <w:b/>
          <w:i w:val="false"/>
          <w:color w:val="000000"/>
        </w:rPr>
        <w:t xml:space="preserve"> Описание операции "Запрос сведений о регистрации лекарственного средства" (P.MM.01.OPR.049)</w:t>
      </w:r>
    </w:p>
    <w:bookmarkEnd w:id="36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о регистрации лекарственного средства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для получения сведений о регистрации лекарственного средства по номеру заявления или порядковому номеру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запроса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формирует и направляет в Комиссию запрос о предоставлении сведений о регистрации лекарственного средства в соответствии с Регламентом информационного взаимодействия между уполномоченными органами государств-членов и Комиссией. В запросе указывается номер заявления или порядковый номер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государства-члена направлен в Комиссию запрос на представление сведений о регистрации лекарственного средств</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62</w:t>
            </w:r>
          </w:p>
        </w:tc>
      </w:tr>
    </w:tbl>
    <w:bookmarkStart w:name="z470" w:id="369"/>
    <w:p>
      <w:pPr>
        <w:spacing w:after="0"/>
        <w:ind w:left="0"/>
        <w:jc w:val="left"/>
      </w:pPr>
      <w:r>
        <w:rPr>
          <w:rFonts w:ascii="Times New Roman"/>
          <w:b/>
          <w:i w:val="false"/>
          <w:color w:val="000000"/>
        </w:rPr>
        <w:t xml:space="preserve"> Описание операции "Представление сведений о регистрации лекарственного средства" (P.MM.01.OPR.050)</w:t>
      </w:r>
    </w:p>
    <w:bookmarkEnd w:id="36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о регистрации лекарственного средства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Комиссией запроса на представление сведений о регистрации лекарственного средства (операция "Запрос сведений о регистрации лекарственного средства" (P.MM.01.OPR.049))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запроса и представляемых сведений должны соответствовать Описанию форматов и структур электронных документов и сведений. Требуется авторизация, сведения запрашиваются только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71" w:id="370"/>
          <w:p>
            <w:pPr>
              <w:spacing w:after="20"/>
              <w:ind w:left="20"/>
              <w:jc w:val="both"/>
            </w:pPr>
            <w:r>
              <w:rPr>
                <w:rFonts w:ascii="Times New Roman"/>
                <w:b w:val="false"/>
                <w:i w:val="false"/>
                <w:color w:val="000000"/>
                <w:sz w:val="20"/>
              </w:rPr>
              <w:t>
исполнитель выполняет проверку полученного запроса в соответствии с Регламентом информационного взаимодействия между уполномоченными органами государств-членов и Комиссией.</w:t>
            </w:r>
          </w:p>
          <w:bookmarkEnd w:id="370"/>
          <w:p>
            <w:pPr>
              <w:spacing w:after="20"/>
              <w:ind w:left="20"/>
              <w:jc w:val="both"/>
            </w:pPr>
            <w:r>
              <w:rPr>
                <w:rFonts w:ascii="Times New Roman"/>
                <w:b w:val="false"/>
                <w:i w:val="false"/>
                <w:color w:val="000000"/>
                <w:sz w:val="20"/>
              </w:rPr>
              <w:t>
В случае успешного выполнения проверки исполнитель направляет ответ на запрос в соответствии с Регламентом информационного взаимодействия между уполномоченными органами государств-членов и Комиссией, в котором может быть направлено сообщение со сведениями о регистрации лекарственного средства или уведомление об отсутствии сведений, удовлетворяющих параметрам запроса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уполномоченному органу государства-члена представлены сведения о регистрации лекарственного средства или уведомление об отсутствии сведений, удовлетворяющих параметрам запроса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63</w:t>
            </w:r>
          </w:p>
        </w:tc>
      </w:tr>
    </w:tbl>
    <w:bookmarkStart w:name="z473" w:id="371"/>
    <w:p>
      <w:pPr>
        <w:spacing w:after="0"/>
        <w:ind w:left="0"/>
        <w:jc w:val="left"/>
      </w:pPr>
      <w:r>
        <w:rPr>
          <w:rFonts w:ascii="Times New Roman"/>
          <w:b/>
          <w:i w:val="false"/>
          <w:color w:val="000000"/>
        </w:rPr>
        <w:t xml:space="preserve"> Описание операции "Получение и обработка сведений о регистрации лекарственного средства" (P.MM.01.OPR.051)</w:t>
      </w:r>
    </w:p>
    <w:bookmarkEnd w:id="37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 обработка сведений о регистрации лекарственного средства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представлении Комиссией сведений о регистрации лекарственного средства или уведомления об отсутствии сведений, удовлетворяющих параметрам запроса (операция "Представление сведений о регистрации лекарственного средства" (P.MM.01.OPR.050))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получает и выполняет обработку сведений о регистрации лекарственного средства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средства или уведомление об отсутствии сведений, удовлетворяющих параметрам запроса, получены</w:t>
            </w:r>
          </w:p>
        </w:tc>
      </w:tr>
    </w:tbl>
    <w:bookmarkStart w:name="z474" w:id="372"/>
    <w:p>
      <w:pPr>
        <w:spacing w:after="0"/>
        <w:ind w:left="0"/>
        <w:jc w:val="left"/>
      </w:pPr>
      <w:r>
        <w:rPr>
          <w:rFonts w:ascii="Times New Roman"/>
          <w:b/>
          <w:i w:val="false"/>
          <w:color w:val="000000"/>
        </w:rPr>
        <w:t xml:space="preserve"> Процедура "Получение сведений о размещенном в едином реестре документе" (P.MM.01.PRC.018)</w:t>
      </w:r>
    </w:p>
    <w:bookmarkEnd w:id="372"/>
    <w:bookmarkStart w:name="z475" w:id="373"/>
    <w:p>
      <w:pPr>
        <w:spacing w:after="0"/>
        <w:ind w:left="0"/>
        <w:jc w:val="both"/>
      </w:pPr>
      <w:r>
        <w:rPr>
          <w:rFonts w:ascii="Times New Roman"/>
          <w:b w:val="false"/>
          <w:i w:val="false"/>
          <w:color w:val="000000"/>
          <w:sz w:val="28"/>
        </w:rPr>
        <w:t>
      131. Схема выполнения процедуры "Получение сведений о размещенном в едином реестре документе" (P.MM.01.PRC.018) представлена на рисунке 22.</w:t>
      </w:r>
    </w:p>
    <w:bookmarkEnd w:id="373"/>
    <w:bookmarkStart w:name="z476" w:id="374"/>
    <w:p>
      <w:pPr>
        <w:spacing w:after="0"/>
        <w:ind w:left="0"/>
        <w:jc w:val="both"/>
      </w:pPr>
      <w:r>
        <w:rPr>
          <w:rFonts w:ascii="Times New Roman"/>
          <w:b w:val="false"/>
          <w:i w:val="false"/>
          <w:color w:val="000000"/>
          <w:sz w:val="28"/>
        </w:rPr>
        <w:t xml:space="preserve">
      </w:t>
      </w:r>
    </w:p>
    <w:bookmarkEnd w:id="374"/>
    <w:p>
      <w:pPr>
        <w:spacing w:after="0"/>
        <w:ind w:left="0"/>
        <w:jc w:val="both"/>
      </w:pPr>
      <w:r>
        <w:drawing>
          <wp:inline distT="0" distB="0" distL="0" distR="0">
            <wp:extent cx="7810500" cy="697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697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77" w:id="375"/>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22.</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"Получение</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размещенном</w:t>
      </w:r>
      <w:r>
        <w:rPr>
          <w:rFonts w:ascii="Times New Roman"/>
          <w:b w:val="false"/>
          <w:i w:val="false"/>
          <w:color w:val="000000"/>
          <w:sz w:val="28"/>
        </w:rPr>
        <w:t xml:space="preserve"> </w:t>
      </w:r>
      <w:r>
        <w:rPr>
          <w:rFonts w:ascii="Times New Roman"/>
          <w:b/>
          <w:i w:val="false"/>
          <w:color w:val="000000"/>
          <w:sz w:val="28"/>
        </w:rPr>
        <w:t>в</w:t>
      </w:r>
      <w:r>
        <w:rPr>
          <w:rFonts w:ascii="Times New Roman"/>
          <w:b w:val="false"/>
          <w:i w:val="false"/>
          <w:color w:val="000000"/>
          <w:sz w:val="28"/>
        </w:rPr>
        <w:t xml:space="preserve"> </w:t>
      </w:r>
      <w:r>
        <w:rPr>
          <w:rFonts w:ascii="Times New Roman"/>
          <w:b/>
          <w:i w:val="false"/>
          <w:color w:val="000000"/>
          <w:sz w:val="28"/>
        </w:rPr>
        <w:t>едином</w:t>
      </w:r>
      <w:r>
        <w:rPr>
          <w:rFonts w:ascii="Times New Roman"/>
          <w:b w:val="false"/>
          <w:i w:val="false"/>
          <w:color w:val="000000"/>
          <w:sz w:val="28"/>
        </w:rPr>
        <w:t xml:space="preserve"> </w:t>
      </w:r>
      <w:r>
        <w:rPr>
          <w:rFonts w:ascii="Times New Roman"/>
          <w:b/>
          <w:i w:val="false"/>
          <w:color w:val="000000"/>
          <w:sz w:val="28"/>
        </w:rPr>
        <w:t>реестре</w:t>
      </w:r>
      <w:r>
        <w:rPr>
          <w:rFonts w:ascii="Times New Roman"/>
          <w:b w:val="false"/>
          <w:i w:val="false"/>
          <w:color w:val="000000"/>
          <w:sz w:val="28"/>
        </w:rPr>
        <w:t xml:space="preserve"> </w:t>
      </w:r>
      <w:r>
        <w:rPr>
          <w:rFonts w:ascii="Times New Roman"/>
          <w:b/>
          <w:i w:val="false"/>
          <w:color w:val="000000"/>
          <w:sz w:val="28"/>
        </w:rPr>
        <w:t>документе"</w:t>
      </w:r>
      <w:r>
        <w:rPr>
          <w:rFonts w:ascii="Times New Roman"/>
          <w:b w:val="false"/>
          <w:i w:val="false"/>
          <w:color w:val="000000"/>
          <w:sz w:val="28"/>
        </w:rPr>
        <w:t xml:space="preserve"> </w:t>
      </w:r>
      <w:r>
        <w:rPr>
          <w:rFonts w:ascii="Times New Roman"/>
          <w:b/>
          <w:i w:val="false"/>
          <w:color w:val="000000"/>
          <w:sz w:val="28"/>
        </w:rPr>
        <w:t>(P.MM.01.PRC.018)</w:t>
      </w:r>
    </w:p>
    <w:bookmarkEnd w:id="375"/>
    <w:bookmarkStart w:name="z478" w:id="376"/>
    <w:p>
      <w:pPr>
        <w:spacing w:after="0"/>
        <w:ind w:left="0"/>
        <w:jc w:val="both"/>
      </w:pPr>
      <w:r>
        <w:rPr>
          <w:rFonts w:ascii="Times New Roman"/>
          <w:b w:val="false"/>
          <w:i w:val="false"/>
          <w:color w:val="000000"/>
          <w:sz w:val="28"/>
        </w:rPr>
        <w:t>
      132. Процедура "Получение сведений о размещенном в едином реестре документе" (P.MM.01.PRC.018) выполняется уполномоченным органом государства-члена при возникновении необходимости получения сведений о размещенном в едином реестре документе, в том числе после выполнения процедур "Получение актуальных сведений из общего реестра" (P.MM.01.PRC.008), "Получение измененных сведений из общего реестра" (P.MM.01.PRC.009) или "Получение сведений о регистрации лекарственного препарата из общего реестра" (P.MM.01.PRC.017).</w:t>
      </w:r>
    </w:p>
    <w:bookmarkEnd w:id="376"/>
    <w:bookmarkStart w:name="z479" w:id="377"/>
    <w:p>
      <w:pPr>
        <w:spacing w:after="0"/>
        <w:ind w:left="0"/>
        <w:jc w:val="both"/>
      </w:pPr>
      <w:r>
        <w:rPr>
          <w:rFonts w:ascii="Times New Roman"/>
          <w:b w:val="false"/>
          <w:i w:val="false"/>
          <w:color w:val="000000"/>
          <w:sz w:val="28"/>
        </w:rPr>
        <w:t>
      133. Первой выполняется операция "Запрос сведений о размещенном в едином реестре документе" (P.MM.01.OPR.052), по результатам выполнения которой уполномоченным органом государства-члена формируется и направляется в Комиссию запрос о представлении сведений.</w:t>
      </w:r>
    </w:p>
    <w:bookmarkEnd w:id="377"/>
    <w:bookmarkStart w:name="z480" w:id="378"/>
    <w:p>
      <w:pPr>
        <w:spacing w:after="0"/>
        <w:ind w:left="0"/>
        <w:jc w:val="both"/>
      </w:pPr>
      <w:r>
        <w:rPr>
          <w:rFonts w:ascii="Times New Roman"/>
          <w:b w:val="false"/>
          <w:i w:val="false"/>
          <w:color w:val="000000"/>
          <w:sz w:val="28"/>
        </w:rPr>
        <w:t>
      134. При поступлении в Комиссию запроса о представлении сведений о размещенном в едином реестре документе выполняется операция "Представление сведений о размещенном в едином реестре документе" (P.MM.01.OPR.053), по результатам выполнения которой Комиссией формируются и представляются в уполномоченный орган государства-члена сведения о размещенном в едином реестре документе или уведомление об отсутствии сведений, удовлетворяющих параметрам запроса.</w:t>
      </w:r>
    </w:p>
    <w:bookmarkEnd w:id="378"/>
    <w:bookmarkStart w:name="z481" w:id="379"/>
    <w:p>
      <w:pPr>
        <w:spacing w:after="0"/>
        <w:ind w:left="0"/>
        <w:jc w:val="both"/>
      </w:pPr>
      <w:r>
        <w:rPr>
          <w:rFonts w:ascii="Times New Roman"/>
          <w:b w:val="false"/>
          <w:i w:val="false"/>
          <w:color w:val="000000"/>
          <w:sz w:val="28"/>
        </w:rPr>
        <w:t>
      135. При поступлении в уполномоченный орган государства-члена сведений о размещенном в едином реестре документе или уведомления об отсутствии сведений, удовлетворяющих параметрам запроса, выполняется операция "Прием и обработка сведений о размещенном в едином реестре документе" (P.MM.01.OPR.054).</w:t>
      </w:r>
    </w:p>
    <w:bookmarkEnd w:id="379"/>
    <w:bookmarkStart w:name="z482" w:id="380"/>
    <w:p>
      <w:pPr>
        <w:spacing w:after="0"/>
        <w:ind w:left="0"/>
        <w:jc w:val="both"/>
      </w:pPr>
      <w:r>
        <w:rPr>
          <w:rFonts w:ascii="Times New Roman"/>
          <w:b w:val="false"/>
          <w:i w:val="false"/>
          <w:color w:val="000000"/>
          <w:sz w:val="28"/>
        </w:rPr>
        <w:t>
      136. Результатом выполнения процедуры "Получение сведений о размещенном в едином реестре документе" (P.MM.01.PRC.018) является получение уполномоченным органом государства-члена сведений о размещенном в едином реестре документе или уведомления об отсутствии сведений, удовлетворяющих параметрам запроса.</w:t>
      </w:r>
    </w:p>
    <w:bookmarkEnd w:id="380"/>
    <w:bookmarkStart w:name="z483" w:id="381"/>
    <w:p>
      <w:pPr>
        <w:spacing w:after="0"/>
        <w:ind w:left="0"/>
        <w:jc w:val="both"/>
      </w:pPr>
      <w:r>
        <w:rPr>
          <w:rFonts w:ascii="Times New Roman"/>
          <w:b w:val="false"/>
          <w:i w:val="false"/>
          <w:color w:val="000000"/>
          <w:sz w:val="28"/>
        </w:rPr>
        <w:t>
      137. Перечень операций общего процесса, выполняемых в рамках процедуры "Получение сведений о размещенном в едином реестре документе" (P.MM.01.PRC.018), приведен в таблице 64.</w:t>
      </w:r>
    </w:p>
    <w:bookmarkEnd w:id="38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64</w:t>
            </w:r>
          </w:p>
        </w:tc>
      </w:tr>
    </w:tbl>
    <w:bookmarkStart w:name="z485" w:id="382"/>
    <w:p>
      <w:pPr>
        <w:spacing w:after="0"/>
        <w:ind w:left="0"/>
        <w:jc w:val="left"/>
      </w:pPr>
      <w:r>
        <w:rPr>
          <w:rFonts w:ascii="Times New Roman"/>
          <w:b/>
          <w:i w:val="false"/>
          <w:color w:val="000000"/>
        </w:rPr>
        <w:t xml:space="preserve"> Перечень операций общего процесса, выполняемых в рамках процедуры "Получение сведений о размещенном в едином реестре документе" (P.MM.01.PRC.018)</w:t>
      </w:r>
    </w:p>
    <w:bookmarkEnd w:id="38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о размещенном в едином реестре документе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65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о размещенном в едином реестре документе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66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размещенном в едином реестре документе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67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65</w:t>
            </w:r>
          </w:p>
        </w:tc>
      </w:tr>
    </w:tbl>
    <w:bookmarkStart w:name="z487" w:id="383"/>
    <w:p>
      <w:pPr>
        <w:spacing w:after="0"/>
        <w:ind w:left="0"/>
        <w:jc w:val="left"/>
      </w:pPr>
      <w:r>
        <w:rPr>
          <w:rFonts w:ascii="Times New Roman"/>
          <w:b/>
          <w:i w:val="false"/>
          <w:color w:val="000000"/>
        </w:rPr>
        <w:t xml:space="preserve"> Описание операции "Запрос сведений о размещенном в едином реестре документе" (P.MM.01.OPR.052)</w:t>
      </w:r>
    </w:p>
    <w:bookmarkEnd w:id="38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о размещенном в едином реестре документе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возникновении необходимости получения уполномоченным органом государства-члена сведений о размещенном в едином реестре документе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запроса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88" w:id="384"/>
          <w:p>
            <w:pPr>
              <w:spacing w:after="20"/>
              <w:ind w:left="20"/>
              <w:jc w:val="both"/>
            </w:pPr>
            <w:r>
              <w:rPr>
                <w:rFonts w:ascii="Times New Roman"/>
                <w:b w:val="false"/>
                <w:i w:val="false"/>
                <w:color w:val="000000"/>
                <w:sz w:val="20"/>
              </w:rPr>
              <w:t xml:space="preserve">
исполнитель направляет в Комиссию запрос о представлении сведений о размещенном в едином реестре документе в соответствии с Регламентом информационного взаимодействия между уполномоченными органами государств-членов и Комиссией. </w:t>
            </w:r>
          </w:p>
          <w:bookmarkEnd w:id="384"/>
          <w:p>
            <w:pPr>
              <w:spacing w:after="20"/>
              <w:ind w:left="20"/>
              <w:jc w:val="both"/>
            </w:pPr>
            <w:r>
              <w:rPr>
                <w:rFonts w:ascii="Times New Roman"/>
                <w:b w:val="false"/>
                <w:i w:val="false"/>
                <w:color w:val="000000"/>
                <w:sz w:val="20"/>
              </w:rPr>
              <w:t>
В запросе указывается уникальный идентификатор документа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государства-члена направлен запрос в Комиссию на представление сведений о размещенном в едином реестре документе</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66</w:t>
            </w:r>
          </w:p>
        </w:tc>
      </w:tr>
    </w:tbl>
    <w:bookmarkStart w:name="z490" w:id="385"/>
    <w:p>
      <w:pPr>
        <w:spacing w:after="0"/>
        <w:ind w:left="0"/>
        <w:jc w:val="left"/>
      </w:pPr>
      <w:r>
        <w:rPr>
          <w:rFonts w:ascii="Times New Roman"/>
          <w:b/>
          <w:i w:val="false"/>
          <w:color w:val="000000"/>
        </w:rPr>
        <w:t xml:space="preserve"> Описание операции "Представление сведений о размещенном в едином реестре документе" (P.MM.01.OPR.053)</w:t>
      </w:r>
    </w:p>
    <w:bookmarkEnd w:id="38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о размещенном в едином реестре документе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Комиссией запроса на представление сведений из о размещенном в едином реестре документе (операция "Запрос сведений о размещенном в едином реестре документе" (P.MM.01.OPR.052))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запроса и представляемых сведений должны соответствовать Описанию форматов и структур электронных документов и сведений. Требуется авторизация, сведения запрашиваются только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91" w:id="386"/>
          <w:p>
            <w:pPr>
              <w:spacing w:after="20"/>
              <w:ind w:left="20"/>
              <w:jc w:val="both"/>
            </w:pPr>
            <w:r>
              <w:rPr>
                <w:rFonts w:ascii="Times New Roman"/>
                <w:b w:val="false"/>
                <w:i w:val="false"/>
                <w:color w:val="000000"/>
                <w:sz w:val="20"/>
              </w:rPr>
              <w:t>
исполнитель выполняет проверку полученного запроса в соответствии с Регламентом информационного взаимодействия между уполномоченными органами государств-членов и Комиссией.</w:t>
            </w:r>
          </w:p>
          <w:bookmarkEnd w:id="386"/>
          <w:p>
            <w:pPr>
              <w:spacing w:after="20"/>
              <w:ind w:left="20"/>
              <w:jc w:val="both"/>
            </w:pPr>
            <w:r>
              <w:rPr>
                <w:rFonts w:ascii="Times New Roman"/>
                <w:b w:val="false"/>
                <w:i w:val="false"/>
                <w:color w:val="000000"/>
                <w:sz w:val="20"/>
              </w:rPr>
              <w:t>
</w:t>
            </w:r>
            <w:r>
              <w:rPr>
                <w:rFonts w:ascii="Times New Roman"/>
                <w:b w:val="false"/>
                <w:i w:val="false"/>
                <w:color w:val="000000"/>
                <w:sz w:val="20"/>
              </w:rPr>
              <w:t>В случае успешного выполнения проверки исполнитель направляет ответ на запрос в соответствии с Регламентом информационного взаимодействия между уполномоченными органами государств-членов и Комиссией, в котором могут быть направлены сообщения: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со сведениями о размещенном в едином реестре документе;</w:t>
            </w:r>
          </w:p>
          <w:p>
            <w:pPr>
              <w:spacing w:after="20"/>
              <w:ind w:left="20"/>
              <w:jc w:val="both"/>
            </w:pPr>
            <w:r>
              <w:rPr>
                <w:rFonts w:ascii="Times New Roman"/>
                <w:b w:val="false"/>
                <w:i w:val="false"/>
                <w:color w:val="000000"/>
                <w:sz w:val="20"/>
              </w:rPr>
              <w:t>
или с уведомлением об отсутствии сведений удовлетворяющих параметрам запроса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уполномоченному органу государства-члена представлены сведения о размещенном в едином реестре документе или уведомление об отсутствии сведений, удовлетворяющих параметрам запроса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67</w:t>
            </w:r>
          </w:p>
        </w:tc>
      </w:tr>
    </w:tbl>
    <w:bookmarkStart w:name="z495" w:id="387"/>
    <w:p>
      <w:pPr>
        <w:spacing w:after="0"/>
        <w:ind w:left="0"/>
        <w:jc w:val="left"/>
      </w:pPr>
      <w:r>
        <w:rPr>
          <w:rFonts w:ascii="Times New Roman"/>
          <w:b/>
          <w:i w:val="false"/>
          <w:color w:val="000000"/>
        </w:rPr>
        <w:t xml:space="preserve"> Описание операции "Прием и обработка сведений о размещенном в едином реестре документе" (P.MM.01.OPR.054)</w:t>
      </w:r>
    </w:p>
    <w:bookmarkEnd w:id="38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P.MM.01.OPR.054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размещенном в едином реестре документе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государства-члена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представлении Комиссией сведений о размещенном в едином реестре документе или уведомления об отсутствии сведений, удовлетворяющих параметрам запроса (операция "Представление сведений о размещенном в едином реестре документе" (P.MM.01.OPR.053))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получает и выполняет обработку сведений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размещенном в едином реестре документе или уведомление об отсутствии сведений, удовлетворяющих параметрам запроса, получены</w:t>
            </w:r>
          </w:p>
        </w:tc>
      </w:tr>
    </w:tbl>
    <w:bookmarkStart w:name="z496" w:id="388"/>
    <w:p>
      <w:pPr>
        <w:spacing w:after="0"/>
        <w:ind w:left="0"/>
        <w:jc w:val="left"/>
      </w:pPr>
      <w:r>
        <w:rPr>
          <w:rFonts w:ascii="Times New Roman"/>
          <w:b/>
          <w:i w:val="false"/>
          <w:color w:val="000000"/>
        </w:rPr>
        <w:t xml:space="preserve"> 4. Процедуры получения Комиссией сведений и документов, содержащихся в регистрационном деле или регистрационном досье</w:t>
      </w:r>
    </w:p>
    <w:bookmarkEnd w:id="388"/>
    <w:bookmarkStart w:name="z497" w:id="389"/>
    <w:p>
      <w:pPr>
        <w:spacing w:after="0"/>
        <w:ind w:left="0"/>
        <w:jc w:val="left"/>
      </w:pPr>
      <w:r>
        <w:rPr>
          <w:rFonts w:ascii="Times New Roman"/>
          <w:b/>
          <w:i w:val="false"/>
          <w:color w:val="000000"/>
        </w:rPr>
        <w:t xml:space="preserve"> Процедура "Получение Комиссией сведений из регистрационного дела или регистрационного досье" (P.MM.01.PRC.011)</w:t>
      </w:r>
    </w:p>
    <w:bookmarkEnd w:id="389"/>
    <w:bookmarkStart w:name="z498" w:id="390"/>
    <w:p>
      <w:pPr>
        <w:spacing w:after="0"/>
        <w:ind w:left="0"/>
        <w:jc w:val="both"/>
      </w:pPr>
      <w:r>
        <w:rPr>
          <w:rFonts w:ascii="Times New Roman"/>
          <w:b w:val="false"/>
          <w:i w:val="false"/>
          <w:color w:val="000000"/>
          <w:sz w:val="28"/>
        </w:rPr>
        <w:t>
      138. Схема выполнения процедуры "Получение Комиссией сведений из регистрационного дела или регистрационного досье" (P.MM.01.PRC.011) представлена на рисунке 23.</w:t>
      </w:r>
    </w:p>
    <w:bookmarkEnd w:id="390"/>
    <w:bookmarkStart w:name="z499" w:id="391"/>
    <w:p>
      <w:pPr>
        <w:spacing w:after="0"/>
        <w:ind w:left="0"/>
        <w:jc w:val="both"/>
      </w:pPr>
      <w:r>
        <w:rPr>
          <w:rFonts w:ascii="Times New Roman"/>
          <w:b w:val="false"/>
          <w:i w:val="false"/>
          <w:color w:val="000000"/>
          <w:sz w:val="28"/>
        </w:rPr>
        <w:t xml:space="preserve">
      </w:t>
      </w:r>
    </w:p>
    <w:bookmarkEnd w:id="391"/>
    <w:p>
      <w:pPr>
        <w:spacing w:after="0"/>
        <w:ind w:left="0"/>
        <w:jc w:val="both"/>
      </w:pPr>
      <w:r>
        <w:drawing>
          <wp:inline distT="0" distB="0" distL="0" distR="0">
            <wp:extent cx="7810500" cy="698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698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00" w:id="392"/>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23.</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"Получение</w:t>
      </w:r>
      <w:r>
        <w:rPr>
          <w:rFonts w:ascii="Times New Roman"/>
          <w:b w:val="false"/>
          <w:i w:val="false"/>
          <w:color w:val="000000"/>
          <w:sz w:val="28"/>
        </w:rPr>
        <w:t xml:space="preserve"> </w:t>
      </w:r>
      <w:r>
        <w:rPr>
          <w:rFonts w:ascii="Times New Roman"/>
          <w:b/>
          <w:i w:val="false"/>
          <w:color w:val="000000"/>
          <w:sz w:val="28"/>
        </w:rPr>
        <w:t>Комиссией</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из</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дела</w:t>
      </w:r>
      <w:r>
        <w:rPr>
          <w:rFonts w:ascii="Times New Roman"/>
          <w:b w:val="false"/>
          <w:i w:val="false"/>
          <w:color w:val="000000"/>
          <w:sz w:val="28"/>
        </w:rPr>
        <w:t xml:space="preserve"> </w:t>
      </w:r>
      <w:r>
        <w:rPr>
          <w:rFonts w:ascii="Times New Roman"/>
          <w:b/>
          <w:i w:val="false"/>
          <w:color w:val="000000"/>
          <w:sz w:val="28"/>
        </w:rPr>
        <w:t>или</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досье"</w:t>
      </w:r>
      <w:r>
        <w:rPr>
          <w:rFonts w:ascii="Times New Roman"/>
          <w:b w:val="false"/>
          <w:i w:val="false"/>
          <w:color w:val="000000"/>
          <w:sz w:val="28"/>
        </w:rPr>
        <w:t xml:space="preserve"> </w:t>
      </w:r>
      <w:r>
        <w:rPr>
          <w:rFonts w:ascii="Times New Roman"/>
          <w:b/>
          <w:i w:val="false"/>
          <w:color w:val="000000"/>
          <w:sz w:val="28"/>
        </w:rPr>
        <w:t>(P.MM.01.PRC.011</w:t>
      </w:r>
      <w:r>
        <w:rPr>
          <w:rFonts w:ascii="Times New Roman"/>
          <w:b w:val="false"/>
          <w:i w:val="false"/>
          <w:color w:val="000000"/>
          <w:sz w:val="28"/>
        </w:rPr>
        <w:t>)</w:t>
      </w:r>
    </w:p>
    <w:bookmarkEnd w:id="392"/>
    <w:bookmarkStart w:name="z501" w:id="393"/>
    <w:p>
      <w:pPr>
        <w:spacing w:after="0"/>
        <w:ind w:left="0"/>
        <w:jc w:val="both"/>
      </w:pPr>
      <w:r>
        <w:rPr>
          <w:rFonts w:ascii="Times New Roman"/>
          <w:b w:val="false"/>
          <w:i w:val="false"/>
          <w:color w:val="000000"/>
          <w:sz w:val="28"/>
        </w:rPr>
        <w:t>
      139. Процедура "Получение Комиссией сведений из регистрационного дела или регистрационного досье" (P.MM.01.PRC.011) выполняется при возникновении необходимости получения Комиссией сведений из регистрационного дела или регистрационного досье при урегулировании разногласий в случае невозможности признания экспертного отчета государством признания на экспертном комитете.</w:t>
      </w:r>
    </w:p>
    <w:bookmarkEnd w:id="393"/>
    <w:bookmarkStart w:name="z502" w:id="394"/>
    <w:p>
      <w:pPr>
        <w:spacing w:after="0"/>
        <w:ind w:left="0"/>
        <w:jc w:val="both"/>
      </w:pPr>
      <w:r>
        <w:rPr>
          <w:rFonts w:ascii="Times New Roman"/>
          <w:b w:val="false"/>
          <w:i w:val="false"/>
          <w:color w:val="000000"/>
          <w:sz w:val="28"/>
        </w:rPr>
        <w:t>
      140. Первой выполняется операция "Запрос Комиссией сведений из регистрационного дела или регистрационного досье" (P.MM.01.OPR.032), по результатам выполнения которой Комиссией формируется и направляется в уполномоченный орган референтного государства запрос на представление сведений из регистрационного дела или регистрационного досье.</w:t>
      </w:r>
    </w:p>
    <w:bookmarkEnd w:id="394"/>
    <w:bookmarkStart w:name="z503" w:id="395"/>
    <w:p>
      <w:pPr>
        <w:spacing w:after="0"/>
        <w:ind w:left="0"/>
        <w:jc w:val="both"/>
      </w:pPr>
      <w:r>
        <w:rPr>
          <w:rFonts w:ascii="Times New Roman"/>
          <w:b w:val="false"/>
          <w:i w:val="false"/>
          <w:color w:val="000000"/>
          <w:sz w:val="28"/>
        </w:rPr>
        <w:t>
      141. При поступлении в уполномоченный орган референтного государства запроса на представление сведений из регистрационного дела или регистрационного досье выполняется операция "Подготовка и представление в Комиссию сведений из регистрационного дела или регистрационного досье" (P.MM.01.OPR.033), по результатам выполнения которой уполномоченным органом референтного государства формируются и представляются в Комиссию сведения из регистрационного дела или регистрационного досье, или уведомление об отсутствии сведений, удовлетворяющих параметрам запроса.</w:t>
      </w:r>
    </w:p>
    <w:bookmarkEnd w:id="395"/>
    <w:bookmarkStart w:name="z504" w:id="396"/>
    <w:p>
      <w:pPr>
        <w:spacing w:after="0"/>
        <w:ind w:left="0"/>
        <w:jc w:val="both"/>
      </w:pPr>
      <w:r>
        <w:rPr>
          <w:rFonts w:ascii="Times New Roman"/>
          <w:b w:val="false"/>
          <w:i w:val="false"/>
          <w:color w:val="000000"/>
          <w:sz w:val="28"/>
        </w:rPr>
        <w:t>
      142. При поступлении в Комиссию сведений из регистрационного дела или регистрационного досье или уведомления об отсутствии сведений, удовлетворяющих параметрам запроса, выполняется операция "Прием и обработка Комиссией сведений из регистрационного дела или регистрационного досье" (P.MM.01.OPR.034).</w:t>
      </w:r>
    </w:p>
    <w:bookmarkEnd w:id="396"/>
    <w:bookmarkStart w:name="z505" w:id="397"/>
    <w:p>
      <w:pPr>
        <w:spacing w:after="0"/>
        <w:ind w:left="0"/>
        <w:jc w:val="both"/>
      </w:pPr>
      <w:r>
        <w:rPr>
          <w:rFonts w:ascii="Times New Roman"/>
          <w:b w:val="false"/>
          <w:i w:val="false"/>
          <w:color w:val="000000"/>
          <w:sz w:val="28"/>
        </w:rPr>
        <w:t>
      143. Результатом выполнения процедуры "Получение Комиссией сведений из регистрационного дела или регистрационного досье" (P.MM.01.PRC.011) является получение Комиссией сведений из регистрационного дела или регистрационного досье или уведомления об отсутствии сведений, удовлетворяющих параметрам запроса.</w:t>
      </w:r>
    </w:p>
    <w:bookmarkEnd w:id="397"/>
    <w:bookmarkStart w:name="z506" w:id="398"/>
    <w:p>
      <w:pPr>
        <w:spacing w:after="0"/>
        <w:ind w:left="0"/>
        <w:jc w:val="both"/>
      </w:pPr>
      <w:r>
        <w:rPr>
          <w:rFonts w:ascii="Times New Roman"/>
          <w:b w:val="false"/>
          <w:i w:val="false"/>
          <w:color w:val="000000"/>
          <w:sz w:val="28"/>
        </w:rPr>
        <w:t>
      144. Перечень операций общего процесса, выполняемых в рамках процедуры "Получение Комиссией сведений из регистрационного дела или регистрационного досье" (P.MM.01.PRC.011), приведен в таблице 68.</w:t>
      </w:r>
    </w:p>
    <w:bookmarkEnd w:id="39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68</w:t>
            </w:r>
          </w:p>
        </w:tc>
      </w:tr>
    </w:tbl>
    <w:bookmarkStart w:name="z508" w:id="399"/>
    <w:p>
      <w:pPr>
        <w:spacing w:after="0"/>
        <w:ind w:left="0"/>
        <w:jc w:val="left"/>
      </w:pPr>
      <w:r>
        <w:rPr>
          <w:rFonts w:ascii="Times New Roman"/>
          <w:b/>
          <w:i w:val="false"/>
          <w:color w:val="000000"/>
        </w:rPr>
        <w:t xml:space="preserve"> Перечень операций общего процесса, выполняемых в рамках процедуры "Получение Комиссией сведений из регистрационного дела или регистрационного досье" (P.MM.01.PRC.011)</w:t>
      </w:r>
    </w:p>
    <w:bookmarkEnd w:id="39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Комиссией сведений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69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в Комиссию сведений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70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Комиссией сведений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71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69</w:t>
            </w:r>
          </w:p>
        </w:tc>
      </w:tr>
    </w:tbl>
    <w:bookmarkStart w:name="z510" w:id="400"/>
    <w:p>
      <w:pPr>
        <w:spacing w:after="0"/>
        <w:ind w:left="0"/>
        <w:jc w:val="left"/>
      </w:pPr>
      <w:r>
        <w:rPr>
          <w:rFonts w:ascii="Times New Roman"/>
          <w:b/>
          <w:i w:val="false"/>
          <w:color w:val="000000"/>
        </w:rPr>
        <w:t xml:space="preserve"> Описание операции "Запрос Комиссией сведений из регистрационного дела или регистрационного досье" (P.MM.01.OPR.032)</w:t>
      </w:r>
    </w:p>
    <w:bookmarkEnd w:id="40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Комиссией сведений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Комиссией при возникновении необходимости получения сведений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запроса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направляет в уполномоченный орган референтного государства запрос на представление сведений из регистрационного дела или регистрационного досье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уполномоченному органу референтного государства направлен запрос на представление сведений из регистрационного дела или регистрационного досье</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70</w:t>
            </w:r>
          </w:p>
        </w:tc>
      </w:tr>
    </w:tbl>
    <w:bookmarkStart w:name="z512" w:id="401"/>
    <w:p>
      <w:pPr>
        <w:spacing w:after="0"/>
        <w:ind w:left="0"/>
        <w:jc w:val="left"/>
      </w:pPr>
      <w:r>
        <w:rPr>
          <w:rFonts w:ascii="Times New Roman"/>
          <w:b/>
          <w:i w:val="false"/>
          <w:color w:val="000000"/>
        </w:rPr>
        <w:t xml:space="preserve"> Описание операции "Подготовка и представление в Комиссию сведений из регистрационного дела или регистрационного досье" (P.MM.01.OPR.033)</w:t>
      </w:r>
    </w:p>
    <w:bookmarkEnd w:id="40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в Комиссию сведений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референтного государства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референтного государства запроса на представление сведений из регистрационного дела или регистрационного досье (операция "Запрос Комиссией сведений из регистрационного дела или регистрационного досье" (P.MM.01.OPR.032))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представляются только уполномоченными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выполняет проверку полученного запроса в соответствии с Регламентом информационного взаимодействия между уполномоченными органами государств-членов и Комиссией. В случае успешного выполнения проверки исполнитель направляет ответ на запрос со сведениями из регистрационного дела или регистрационного досье или уведомление об отсутствии сведений, удовлетворяющих параметрам запроса, со значением кода результата обработки, соответствующим отсутствию сведений,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из регистрационного дела или регистрационного досье или уведомление об отсутствии сведений, удовлетворяющих параметрам запроса, направлены в Комиссию</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71</w:t>
            </w:r>
          </w:p>
        </w:tc>
      </w:tr>
    </w:tbl>
    <w:bookmarkStart w:name="z514" w:id="402"/>
    <w:p>
      <w:pPr>
        <w:spacing w:after="0"/>
        <w:ind w:left="0"/>
        <w:jc w:val="left"/>
      </w:pPr>
      <w:r>
        <w:rPr>
          <w:rFonts w:ascii="Times New Roman"/>
          <w:b/>
          <w:i w:val="false"/>
          <w:color w:val="000000"/>
        </w:rPr>
        <w:t xml:space="preserve"> Описание операции "Прием и обработка Комиссией сведений из регистрационного дела или регистрационного досье" (P.MM.01.OPR.034)</w:t>
      </w:r>
    </w:p>
    <w:bookmarkEnd w:id="40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Комиссией сведений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представлении в Комиссию сведений из регистрационного дела или регистрационного досье или уведомления об отсутствии сведений, удовлетворяющих параметрам запроса (операция "Подготовка и представление в Комиссию сведений из регистрационного дела или регистрационного досье" (P.MM.01.OPR.033))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получает сведения из регистрационного дела или регистрационного досье, либо уведомление об отсутствии сведений, удовлетворяющих параметрам запроса,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из регистрационного дела или регистрационного досье или уведомление об отсутствии сведений, удовлетворяющих параметрам запроса, получены Комиссией</w:t>
            </w:r>
          </w:p>
        </w:tc>
      </w:tr>
    </w:tbl>
    <w:bookmarkStart w:name="z515" w:id="403"/>
    <w:p>
      <w:pPr>
        <w:spacing w:after="0"/>
        <w:ind w:left="0"/>
        <w:jc w:val="left"/>
      </w:pPr>
      <w:r>
        <w:rPr>
          <w:rFonts w:ascii="Times New Roman"/>
          <w:b/>
          <w:i w:val="false"/>
          <w:color w:val="000000"/>
        </w:rPr>
        <w:t xml:space="preserve"> Процедура "Получение Комиссией документа из регистрационного дела или регистрационного досье" (P.MM.01.PRC.021)</w:t>
      </w:r>
    </w:p>
    <w:bookmarkEnd w:id="403"/>
    <w:bookmarkStart w:name="z516" w:id="404"/>
    <w:p>
      <w:pPr>
        <w:spacing w:after="0"/>
        <w:ind w:left="0"/>
        <w:jc w:val="both"/>
      </w:pPr>
      <w:r>
        <w:rPr>
          <w:rFonts w:ascii="Times New Roman"/>
          <w:b w:val="false"/>
          <w:i w:val="false"/>
          <w:color w:val="000000"/>
          <w:sz w:val="28"/>
        </w:rPr>
        <w:t>
      145. Схема выполнения процедуры "Получение Комиссией документа из регистрационного дела или регистрационного досье" (P.MM.01.PRC.021) представлена на рисунке 24.</w:t>
      </w:r>
    </w:p>
    <w:bookmarkEnd w:id="404"/>
    <w:bookmarkStart w:name="z517" w:id="405"/>
    <w:p>
      <w:pPr>
        <w:spacing w:after="0"/>
        <w:ind w:left="0"/>
        <w:jc w:val="both"/>
      </w:pPr>
      <w:r>
        <w:rPr>
          <w:rFonts w:ascii="Times New Roman"/>
          <w:b w:val="false"/>
          <w:i w:val="false"/>
          <w:color w:val="000000"/>
          <w:sz w:val="28"/>
        </w:rPr>
        <w:t xml:space="preserve">
      </w:t>
      </w:r>
    </w:p>
    <w:bookmarkEnd w:id="405"/>
    <w:p>
      <w:pPr>
        <w:spacing w:after="0"/>
        <w:ind w:left="0"/>
        <w:jc w:val="both"/>
      </w:pPr>
      <w:r>
        <w:drawing>
          <wp:inline distT="0" distB="0" distL="0" distR="0">
            <wp:extent cx="78105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18" w:id="406"/>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24.</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"Получение</w:t>
      </w:r>
      <w:r>
        <w:rPr>
          <w:rFonts w:ascii="Times New Roman"/>
          <w:b w:val="false"/>
          <w:i w:val="false"/>
          <w:color w:val="000000"/>
          <w:sz w:val="28"/>
        </w:rPr>
        <w:t xml:space="preserve"> </w:t>
      </w:r>
      <w:r>
        <w:rPr>
          <w:rFonts w:ascii="Times New Roman"/>
          <w:b/>
          <w:i w:val="false"/>
          <w:color w:val="000000"/>
          <w:sz w:val="28"/>
        </w:rPr>
        <w:t>Комиссией</w:t>
      </w:r>
      <w:r>
        <w:rPr>
          <w:rFonts w:ascii="Times New Roman"/>
          <w:b w:val="false"/>
          <w:i w:val="false"/>
          <w:color w:val="000000"/>
          <w:sz w:val="28"/>
        </w:rPr>
        <w:t xml:space="preserve"> </w:t>
      </w:r>
      <w:r>
        <w:rPr>
          <w:rFonts w:ascii="Times New Roman"/>
          <w:b/>
          <w:i w:val="false"/>
          <w:color w:val="000000"/>
          <w:sz w:val="28"/>
        </w:rPr>
        <w:t>документа</w:t>
      </w:r>
      <w:r>
        <w:rPr>
          <w:rFonts w:ascii="Times New Roman"/>
          <w:b w:val="false"/>
          <w:i w:val="false"/>
          <w:color w:val="000000"/>
          <w:sz w:val="28"/>
        </w:rPr>
        <w:t xml:space="preserve"> </w:t>
      </w:r>
      <w:r>
        <w:rPr>
          <w:rFonts w:ascii="Times New Roman"/>
          <w:b/>
          <w:i w:val="false"/>
          <w:color w:val="000000"/>
          <w:sz w:val="28"/>
        </w:rPr>
        <w:t>из</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дела</w:t>
      </w:r>
      <w:r>
        <w:rPr>
          <w:rFonts w:ascii="Times New Roman"/>
          <w:b w:val="false"/>
          <w:i w:val="false"/>
          <w:color w:val="000000"/>
          <w:sz w:val="28"/>
        </w:rPr>
        <w:t xml:space="preserve"> </w:t>
      </w:r>
      <w:r>
        <w:rPr>
          <w:rFonts w:ascii="Times New Roman"/>
          <w:b/>
          <w:i w:val="false"/>
          <w:color w:val="000000"/>
          <w:sz w:val="28"/>
        </w:rPr>
        <w:t>или</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досье"</w:t>
      </w:r>
      <w:r>
        <w:rPr>
          <w:rFonts w:ascii="Times New Roman"/>
          <w:b w:val="false"/>
          <w:i w:val="false"/>
          <w:color w:val="000000"/>
          <w:sz w:val="28"/>
        </w:rPr>
        <w:t xml:space="preserve"> </w:t>
      </w:r>
      <w:r>
        <w:rPr>
          <w:rFonts w:ascii="Times New Roman"/>
          <w:b/>
          <w:i w:val="false"/>
          <w:color w:val="000000"/>
          <w:sz w:val="28"/>
        </w:rPr>
        <w:t>(P.MM.01.PRC.021)</w:t>
      </w:r>
    </w:p>
    <w:bookmarkEnd w:id="406"/>
    <w:bookmarkStart w:name="z519" w:id="407"/>
    <w:p>
      <w:pPr>
        <w:spacing w:after="0"/>
        <w:ind w:left="0"/>
        <w:jc w:val="both"/>
      </w:pPr>
      <w:r>
        <w:rPr>
          <w:rFonts w:ascii="Times New Roman"/>
          <w:b w:val="false"/>
          <w:i w:val="false"/>
          <w:color w:val="000000"/>
          <w:sz w:val="28"/>
        </w:rPr>
        <w:t>
      146. Процедура "Получение Комиссией документа из регистрационного дела или регистрационного досье" (P.MM.01.PRC.021) выполняется при необходимости получения Комиссией документа из регистрационного дела или регистрационного досье, в том числе после выполнения процедуры "Получение Комиссией сведений из регистрационного дела или регистрационного досье" (P.MM.01.PRC.011).</w:t>
      </w:r>
    </w:p>
    <w:bookmarkEnd w:id="407"/>
    <w:bookmarkStart w:name="z520" w:id="408"/>
    <w:p>
      <w:pPr>
        <w:spacing w:after="0"/>
        <w:ind w:left="0"/>
        <w:jc w:val="both"/>
      </w:pPr>
      <w:r>
        <w:rPr>
          <w:rFonts w:ascii="Times New Roman"/>
          <w:b w:val="false"/>
          <w:i w:val="false"/>
          <w:color w:val="000000"/>
          <w:sz w:val="28"/>
        </w:rPr>
        <w:t>
      147. Первой выполняется операция "Запрос Комиссией документа из регистрационного дела или регистрационного досье" (P.MM.01.OPR.061), по результатам выполнения которой Комиссией формируется и направляется в уполномоченный орган референтного государства запрос на представление документа из регистрационного дела или регистрационного досье.</w:t>
      </w:r>
    </w:p>
    <w:bookmarkEnd w:id="408"/>
    <w:bookmarkStart w:name="z521" w:id="409"/>
    <w:p>
      <w:pPr>
        <w:spacing w:after="0"/>
        <w:ind w:left="0"/>
        <w:jc w:val="both"/>
      </w:pPr>
      <w:r>
        <w:rPr>
          <w:rFonts w:ascii="Times New Roman"/>
          <w:b w:val="false"/>
          <w:i w:val="false"/>
          <w:color w:val="000000"/>
          <w:sz w:val="28"/>
        </w:rPr>
        <w:t>
      148. При поступлении в уполномоченный орган референтного государства запроса на представление документа из регистрационного дела или регистрационного досье выполняется операция "Подготовка и представление в Комиссию документа из регистрационного дела или регистрационного досье" (P.MM.01.OPR.062), по результатам выполнения которой уполномоченным органом референтного государства формируется и представляется в Комиссию документ из регистрационного дела или регистрационного досье, или уведомление об отсутствии сведений, удовлетворяющих параметрам запроса.</w:t>
      </w:r>
    </w:p>
    <w:bookmarkEnd w:id="409"/>
    <w:bookmarkStart w:name="z522" w:id="410"/>
    <w:p>
      <w:pPr>
        <w:spacing w:after="0"/>
        <w:ind w:left="0"/>
        <w:jc w:val="both"/>
      </w:pPr>
      <w:r>
        <w:rPr>
          <w:rFonts w:ascii="Times New Roman"/>
          <w:b w:val="false"/>
          <w:i w:val="false"/>
          <w:color w:val="000000"/>
          <w:sz w:val="28"/>
        </w:rPr>
        <w:t>
      149. При поступлении в Комиссию документа из регистрационного дела или регистрационного досье или уведомления об отсутствии сведений, удовлетворяющих параметрам запроса, выполняется операция "Прием и обработка Комиссией документа из регистрационного дела или регистрационного досье" (P.MM.01.OPR.063).</w:t>
      </w:r>
    </w:p>
    <w:bookmarkEnd w:id="410"/>
    <w:bookmarkStart w:name="z523" w:id="411"/>
    <w:p>
      <w:pPr>
        <w:spacing w:after="0"/>
        <w:ind w:left="0"/>
        <w:jc w:val="both"/>
      </w:pPr>
      <w:r>
        <w:rPr>
          <w:rFonts w:ascii="Times New Roman"/>
          <w:b w:val="false"/>
          <w:i w:val="false"/>
          <w:color w:val="000000"/>
          <w:sz w:val="28"/>
        </w:rPr>
        <w:t>
      150. Результатом выполнения процедуры "Получение Комиссией документа из регистрационного дела или регистрационного досье" (P.MM.01.PRC.021) является получение Комиссией документа из регистрационного дела или регистрационного досье или уведомления об отсутствии сведений, удовлетворяющих параметрам запроса.</w:t>
      </w:r>
    </w:p>
    <w:bookmarkEnd w:id="411"/>
    <w:bookmarkStart w:name="z524" w:id="412"/>
    <w:p>
      <w:pPr>
        <w:spacing w:after="0"/>
        <w:ind w:left="0"/>
        <w:jc w:val="both"/>
      </w:pPr>
      <w:r>
        <w:rPr>
          <w:rFonts w:ascii="Times New Roman"/>
          <w:b w:val="false"/>
          <w:i w:val="false"/>
          <w:color w:val="000000"/>
          <w:sz w:val="28"/>
        </w:rPr>
        <w:t>
      151. Перечень операций общего процесса, выполняемых в рамках процедуры "Получение Комиссией документа из регистрационного дела или регистрационного досье" (P.MM.01.PRC.021), приведен в таблице 72.</w:t>
      </w:r>
    </w:p>
    <w:bookmarkEnd w:id="41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72</w:t>
            </w:r>
          </w:p>
        </w:tc>
      </w:tr>
    </w:tbl>
    <w:bookmarkStart w:name="z526" w:id="413"/>
    <w:p>
      <w:pPr>
        <w:spacing w:after="0"/>
        <w:ind w:left="0"/>
        <w:jc w:val="left"/>
      </w:pPr>
      <w:r>
        <w:rPr>
          <w:rFonts w:ascii="Times New Roman"/>
          <w:b/>
          <w:i w:val="false"/>
          <w:color w:val="000000"/>
        </w:rPr>
        <w:t xml:space="preserve"> Перечень операций общего процесса, выполняемых в рамках процедуры "Получение Комиссией документа из регистрационного дела или регистрационного досье" (P.MM.01.PRC.021)</w:t>
      </w:r>
    </w:p>
    <w:bookmarkEnd w:id="41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P.MM.01.OPR.061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Комиссией документа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73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P.MM.01.OPR.062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в Комиссию документа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74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P.MM.01.OPR.063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Комиссией документа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75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73</w:t>
            </w:r>
          </w:p>
        </w:tc>
      </w:tr>
    </w:tbl>
    <w:bookmarkStart w:name="z528" w:id="414"/>
    <w:p>
      <w:pPr>
        <w:spacing w:after="0"/>
        <w:ind w:left="0"/>
        <w:jc w:val="left"/>
      </w:pPr>
      <w:r>
        <w:rPr>
          <w:rFonts w:ascii="Times New Roman"/>
          <w:b/>
          <w:i w:val="false"/>
          <w:color w:val="000000"/>
        </w:rPr>
        <w:t xml:space="preserve"> Описание операции "Запрос Комиссией документа из регистрационного дела или регистрационного досье" (P.MM.01.OPR.061)</w:t>
      </w:r>
    </w:p>
    <w:bookmarkEnd w:id="41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P.MM.01.OPR.061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Комиссией документа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Комиссией при необходимости получения документа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запроса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направляет в уполномоченный орган референтного государства запрос на представление документа из регистрационного дела или регистрационного досье в соответствии с Регламентом информационного взаимодействия между уполномоченными органами</w:t>
            </w:r>
          </w:p>
          <w:p>
            <w:pPr>
              <w:spacing w:after="20"/>
              <w:ind w:left="20"/>
              <w:jc w:val="both"/>
            </w:pPr>
            <w:r>
              <w:rPr>
                <w:rFonts w:ascii="Times New Roman"/>
                <w:b w:val="false"/>
                <w:i w:val="false"/>
                <w:color w:val="000000"/>
                <w:sz w:val="20"/>
              </w:rPr>
              <w:t>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уполномоченному органу референтного государства направлен запрос на представление документа из регистрационного дела или регистрационного досье</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74</w:t>
            </w:r>
          </w:p>
        </w:tc>
      </w:tr>
    </w:tbl>
    <w:bookmarkStart w:name="z530" w:id="415"/>
    <w:p>
      <w:pPr>
        <w:spacing w:after="0"/>
        <w:ind w:left="0"/>
        <w:jc w:val="left"/>
      </w:pPr>
      <w:r>
        <w:rPr>
          <w:rFonts w:ascii="Times New Roman"/>
          <w:b/>
          <w:i w:val="false"/>
          <w:color w:val="000000"/>
        </w:rPr>
        <w:t xml:space="preserve"> Описание операции "Подготовка и представление в Комиссию документа из регистрационного дела или регистрационного досье" (P.MM.01.OPR.062)</w:t>
      </w:r>
    </w:p>
    <w:bookmarkEnd w:id="41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P.MM.01.OPR.062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в Комиссию документа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референтного государства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референтного государства запроса на представление документа из регистрационного дела или регистрационного досье (операция "Запрос Комиссией документа из регистрационного дела или регистрационного досье" (P.MM.01.OPR.061))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представляются только уполномоченными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31" w:id="416"/>
          <w:p>
            <w:pPr>
              <w:spacing w:after="20"/>
              <w:ind w:left="20"/>
              <w:jc w:val="both"/>
            </w:pPr>
            <w:r>
              <w:rPr>
                <w:rFonts w:ascii="Times New Roman"/>
                <w:b w:val="false"/>
                <w:i w:val="false"/>
                <w:color w:val="000000"/>
                <w:sz w:val="20"/>
              </w:rPr>
              <w:t>
исполнитель выполняет проверку полученного запроса в соответствии с Регламентом информационного взаимодействия между уполномоченными органами государств-членов и Комиссией.</w:t>
            </w:r>
          </w:p>
          <w:bookmarkEnd w:id="416"/>
          <w:p>
            <w:pPr>
              <w:spacing w:after="20"/>
              <w:ind w:left="20"/>
              <w:jc w:val="both"/>
            </w:pPr>
            <w:r>
              <w:rPr>
                <w:rFonts w:ascii="Times New Roman"/>
                <w:b w:val="false"/>
                <w:i w:val="false"/>
                <w:color w:val="000000"/>
                <w:sz w:val="20"/>
              </w:rPr>
              <w:t>
В случае успешного выполнения проверки исполнитель направляет ответ на запрос с документом из регистрационного дела или регистрационного досье или уведомление об отсутствии сведений, удовлетворяющих параметрам запроса, со значением кода результата обработки, соответствующим отсутствию сведений,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документ из регистрационного дела или регистрационного досье или уведомление об отсутствии сведений, удовлетворяющих параметрам запроса, направлены в Комиссию</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75</w:t>
            </w:r>
          </w:p>
        </w:tc>
      </w:tr>
    </w:tbl>
    <w:bookmarkStart w:name="z533" w:id="417"/>
    <w:p>
      <w:pPr>
        <w:spacing w:after="0"/>
        <w:ind w:left="0"/>
        <w:jc w:val="left"/>
      </w:pPr>
      <w:r>
        <w:rPr>
          <w:rFonts w:ascii="Times New Roman"/>
          <w:b/>
          <w:i w:val="false"/>
          <w:color w:val="000000"/>
        </w:rPr>
        <w:t xml:space="preserve"> Описание операции "Прием и обработка Комиссией документа из регистрационного дела или регистрационного досье" (P.MM.01.OPR.063)</w:t>
      </w:r>
    </w:p>
    <w:bookmarkEnd w:id="41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P.MM.01.OPR.063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Комиссией документа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представлении в Комиссию документа из регистрационного дела или регистрационного досье или уведомления об отсутствии сведений, удовлетворяющих параметрам запроса (операция "Подготовка и представление в Комиссию документа из регистрационного дела или регистрационного досье" (P.MM.01.OPR.062))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получает документ из регистрационного дела или регистрационного досье, либо уведомление об отсутствии сведений, удовлетворяющих параметрам запроса, в соответствии с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документ из регистрационного дела или регистрационного досье или уведомление об отсутствии сведений, удовлетворяющих параметрам запроса, получены Комиссией</w:t>
            </w:r>
          </w:p>
        </w:tc>
      </w:tr>
    </w:tbl>
    <w:bookmarkStart w:name="z534" w:id="418"/>
    <w:p>
      <w:pPr>
        <w:spacing w:after="0"/>
        <w:ind w:left="0"/>
        <w:jc w:val="left"/>
      </w:pPr>
      <w:r>
        <w:rPr>
          <w:rFonts w:ascii="Times New Roman"/>
          <w:b/>
          <w:i w:val="false"/>
          <w:color w:val="000000"/>
        </w:rPr>
        <w:t xml:space="preserve"> 5. Процедуры получения уполномоченным органом государства признания сведений и документов, содержащихся в регистрационном деле или регистрационном досье</w:t>
      </w:r>
    </w:p>
    <w:bookmarkEnd w:id="418"/>
    <w:bookmarkStart w:name="z535" w:id="419"/>
    <w:p>
      <w:pPr>
        <w:spacing w:after="0"/>
        <w:ind w:left="0"/>
        <w:jc w:val="left"/>
      </w:pPr>
      <w:r>
        <w:rPr>
          <w:rFonts w:ascii="Times New Roman"/>
          <w:b/>
          <w:i w:val="false"/>
          <w:color w:val="000000"/>
        </w:rPr>
        <w:t xml:space="preserve"> Процедура "Получение сведений из регистрационного дела или регистрационного досье" (P.MM.01.PRC.012)</w:t>
      </w:r>
    </w:p>
    <w:bookmarkEnd w:id="419"/>
    <w:bookmarkStart w:name="z536" w:id="420"/>
    <w:p>
      <w:pPr>
        <w:spacing w:after="0"/>
        <w:ind w:left="0"/>
        <w:jc w:val="both"/>
      </w:pPr>
      <w:r>
        <w:rPr>
          <w:rFonts w:ascii="Times New Roman"/>
          <w:b w:val="false"/>
          <w:i w:val="false"/>
          <w:color w:val="000000"/>
          <w:sz w:val="28"/>
        </w:rPr>
        <w:t>
      152. Схема выполнения процедуры "Получение сведений из регистрационного дела или регистрационного досье" (P.MM.01.PRC.012) представлена на рисунке 25.</w:t>
      </w:r>
    </w:p>
    <w:bookmarkEnd w:id="420"/>
    <w:bookmarkStart w:name="z537" w:id="421"/>
    <w:p>
      <w:pPr>
        <w:spacing w:after="0"/>
        <w:ind w:left="0"/>
        <w:jc w:val="both"/>
      </w:pPr>
      <w:r>
        <w:rPr>
          <w:rFonts w:ascii="Times New Roman"/>
          <w:b w:val="false"/>
          <w:i w:val="false"/>
          <w:color w:val="000000"/>
          <w:sz w:val="28"/>
        </w:rPr>
        <w:t xml:space="preserve">
      </w:t>
      </w:r>
    </w:p>
    <w:bookmarkEnd w:id="421"/>
    <w:p>
      <w:pPr>
        <w:spacing w:after="0"/>
        <w:ind w:left="0"/>
        <w:jc w:val="both"/>
      </w:pPr>
      <w:r>
        <w:drawing>
          <wp:inline distT="0" distB="0" distL="0" distR="0">
            <wp:extent cx="7810500" cy="726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726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38" w:id="422"/>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25.</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"Получение</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из</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дела</w:t>
      </w:r>
      <w:r>
        <w:rPr>
          <w:rFonts w:ascii="Times New Roman"/>
          <w:b w:val="false"/>
          <w:i w:val="false"/>
          <w:color w:val="000000"/>
          <w:sz w:val="28"/>
        </w:rPr>
        <w:t xml:space="preserve"> </w:t>
      </w:r>
      <w:r>
        <w:rPr>
          <w:rFonts w:ascii="Times New Roman"/>
          <w:b/>
          <w:i w:val="false"/>
          <w:color w:val="000000"/>
          <w:sz w:val="28"/>
        </w:rPr>
        <w:t>или</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досье"</w:t>
      </w:r>
      <w:r>
        <w:rPr>
          <w:rFonts w:ascii="Times New Roman"/>
          <w:b w:val="false"/>
          <w:i w:val="false"/>
          <w:color w:val="000000"/>
          <w:sz w:val="28"/>
        </w:rPr>
        <w:t xml:space="preserve"> </w:t>
      </w:r>
      <w:r>
        <w:rPr>
          <w:rFonts w:ascii="Times New Roman"/>
          <w:b/>
          <w:i w:val="false"/>
          <w:color w:val="000000"/>
          <w:sz w:val="28"/>
        </w:rPr>
        <w:t>(P.MM.01.PRC.012)</w:t>
      </w:r>
    </w:p>
    <w:bookmarkEnd w:id="422"/>
    <w:bookmarkStart w:name="z539" w:id="423"/>
    <w:p>
      <w:pPr>
        <w:spacing w:after="0"/>
        <w:ind w:left="0"/>
        <w:jc w:val="both"/>
      </w:pPr>
      <w:r>
        <w:rPr>
          <w:rFonts w:ascii="Times New Roman"/>
          <w:b w:val="false"/>
          <w:i w:val="false"/>
          <w:color w:val="000000"/>
          <w:sz w:val="28"/>
        </w:rPr>
        <w:t>
      153. Процедура "Получение сведений из регистрационного дела или регистрационного досье" (P.MM.01.PRC.012) выполняется при возникновении необходимости получения уполномоченным органом государства признания сведений из регистрационного дела или регистрационного досье.</w:t>
      </w:r>
    </w:p>
    <w:bookmarkEnd w:id="423"/>
    <w:bookmarkStart w:name="z540" w:id="424"/>
    <w:p>
      <w:pPr>
        <w:spacing w:after="0"/>
        <w:ind w:left="0"/>
        <w:jc w:val="both"/>
      </w:pPr>
      <w:r>
        <w:rPr>
          <w:rFonts w:ascii="Times New Roman"/>
          <w:b w:val="false"/>
          <w:i w:val="false"/>
          <w:color w:val="000000"/>
          <w:sz w:val="28"/>
        </w:rPr>
        <w:t>
      154. Первой выполняется операция "Запрос сведений из регистрационного дела или регистрационного досье" (P.MM.01.OPR.035), по результатам выполнения которой уполномоченным органом государства признания формируется и направляется в уполномоченный орган референтного государства запрос на представление сведений из регистрационного дела или регистрационного досье.</w:t>
      </w:r>
    </w:p>
    <w:bookmarkEnd w:id="424"/>
    <w:bookmarkStart w:name="z541" w:id="425"/>
    <w:p>
      <w:pPr>
        <w:spacing w:after="0"/>
        <w:ind w:left="0"/>
        <w:jc w:val="both"/>
      </w:pPr>
      <w:r>
        <w:rPr>
          <w:rFonts w:ascii="Times New Roman"/>
          <w:b w:val="false"/>
          <w:i w:val="false"/>
          <w:color w:val="000000"/>
          <w:sz w:val="28"/>
        </w:rPr>
        <w:t>
      155. При поступлении в уполномоченный орган референтного государства запроса на представление сведений из регистрационного дела или регистрационного досье выполняется операция "Подготовка и представление сведений из регистрационного дела или регистрационного досье" (P.MM.01.OPR.036), по результатам выполнения которой уполномоченным органом референтного государства формируются и представляются сведения из регистрационного дела или регистрационного досье.</w:t>
      </w:r>
    </w:p>
    <w:bookmarkEnd w:id="425"/>
    <w:bookmarkStart w:name="z542" w:id="426"/>
    <w:p>
      <w:pPr>
        <w:spacing w:after="0"/>
        <w:ind w:left="0"/>
        <w:jc w:val="both"/>
      </w:pPr>
      <w:r>
        <w:rPr>
          <w:rFonts w:ascii="Times New Roman"/>
          <w:b w:val="false"/>
          <w:i w:val="false"/>
          <w:color w:val="000000"/>
          <w:sz w:val="28"/>
        </w:rPr>
        <w:t>
      156. При поступлении в уполномоченный орган государства признания сведений из регистрационного дела или регистрационного досье выполняется операция "Прием и обработка сведений из регистрационного дела или регистрационного досье" (P.MM.01.OPR.037).</w:t>
      </w:r>
    </w:p>
    <w:bookmarkEnd w:id="426"/>
    <w:bookmarkStart w:name="z543" w:id="427"/>
    <w:p>
      <w:pPr>
        <w:spacing w:after="0"/>
        <w:ind w:left="0"/>
        <w:jc w:val="both"/>
      </w:pPr>
      <w:r>
        <w:rPr>
          <w:rFonts w:ascii="Times New Roman"/>
          <w:b w:val="false"/>
          <w:i w:val="false"/>
          <w:color w:val="000000"/>
          <w:sz w:val="28"/>
        </w:rPr>
        <w:t>
      157. Результатом выполнения процедуры "Получение сведений из регистрационного дела или регистрационного досье" (P.MM.01.PRC.012) является получение сведений из регистрационного дела или регистрационного досье уполномоченным органом государства признания.</w:t>
      </w:r>
    </w:p>
    <w:bookmarkEnd w:id="427"/>
    <w:bookmarkStart w:name="z544" w:id="428"/>
    <w:p>
      <w:pPr>
        <w:spacing w:after="0"/>
        <w:ind w:left="0"/>
        <w:jc w:val="both"/>
      </w:pPr>
      <w:r>
        <w:rPr>
          <w:rFonts w:ascii="Times New Roman"/>
          <w:b w:val="false"/>
          <w:i w:val="false"/>
          <w:color w:val="000000"/>
          <w:sz w:val="28"/>
        </w:rPr>
        <w:t>
      158. Перечень операций общего процесса, выполняемых в рамках процедуры "Получение сведений из регистрационного дела или регистрационного досье" (P.MM.01.PRC.012), приведен в таблице 76.</w:t>
      </w:r>
    </w:p>
    <w:bookmarkEnd w:id="42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76</w:t>
            </w:r>
          </w:p>
        </w:tc>
      </w:tr>
    </w:tbl>
    <w:bookmarkStart w:name="z546" w:id="429"/>
    <w:p>
      <w:pPr>
        <w:spacing w:after="0"/>
        <w:ind w:left="0"/>
        <w:jc w:val="left"/>
      </w:pPr>
      <w:r>
        <w:rPr>
          <w:rFonts w:ascii="Times New Roman"/>
          <w:b/>
          <w:i w:val="false"/>
          <w:color w:val="000000"/>
        </w:rPr>
        <w:t xml:space="preserve"> Перечень операций общего процесса, выполняемых в рамках процедуры "Получение сведений из регистрационного дела или регистрационного досье" (P.MM.01.PRC.012)</w:t>
      </w:r>
    </w:p>
    <w:bookmarkEnd w:id="42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77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сведений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78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79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77</w:t>
            </w:r>
          </w:p>
        </w:tc>
      </w:tr>
    </w:tbl>
    <w:bookmarkStart w:name="z548" w:id="430"/>
    <w:p>
      <w:pPr>
        <w:spacing w:after="0"/>
        <w:ind w:left="0"/>
        <w:jc w:val="left"/>
      </w:pPr>
      <w:r>
        <w:rPr>
          <w:rFonts w:ascii="Times New Roman"/>
          <w:b/>
          <w:i w:val="false"/>
          <w:color w:val="000000"/>
        </w:rPr>
        <w:t xml:space="preserve"> Описание операции "Запрос сведений из регистрационного дела или регистрационного досье" (P.MM.01.OPR.035)</w:t>
      </w:r>
    </w:p>
    <w:bookmarkEnd w:id="43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возникновении необходимости получения уполномоченным органом государства признания сведений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запроса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направляет в уполномоченный орган референтного государства запрос на представление сведений из регистрационного дела или регистрационного досье в соответствии с Регламентом информационного взаимодействия между уполномоченными органами</w:t>
            </w:r>
          </w:p>
          <w:p>
            <w:pPr>
              <w:spacing w:after="20"/>
              <w:ind w:left="20"/>
              <w:jc w:val="both"/>
            </w:pPr>
            <w:r>
              <w:rPr>
                <w:rFonts w:ascii="Times New Roman"/>
                <w:b w:val="false"/>
                <w:i w:val="false"/>
                <w:color w:val="000000"/>
                <w:sz w:val="20"/>
              </w:rPr>
              <w:t>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уполномоченному органу референтного государства направлен запрос на представление сведений из регистрационного дела или регистрационного досье</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78</w:t>
            </w:r>
          </w:p>
        </w:tc>
      </w:tr>
    </w:tbl>
    <w:bookmarkStart w:name="z550" w:id="431"/>
    <w:p>
      <w:pPr>
        <w:spacing w:after="0"/>
        <w:ind w:left="0"/>
        <w:jc w:val="left"/>
      </w:pPr>
      <w:r>
        <w:rPr>
          <w:rFonts w:ascii="Times New Roman"/>
          <w:b/>
          <w:i w:val="false"/>
          <w:color w:val="000000"/>
        </w:rPr>
        <w:t xml:space="preserve"> Описание операции "Подготовка и представление сведений из регистрационного дела или регистрационного досье" (P.MM.01.OPR.036)</w:t>
      </w:r>
    </w:p>
    <w:bookmarkEnd w:id="43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сведений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референтного государства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референтного государства запроса на представление сведений из регистрационного дела или регистрационного досье (операция "Запрос сведений из регистрационного дела или регистрационного досье" (P.MM.01.OPR.035))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запрашиваются только уполномоченными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51" w:id="432"/>
          <w:p>
            <w:pPr>
              <w:spacing w:after="20"/>
              <w:ind w:left="20"/>
              <w:jc w:val="both"/>
            </w:pPr>
            <w:r>
              <w:rPr>
                <w:rFonts w:ascii="Times New Roman"/>
                <w:b w:val="false"/>
                <w:i w:val="false"/>
                <w:color w:val="000000"/>
                <w:sz w:val="20"/>
              </w:rPr>
              <w:t>
исполнитель выполняет проверку полученного запроса в соответствии с Регламентом информационного взаимодействия между уполномоченными органами государств-членов.</w:t>
            </w:r>
          </w:p>
          <w:bookmarkEnd w:id="432"/>
          <w:p>
            <w:pPr>
              <w:spacing w:after="20"/>
              <w:ind w:left="20"/>
              <w:jc w:val="both"/>
            </w:pPr>
            <w:r>
              <w:rPr>
                <w:rFonts w:ascii="Times New Roman"/>
                <w:b w:val="false"/>
                <w:i w:val="false"/>
                <w:color w:val="000000"/>
                <w:sz w:val="20"/>
              </w:rPr>
              <w:t>
В случае успешного выполнения проверки исполнитель направляет ответ на запрос со сведениями из регистрационного дела или регистрационного досье или уведомление об отсутствии сведений, удовлетворяющих параметрам запроса, с указанием кода результата обработки, соответствующего отсутствию сведений,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из регистрационного дела или регистрационного досье или уведомление об отсутствии сведений, удовлетворяющих параметрам запроса, направлены в уполномоченный орган государства признания</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79</w:t>
            </w:r>
          </w:p>
        </w:tc>
      </w:tr>
    </w:tbl>
    <w:bookmarkStart w:name="z553" w:id="433"/>
    <w:p>
      <w:pPr>
        <w:spacing w:after="0"/>
        <w:ind w:left="0"/>
        <w:jc w:val="left"/>
      </w:pPr>
      <w:r>
        <w:rPr>
          <w:rFonts w:ascii="Times New Roman"/>
          <w:b/>
          <w:i w:val="false"/>
          <w:color w:val="000000"/>
        </w:rPr>
        <w:t xml:space="preserve"> Описание операции "Прием и обработка сведений из регистрационного дела или регистрационного досье" (P.MM.01.OPR.037)</w:t>
      </w:r>
    </w:p>
    <w:bookmarkEnd w:id="43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представлении уполномоченному органу государства признания сведений из регистрационного дела или регистрационного досье или уведомления об отсутствии сведений, удовлетворяющих параметрам запроса (операция "Подготовка и представление сведений из регистрационного дела или регистрационного досье" (P.MM.01.OPR.036))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получает сведения из регистрационного дела или регистрационного досье или уведомление об отсутствии сведений, удовлетворяющих параметрам запроса,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государства признания получены сведения из регистрационного дела или регистрационного досье или уведомление об отсутствии сведений</w:t>
            </w:r>
          </w:p>
        </w:tc>
      </w:tr>
    </w:tbl>
    <w:bookmarkStart w:name="z554" w:id="434"/>
    <w:p>
      <w:pPr>
        <w:spacing w:after="0"/>
        <w:ind w:left="0"/>
        <w:jc w:val="left"/>
      </w:pPr>
      <w:r>
        <w:rPr>
          <w:rFonts w:ascii="Times New Roman"/>
          <w:b/>
          <w:i w:val="false"/>
          <w:color w:val="000000"/>
        </w:rPr>
        <w:t xml:space="preserve"> Процедура "Получение документа из регистрационного дела или регистрационного досье" (P.MM.01.PRC.022)</w:t>
      </w:r>
    </w:p>
    <w:bookmarkEnd w:id="434"/>
    <w:bookmarkStart w:name="z555" w:id="435"/>
    <w:p>
      <w:pPr>
        <w:spacing w:after="0"/>
        <w:ind w:left="0"/>
        <w:jc w:val="both"/>
      </w:pPr>
      <w:r>
        <w:rPr>
          <w:rFonts w:ascii="Times New Roman"/>
          <w:b w:val="false"/>
          <w:i w:val="false"/>
          <w:color w:val="000000"/>
          <w:sz w:val="28"/>
        </w:rPr>
        <w:t>
      159. Схема выполнения процедуры "Получение документа из регистрационного дела или регистрационного досье" (P.MM.01.PRC.022) представлена на рисунке 26.</w:t>
      </w:r>
    </w:p>
    <w:bookmarkEnd w:id="435"/>
    <w:bookmarkStart w:name="z556" w:id="436"/>
    <w:p>
      <w:pPr>
        <w:spacing w:after="0"/>
        <w:ind w:left="0"/>
        <w:jc w:val="both"/>
      </w:pPr>
      <w:r>
        <w:rPr>
          <w:rFonts w:ascii="Times New Roman"/>
          <w:b w:val="false"/>
          <w:i w:val="false"/>
          <w:color w:val="000000"/>
          <w:sz w:val="28"/>
        </w:rPr>
        <w:t xml:space="preserve">
      </w:t>
      </w:r>
    </w:p>
    <w:bookmarkEnd w:id="436"/>
    <w:p>
      <w:pPr>
        <w:spacing w:after="0"/>
        <w:ind w:left="0"/>
        <w:jc w:val="both"/>
      </w:pPr>
      <w:r>
        <w:drawing>
          <wp:inline distT="0" distB="0" distL="0" distR="0">
            <wp:extent cx="7810500" cy="725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725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57" w:id="437"/>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26.</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"Получение</w:t>
      </w:r>
      <w:r>
        <w:rPr>
          <w:rFonts w:ascii="Times New Roman"/>
          <w:b w:val="false"/>
          <w:i w:val="false"/>
          <w:color w:val="000000"/>
          <w:sz w:val="28"/>
        </w:rPr>
        <w:t xml:space="preserve"> </w:t>
      </w:r>
      <w:r>
        <w:rPr>
          <w:rFonts w:ascii="Times New Roman"/>
          <w:b/>
          <w:i w:val="false"/>
          <w:color w:val="000000"/>
          <w:sz w:val="28"/>
        </w:rPr>
        <w:t>документа</w:t>
      </w:r>
      <w:r>
        <w:rPr>
          <w:rFonts w:ascii="Times New Roman"/>
          <w:b w:val="false"/>
          <w:i w:val="false"/>
          <w:color w:val="000000"/>
          <w:sz w:val="28"/>
        </w:rPr>
        <w:t xml:space="preserve"> </w:t>
      </w:r>
      <w:r>
        <w:rPr>
          <w:rFonts w:ascii="Times New Roman"/>
          <w:b/>
          <w:i w:val="false"/>
          <w:color w:val="000000"/>
          <w:sz w:val="28"/>
        </w:rPr>
        <w:t>из</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дела</w:t>
      </w:r>
      <w:r>
        <w:rPr>
          <w:rFonts w:ascii="Times New Roman"/>
          <w:b w:val="false"/>
          <w:i w:val="false"/>
          <w:color w:val="000000"/>
          <w:sz w:val="28"/>
        </w:rPr>
        <w:t xml:space="preserve"> </w:t>
      </w:r>
      <w:r>
        <w:rPr>
          <w:rFonts w:ascii="Times New Roman"/>
          <w:b/>
          <w:i w:val="false"/>
          <w:color w:val="000000"/>
          <w:sz w:val="28"/>
        </w:rPr>
        <w:t>или</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досье"</w:t>
      </w:r>
      <w:r>
        <w:rPr>
          <w:rFonts w:ascii="Times New Roman"/>
          <w:b w:val="false"/>
          <w:i w:val="false"/>
          <w:color w:val="000000"/>
          <w:sz w:val="28"/>
        </w:rPr>
        <w:t xml:space="preserve"> </w:t>
      </w:r>
      <w:r>
        <w:rPr>
          <w:rFonts w:ascii="Times New Roman"/>
          <w:b/>
          <w:i w:val="false"/>
          <w:color w:val="000000"/>
          <w:sz w:val="28"/>
        </w:rPr>
        <w:t>(P.MM.01.PRC.022</w:t>
      </w:r>
      <w:r>
        <w:rPr>
          <w:rFonts w:ascii="Times New Roman"/>
          <w:b w:val="false"/>
          <w:i w:val="false"/>
          <w:color w:val="000000"/>
          <w:sz w:val="28"/>
        </w:rPr>
        <w:t>)</w:t>
      </w:r>
    </w:p>
    <w:bookmarkEnd w:id="437"/>
    <w:bookmarkStart w:name="z558" w:id="438"/>
    <w:p>
      <w:pPr>
        <w:spacing w:after="0"/>
        <w:ind w:left="0"/>
        <w:jc w:val="both"/>
      </w:pPr>
      <w:r>
        <w:rPr>
          <w:rFonts w:ascii="Times New Roman"/>
          <w:b w:val="false"/>
          <w:i w:val="false"/>
          <w:color w:val="000000"/>
          <w:sz w:val="28"/>
        </w:rPr>
        <w:t>
      160. Процедура "Получение документа из регистрационного дела или регистрационного досье" (P.MM.01.PRC.022) выполняется при необходимости получения уполномоченным органом государства признания документа из регистрационного дела или регистрационного досье, в том числе после выполнения процедуры "Получение сведений из регистрационного дела или регистрационного досье" (P.MM.01.PRC.012).</w:t>
      </w:r>
    </w:p>
    <w:bookmarkEnd w:id="438"/>
    <w:bookmarkStart w:name="z559" w:id="439"/>
    <w:p>
      <w:pPr>
        <w:spacing w:after="0"/>
        <w:ind w:left="0"/>
        <w:jc w:val="both"/>
      </w:pPr>
      <w:r>
        <w:rPr>
          <w:rFonts w:ascii="Times New Roman"/>
          <w:b w:val="false"/>
          <w:i w:val="false"/>
          <w:color w:val="000000"/>
          <w:sz w:val="28"/>
        </w:rPr>
        <w:t>
      161. Первой выполняется операция "Запрос документа из регистрационного дела или регистрационного досье" (P.MM.01.OPR.064), по результатам выполнения которой уполномоченным органом государства признания формируется и направляется в уполномоченный орган референтного государства запрос на представление документа из регистрационного дела или регистрационного досье.</w:t>
      </w:r>
    </w:p>
    <w:bookmarkEnd w:id="439"/>
    <w:bookmarkStart w:name="z560" w:id="440"/>
    <w:p>
      <w:pPr>
        <w:spacing w:after="0"/>
        <w:ind w:left="0"/>
        <w:jc w:val="both"/>
      </w:pPr>
      <w:r>
        <w:rPr>
          <w:rFonts w:ascii="Times New Roman"/>
          <w:b w:val="false"/>
          <w:i w:val="false"/>
          <w:color w:val="000000"/>
          <w:sz w:val="28"/>
        </w:rPr>
        <w:t>
      162. При поступлении в уполномоченный орган референтного государства запроса на представление документа из регистрационного дела или регистрационного досье выполняется операция "Подготовка и представление документа из регистрационного дела или регистрационного досье" (P.MM.01.OPR.065), по результатам выполнения которой уполномоченным органом референтного государства формируется и представляется документ из регистрационного дела или регистрационного досье.</w:t>
      </w:r>
    </w:p>
    <w:bookmarkEnd w:id="440"/>
    <w:bookmarkStart w:name="z561" w:id="441"/>
    <w:p>
      <w:pPr>
        <w:spacing w:after="0"/>
        <w:ind w:left="0"/>
        <w:jc w:val="both"/>
      </w:pPr>
      <w:r>
        <w:rPr>
          <w:rFonts w:ascii="Times New Roman"/>
          <w:b w:val="false"/>
          <w:i w:val="false"/>
          <w:color w:val="000000"/>
          <w:sz w:val="28"/>
        </w:rPr>
        <w:t>
      163. При поступлении в уполномоченный орган государства признания документа из регистрационного дела или регистрационного досье выполняется операция "Прием и обработка документа из регистрационного дела или регистрационного досье" (P.MM.01.OPR.066).</w:t>
      </w:r>
    </w:p>
    <w:bookmarkEnd w:id="441"/>
    <w:bookmarkStart w:name="z562" w:id="442"/>
    <w:p>
      <w:pPr>
        <w:spacing w:after="0"/>
        <w:ind w:left="0"/>
        <w:jc w:val="both"/>
      </w:pPr>
      <w:r>
        <w:rPr>
          <w:rFonts w:ascii="Times New Roman"/>
          <w:b w:val="false"/>
          <w:i w:val="false"/>
          <w:color w:val="000000"/>
          <w:sz w:val="28"/>
        </w:rPr>
        <w:t>
      164. Результатом выполнения процедуры "Получение документа из регистрационного дела или регистрационного досье" (P.MM.01.PRC.022) является получение документа из регистрационного дела или регистрационного досье уполномоченным органом государства признания.</w:t>
      </w:r>
    </w:p>
    <w:bookmarkEnd w:id="442"/>
    <w:bookmarkStart w:name="z563" w:id="443"/>
    <w:p>
      <w:pPr>
        <w:spacing w:after="0"/>
        <w:ind w:left="0"/>
        <w:jc w:val="both"/>
      </w:pPr>
      <w:r>
        <w:rPr>
          <w:rFonts w:ascii="Times New Roman"/>
          <w:b w:val="false"/>
          <w:i w:val="false"/>
          <w:color w:val="000000"/>
          <w:sz w:val="28"/>
        </w:rPr>
        <w:t>
      165. Перечень операций общего процесса, выполняемых в рамках процедуры "Получение документа из регистрационного дела или регистрационного досье" (P.MM.01.PRC.022), приведен в таблице 80.</w:t>
      </w:r>
    </w:p>
    <w:bookmarkEnd w:id="44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80</w:t>
            </w:r>
          </w:p>
        </w:tc>
      </w:tr>
    </w:tbl>
    <w:bookmarkStart w:name="z565" w:id="444"/>
    <w:p>
      <w:pPr>
        <w:spacing w:after="0"/>
        <w:ind w:left="0"/>
        <w:jc w:val="left"/>
      </w:pPr>
      <w:r>
        <w:rPr>
          <w:rFonts w:ascii="Times New Roman"/>
          <w:b/>
          <w:i w:val="false"/>
          <w:color w:val="000000"/>
        </w:rPr>
        <w:t xml:space="preserve"> Перечень операций общего процесса, выполняемых в рамках процедуры "Получение документа из регистрационного дела или регистрационного досье" (P.MM.01.PRC.022)</w:t>
      </w:r>
    </w:p>
    <w:bookmarkEnd w:id="44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P.MM.01.OPR.064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документа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81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P.MM.01.OPR.065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документа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82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P.MM.01.OPR.066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документа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83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81</w:t>
            </w:r>
          </w:p>
        </w:tc>
      </w:tr>
    </w:tbl>
    <w:bookmarkStart w:name="z567" w:id="445"/>
    <w:p>
      <w:pPr>
        <w:spacing w:after="0"/>
        <w:ind w:left="0"/>
        <w:jc w:val="left"/>
      </w:pPr>
      <w:r>
        <w:rPr>
          <w:rFonts w:ascii="Times New Roman"/>
          <w:b/>
          <w:i w:val="false"/>
          <w:color w:val="000000"/>
        </w:rPr>
        <w:t xml:space="preserve"> Описание операции "Запрос документа из регистрационного дела или регистрационного досье" (P.MM.01.OPR.064)</w:t>
      </w:r>
    </w:p>
    <w:bookmarkEnd w:id="44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P.MM.01.OPR.064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документа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необходимости получения уполномоченным органом государства признания документа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запроса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направляет в уполномоченный орган референтного государства запрос на представление документа из регистрационного дела или регистрационного досье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уполномоченному органу референтного государства направлен запрос на представление документа из регистрационного дела или регистрационного досье</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82</w:t>
            </w:r>
          </w:p>
        </w:tc>
      </w:tr>
    </w:tbl>
    <w:bookmarkStart w:name="z569" w:id="446"/>
    <w:p>
      <w:pPr>
        <w:spacing w:after="0"/>
        <w:ind w:left="0"/>
        <w:jc w:val="left"/>
      </w:pPr>
      <w:r>
        <w:rPr>
          <w:rFonts w:ascii="Times New Roman"/>
          <w:b/>
          <w:i w:val="false"/>
          <w:color w:val="000000"/>
        </w:rPr>
        <w:t xml:space="preserve"> Описание операции "Подготовка и представление документа из регистрационного дела или регистрационного досье" (P.MM.01.OPR.065)</w:t>
      </w:r>
    </w:p>
    <w:bookmarkEnd w:id="44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P.MM.01.OPR.065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документа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референтного государства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референтного государства запроса на представление документа из регистрационного дела или регистрационного досье (операция "Запрос документа из регистрационного дела или регистрационного досье" (P.MM.01.OPR.064))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запрашиваются только уполномоченными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70" w:id="447"/>
          <w:p>
            <w:pPr>
              <w:spacing w:after="20"/>
              <w:ind w:left="20"/>
              <w:jc w:val="both"/>
            </w:pPr>
            <w:r>
              <w:rPr>
                <w:rFonts w:ascii="Times New Roman"/>
                <w:b w:val="false"/>
                <w:i w:val="false"/>
                <w:color w:val="000000"/>
                <w:sz w:val="20"/>
              </w:rPr>
              <w:t>
исполнитель выполняет проверку полученного запроса в соответствии с Регламентом информационного взаимодействия между уполномоченными органами государств-членов.</w:t>
            </w:r>
          </w:p>
          <w:bookmarkEnd w:id="447"/>
          <w:p>
            <w:pPr>
              <w:spacing w:after="20"/>
              <w:ind w:left="20"/>
              <w:jc w:val="both"/>
            </w:pPr>
            <w:r>
              <w:rPr>
                <w:rFonts w:ascii="Times New Roman"/>
                <w:b w:val="false"/>
                <w:i w:val="false"/>
                <w:color w:val="000000"/>
                <w:sz w:val="20"/>
              </w:rPr>
              <w:t>
В случае успешного выполнения проверки исполнитель направляет ответ на запрос с документом из регистрационного дела или регистрационного досье или уведомление об отсутствии сведений, удовлетворяющих параметрам запроса, с указанием кода результата обработки, соответствующего отсутствию сведений,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документ из регистрационного дела или регистрационного досье или уведомление об отсутствии сведений, удовлетворяющих параметрам запроса, направлены в уполномоченный орган государства признания</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83</w:t>
            </w:r>
          </w:p>
        </w:tc>
      </w:tr>
    </w:tbl>
    <w:bookmarkStart w:name="z572" w:id="448"/>
    <w:p>
      <w:pPr>
        <w:spacing w:after="0"/>
        <w:ind w:left="0"/>
        <w:jc w:val="left"/>
      </w:pPr>
      <w:r>
        <w:rPr>
          <w:rFonts w:ascii="Times New Roman"/>
          <w:b/>
          <w:i w:val="false"/>
          <w:color w:val="000000"/>
        </w:rPr>
        <w:t xml:space="preserve"> Описание операции "Прием и обработка документа из регистрационного дела или регистрационного досье" (P.MM.01.OPR.066)</w:t>
      </w:r>
    </w:p>
    <w:bookmarkEnd w:id="44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P.MM.01.OPR.066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документа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представлении уполномоченному органу государства признания документа из регистрационного дела или регистрационного досье или уведомления об отсутствии сведений, удовлетворяющих параметрам запроса (операция "Подготовка и представление документа из регистрационного дела или регистрационного досье" (P.MM.01.OPR.065))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получает документ из регистрационного дела или регистрационного досье или уведомление об отсутствии сведений, удовлетворяющих параметрам запроса,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государства признания получен документ из регистрационного дела или регистрационного досье или уведомление об отсутствии сведений</w:t>
            </w:r>
          </w:p>
        </w:tc>
      </w:tr>
    </w:tbl>
    <w:bookmarkStart w:name="z573" w:id="449"/>
    <w:p>
      <w:pPr>
        <w:spacing w:after="0"/>
        <w:ind w:left="0"/>
        <w:jc w:val="left"/>
      </w:pPr>
      <w:r>
        <w:rPr>
          <w:rFonts w:ascii="Times New Roman"/>
          <w:b/>
          <w:i w:val="false"/>
          <w:color w:val="000000"/>
        </w:rPr>
        <w:t xml:space="preserve"> 6. Процедуры уведомления об отмене регистрационного удостоверения</w:t>
      </w:r>
    </w:p>
    <w:bookmarkEnd w:id="449"/>
    <w:bookmarkStart w:name="z574" w:id="450"/>
    <w:p>
      <w:pPr>
        <w:spacing w:after="0"/>
        <w:ind w:left="0"/>
        <w:jc w:val="left"/>
      </w:pPr>
      <w:r>
        <w:rPr>
          <w:rFonts w:ascii="Times New Roman"/>
          <w:b/>
          <w:i w:val="false"/>
          <w:color w:val="000000"/>
        </w:rPr>
        <w:t xml:space="preserve"> Процедура "Направление уведомления об отмене регистрационного удостоверения" (P.MM.01.PRC.013)</w:t>
      </w:r>
    </w:p>
    <w:bookmarkEnd w:id="450"/>
    <w:bookmarkStart w:name="z575" w:id="451"/>
    <w:p>
      <w:pPr>
        <w:spacing w:after="0"/>
        <w:ind w:left="0"/>
        <w:jc w:val="both"/>
      </w:pPr>
      <w:r>
        <w:rPr>
          <w:rFonts w:ascii="Times New Roman"/>
          <w:b w:val="false"/>
          <w:i w:val="false"/>
          <w:color w:val="000000"/>
          <w:sz w:val="28"/>
        </w:rPr>
        <w:t>
      166. Схема выполнения процедуры "Направление уведомления об отмене регистрационного удостоверения" (P.MM.01.PRC.013) представлена на рисунке 27.</w:t>
      </w:r>
    </w:p>
    <w:bookmarkEnd w:id="451"/>
    <w:bookmarkStart w:name="z576" w:id="452"/>
    <w:p>
      <w:pPr>
        <w:spacing w:after="0"/>
        <w:ind w:left="0"/>
        <w:jc w:val="both"/>
      </w:pPr>
      <w:r>
        <w:rPr>
          <w:rFonts w:ascii="Times New Roman"/>
          <w:b w:val="false"/>
          <w:i w:val="false"/>
          <w:color w:val="000000"/>
          <w:sz w:val="28"/>
        </w:rPr>
        <w:t xml:space="preserve">
      </w:t>
      </w:r>
    </w:p>
    <w:bookmarkEnd w:id="452"/>
    <w:p>
      <w:pPr>
        <w:spacing w:after="0"/>
        <w:ind w:left="0"/>
        <w:jc w:val="both"/>
      </w:pPr>
      <w:r>
        <w:drawing>
          <wp:inline distT="0" distB="0" distL="0" distR="0">
            <wp:extent cx="7810500" cy="415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415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77" w:id="453"/>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27.</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"Направление</w:t>
      </w:r>
      <w:r>
        <w:rPr>
          <w:rFonts w:ascii="Times New Roman"/>
          <w:b w:val="false"/>
          <w:i w:val="false"/>
          <w:color w:val="000000"/>
          <w:sz w:val="28"/>
        </w:rPr>
        <w:t xml:space="preserve"> </w:t>
      </w:r>
      <w:r>
        <w:rPr>
          <w:rFonts w:ascii="Times New Roman"/>
          <w:b/>
          <w:i w:val="false"/>
          <w:color w:val="000000"/>
          <w:sz w:val="28"/>
        </w:rPr>
        <w:t>уведомления</w:t>
      </w:r>
      <w:r>
        <w:rPr>
          <w:rFonts w:ascii="Times New Roman"/>
          <w:b w:val="false"/>
          <w:i w:val="false"/>
          <w:color w:val="000000"/>
          <w:sz w:val="28"/>
        </w:rPr>
        <w:t xml:space="preserve"> </w:t>
      </w:r>
      <w:r>
        <w:rPr>
          <w:rFonts w:ascii="Times New Roman"/>
          <w:b/>
          <w:i w:val="false"/>
          <w:color w:val="000000"/>
          <w:sz w:val="28"/>
        </w:rPr>
        <w:t>об</w:t>
      </w:r>
      <w:r>
        <w:rPr>
          <w:rFonts w:ascii="Times New Roman"/>
          <w:b w:val="false"/>
          <w:i w:val="false"/>
          <w:color w:val="000000"/>
          <w:sz w:val="28"/>
        </w:rPr>
        <w:t xml:space="preserve"> </w:t>
      </w:r>
      <w:r>
        <w:rPr>
          <w:rFonts w:ascii="Times New Roman"/>
          <w:b/>
          <w:i w:val="false"/>
          <w:color w:val="000000"/>
          <w:sz w:val="28"/>
        </w:rPr>
        <w:t>отмене</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удостоверения"</w:t>
      </w:r>
      <w:r>
        <w:rPr>
          <w:rFonts w:ascii="Times New Roman"/>
          <w:b w:val="false"/>
          <w:i w:val="false"/>
          <w:color w:val="000000"/>
          <w:sz w:val="28"/>
        </w:rPr>
        <w:t xml:space="preserve"> </w:t>
      </w:r>
      <w:r>
        <w:rPr>
          <w:rFonts w:ascii="Times New Roman"/>
          <w:b/>
          <w:i w:val="false"/>
          <w:color w:val="000000"/>
          <w:sz w:val="28"/>
        </w:rPr>
        <w:t>(P.MM.01.PRC.013)</w:t>
      </w:r>
    </w:p>
    <w:bookmarkEnd w:id="453"/>
    <w:bookmarkStart w:name="z578" w:id="454"/>
    <w:p>
      <w:pPr>
        <w:spacing w:after="0"/>
        <w:ind w:left="0"/>
        <w:jc w:val="both"/>
      </w:pPr>
      <w:r>
        <w:rPr>
          <w:rFonts w:ascii="Times New Roman"/>
          <w:b w:val="false"/>
          <w:i w:val="false"/>
          <w:color w:val="000000"/>
          <w:sz w:val="28"/>
        </w:rPr>
        <w:t>
      167. Процедура "Направление уведомления об отмене регистрационного удостоверения" (P.MM.01.PRC.013) выполняется уполномоченным органом, отменившим регистрационное удостоверение.</w:t>
      </w:r>
    </w:p>
    <w:bookmarkEnd w:id="454"/>
    <w:bookmarkStart w:name="z579" w:id="455"/>
    <w:p>
      <w:pPr>
        <w:spacing w:after="0"/>
        <w:ind w:left="0"/>
        <w:jc w:val="both"/>
      </w:pPr>
      <w:r>
        <w:rPr>
          <w:rFonts w:ascii="Times New Roman"/>
          <w:b w:val="false"/>
          <w:i w:val="false"/>
          <w:color w:val="000000"/>
          <w:sz w:val="28"/>
        </w:rPr>
        <w:t>
      168. Первой выполняется операция "Направление уведомления об отмене регистрационного удостоверения" (P.MM.01.OPR.038), по результатам выполнения которой уполномоченным органом формируется и направляется уведомление об отмене регистрационного удостоверения в уполномоченный орган, уведомляемый об отмене регистрационного удостоверения.</w:t>
      </w:r>
    </w:p>
    <w:bookmarkEnd w:id="455"/>
    <w:bookmarkStart w:name="z580" w:id="456"/>
    <w:p>
      <w:pPr>
        <w:spacing w:after="0"/>
        <w:ind w:left="0"/>
        <w:jc w:val="both"/>
      </w:pPr>
      <w:r>
        <w:rPr>
          <w:rFonts w:ascii="Times New Roman"/>
          <w:b w:val="false"/>
          <w:i w:val="false"/>
          <w:color w:val="000000"/>
          <w:sz w:val="28"/>
        </w:rPr>
        <w:t>
      169. Уполномоченным органом, уведомляемым об отмене регистрационного удостоверения, выполняется операция "Получение уведомления об отмене регистрационного удостоверения" (P.MM.01.OPR.039).</w:t>
      </w:r>
    </w:p>
    <w:bookmarkEnd w:id="456"/>
    <w:bookmarkStart w:name="z581" w:id="457"/>
    <w:p>
      <w:pPr>
        <w:spacing w:after="0"/>
        <w:ind w:left="0"/>
        <w:jc w:val="both"/>
      </w:pPr>
      <w:r>
        <w:rPr>
          <w:rFonts w:ascii="Times New Roman"/>
          <w:b w:val="false"/>
          <w:i w:val="false"/>
          <w:color w:val="000000"/>
          <w:sz w:val="28"/>
        </w:rPr>
        <w:t>
      170. Результатом выполнения процедуры "Направление уведомления об отмене регистрационного удостоверения" (P.MM.01.PRC.013) является получение уполномоченным органом уведомления об отмене регистрационного удостоверения.</w:t>
      </w:r>
    </w:p>
    <w:bookmarkEnd w:id="457"/>
    <w:bookmarkStart w:name="z582" w:id="458"/>
    <w:p>
      <w:pPr>
        <w:spacing w:after="0"/>
        <w:ind w:left="0"/>
        <w:jc w:val="both"/>
      </w:pPr>
      <w:r>
        <w:rPr>
          <w:rFonts w:ascii="Times New Roman"/>
          <w:b w:val="false"/>
          <w:i w:val="false"/>
          <w:color w:val="000000"/>
          <w:sz w:val="28"/>
        </w:rPr>
        <w:t>
      171. Перечень операций общего процесса, выполняемых в рамках процедуры "Направление уведомления об отмене регистрационного удостоверения" (P.MM.01.PRC.013), приведен в таблице 84.</w:t>
      </w:r>
    </w:p>
    <w:bookmarkEnd w:id="45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84</w:t>
            </w:r>
          </w:p>
        </w:tc>
      </w:tr>
    </w:tbl>
    <w:bookmarkStart w:name="z584" w:id="459"/>
    <w:p>
      <w:pPr>
        <w:spacing w:after="0"/>
        <w:ind w:left="0"/>
        <w:jc w:val="left"/>
      </w:pPr>
      <w:r>
        <w:rPr>
          <w:rFonts w:ascii="Times New Roman"/>
          <w:b/>
          <w:i w:val="false"/>
          <w:color w:val="000000"/>
        </w:rPr>
        <w:t xml:space="preserve"> Перечень операций общего процесса, выполняемых в рамках процедуры "Направление уведомления об отмене регистрационного удостоверения" (P.MM.01.PRC.013)</w:t>
      </w:r>
    </w:p>
    <w:bookmarkEnd w:id="45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направление уведомления об отмене регистрационного удостоверения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85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получение уведомления об отмене регистрационного удостоверения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86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85</w:t>
            </w:r>
          </w:p>
        </w:tc>
      </w:tr>
    </w:tbl>
    <w:bookmarkStart w:name="z586" w:id="460"/>
    <w:p>
      <w:pPr>
        <w:spacing w:after="0"/>
        <w:ind w:left="0"/>
        <w:jc w:val="left"/>
      </w:pPr>
      <w:r>
        <w:rPr>
          <w:rFonts w:ascii="Times New Roman"/>
          <w:b/>
          <w:i w:val="false"/>
          <w:color w:val="000000"/>
        </w:rPr>
        <w:t xml:space="preserve"> Описание операции "Направление уведомления об отмене регистрационного удостоверения" (P.MM.01.OPR.038)</w:t>
      </w:r>
    </w:p>
    <w:bookmarkEnd w:id="46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направление уведомления об отмене регистрационного удостоверения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отменивший регистрационное удостоверение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отмене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87" w:id="461"/>
          <w:p>
            <w:pPr>
              <w:spacing w:after="20"/>
              <w:ind w:left="20"/>
              <w:jc w:val="both"/>
            </w:pPr>
            <w:r>
              <w:rPr>
                <w:rFonts w:ascii="Times New Roman"/>
                <w:b w:val="false"/>
                <w:i w:val="false"/>
                <w:color w:val="000000"/>
                <w:sz w:val="20"/>
              </w:rPr>
              <w:t>
исполнитель направляет уведомление об отмене регистрационного удостоверения в уполномоченный орган, уведомляемый об отмене регистрационного удостоверения, в соответствии с Регламентом информационного взаимодействия между уполномоченными органами государств-членов.</w:t>
            </w:r>
          </w:p>
          <w:bookmarkEnd w:id="461"/>
          <w:p>
            <w:pPr>
              <w:spacing w:after="20"/>
              <w:ind w:left="20"/>
              <w:jc w:val="both"/>
            </w:pPr>
            <w:r>
              <w:rPr>
                <w:rFonts w:ascii="Times New Roman"/>
                <w:b w:val="false"/>
                <w:i w:val="false"/>
                <w:color w:val="000000"/>
                <w:sz w:val="20"/>
              </w:rPr>
              <w:t>
В уведомлении указывается порядковый номер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уполномоченному органу направлено уведомление об отмене регистрационного удостоверения</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86</w:t>
            </w:r>
          </w:p>
        </w:tc>
      </w:tr>
    </w:tbl>
    <w:bookmarkStart w:name="z589" w:id="462"/>
    <w:p>
      <w:pPr>
        <w:spacing w:after="0"/>
        <w:ind w:left="0"/>
        <w:jc w:val="left"/>
      </w:pPr>
      <w:r>
        <w:rPr>
          <w:rFonts w:ascii="Times New Roman"/>
          <w:b/>
          <w:i w:val="false"/>
          <w:color w:val="000000"/>
        </w:rPr>
        <w:t xml:space="preserve"> Описание операции "Получение уведомления об отмене регистрационного удостоверения" (P.MM.01.OPR.039)</w:t>
      </w:r>
    </w:p>
    <w:bookmarkEnd w:id="46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P.MM.01.OPR.039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об отмене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уведомляемый об отмене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уведомления об отмене регистрационного удостоверения (операция "Направление уведомления об отмене регистрационного удостоверения" (P.MM.01.OPR.038))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представляются только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получает уведомление об отмене регистрационного удостоверения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получено уведомление об отмене регистрационного удостоверения</w:t>
            </w:r>
          </w:p>
        </w:tc>
      </w:tr>
    </w:tbl>
    <w:bookmarkStart w:name="z590" w:id="463"/>
    <w:p>
      <w:pPr>
        <w:spacing w:after="0"/>
        <w:ind w:left="0"/>
        <w:jc w:val="left"/>
      </w:pPr>
      <w:r>
        <w:rPr>
          <w:rFonts w:ascii="Times New Roman"/>
          <w:b/>
          <w:i w:val="false"/>
          <w:color w:val="000000"/>
        </w:rPr>
        <w:t xml:space="preserve"> 7. Процедуры ведения переписки в отношении регистрационного дела или регистрационного досье</w:t>
      </w:r>
    </w:p>
    <w:bookmarkEnd w:id="463"/>
    <w:bookmarkStart w:name="z591" w:id="464"/>
    <w:p>
      <w:pPr>
        <w:spacing w:after="0"/>
        <w:ind w:left="0"/>
        <w:jc w:val="left"/>
      </w:pPr>
      <w:r>
        <w:rPr>
          <w:rFonts w:ascii="Times New Roman"/>
          <w:b/>
          <w:i w:val="false"/>
          <w:color w:val="000000"/>
        </w:rPr>
        <w:t xml:space="preserve"> Процедура "Направление экспертного отчета" (P.MM.01.PRC.014)</w:t>
      </w:r>
    </w:p>
    <w:bookmarkEnd w:id="464"/>
    <w:bookmarkStart w:name="z592" w:id="465"/>
    <w:p>
      <w:pPr>
        <w:spacing w:after="0"/>
        <w:ind w:left="0"/>
        <w:jc w:val="both"/>
      </w:pPr>
      <w:r>
        <w:rPr>
          <w:rFonts w:ascii="Times New Roman"/>
          <w:b w:val="false"/>
          <w:i w:val="false"/>
          <w:color w:val="000000"/>
          <w:sz w:val="28"/>
        </w:rPr>
        <w:t>
      172. Схема выполнения процедуры "Направление экспертного отчета" (P.MM.01.PRC.014) представлена на рисунке 28.</w:t>
      </w:r>
    </w:p>
    <w:bookmarkEnd w:id="465"/>
    <w:bookmarkStart w:name="z593" w:id="466"/>
    <w:p>
      <w:pPr>
        <w:spacing w:after="0"/>
        <w:ind w:left="0"/>
        <w:jc w:val="both"/>
      </w:pPr>
      <w:r>
        <w:rPr>
          <w:rFonts w:ascii="Times New Roman"/>
          <w:b w:val="false"/>
          <w:i w:val="false"/>
          <w:color w:val="000000"/>
          <w:sz w:val="28"/>
        </w:rPr>
        <w:t xml:space="preserve">
      </w:t>
      </w:r>
    </w:p>
    <w:bookmarkEnd w:id="466"/>
    <w:p>
      <w:pPr>
        <w:spacing w:after="0"/>
        <w:ind w:left="0"/>
        <w:jc w:val="both"/>
      </w:pPr>
      <w:r>
        <w:drawing>
          <wp:inline distT="0" distB="0" distL="0" distR="0">
            <wp:extent cx="7810500" cy="541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541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94" w:id="467"/>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28.</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"Направление</w:t>
      </w:r>
      <w:r>
        <w:rPr>
          <w:rFonts w:ascii="Times New Roman"/>
          <w:b w:val="false"/>
          <w:i w:val="false"/>
          <w:color w:val="000000"/>
          <w:sz w:val="28"/>
        </w:rPr>
        <w:t xml:space="preserve"> </w:t>
      </w:r>
      <w:r>
        <w:rPr>
          <w:rFonts w:ascii="Times New Roman"/>
          <w:b/>
          <w:i w:val="false"/>
          <w:color w:val="000000"/>
          <w:sz w:val="28"/>
        </w:rPr>
        <w:t>экспертного</w:t>
      </w:r>
      <w:r>
        <w:rPr>
          <w:rFonts w:ascii="Times New Roman"/>
          <w:b w:val="false"/>
          <w:i w:val="false"/>
          <w:color w:val="000000"/>
          <w:sz w:val="28"/>
        </w:rPr>
        <w:t xml:space="preserve"> </w:t>
      </w:r>
      <w:r>
        <w:rPr>
          <w:rFonts w:ascii="Times New Roman"/>
          <w:b/>
          <w:i w:val="false"/>
          <w:color w:val="000000"/>
          <w:sz w:val="28"/>
        </w:rPr>
        <w:t>отчета"</w:t>
      </w:r>
      <w:r>
        <w:rPr>
          <w:rFonts w:ascii="Times New Roman"/>
          <w:b w:val="false"/>
          <w:i w:val="false"/>
          <w:color w:val="000000"/>
          <w:sz w:val="28"/>
        </w:rPr>
        <w:t xml:space="preserve"> </w:t>
      </w:r>
      <w:r>
        <w:rPr>
          <w:rFonts w:ascii="Times New Roman"/>
          <w:b/>
          <w:i w:val="false"/>
          <w:color w:val="000000"/>
          <w:sz w:val="28"/>
        </w:rPr>
        <w:t>(P.MM.01.PRC.014)</w:t>
      </w:r>
    </w:p>
    <w:bookmarkEnd w:id="467"/>
    <w:bookmarkStart w:name="z595" w:id="468"/>
    <w:p>
      <w:pPr>
        <w:spacing w:after="0"/>
        <w:ind w:left="0"/>
        <w:jc w:val="both"/>
      </w:pPr>
      <w:r>
        <w:rPr>
          <w:rFonts w:ascii="Times New Roman"/>
          <w:b w:val="false"/>
          <w:i w:val="false"/>
          <w:color w:val="000000"/>
          <w:sz w:val="28"/>
        </w:rPr>
        <w:t>
      173. Процедура "Направление экспертного отчета" (P.MM.01.PRC.014) выполняется уполномоченным органом референтного государства после подготовки экспертного отчета.</w:t>
      </w:r>
    </w:p>
    <w:bookmarkEnd w:id="468"/>
    <w:bookmarkStart w:name="z596" w:id="469"/>
    <w:p>
      <w:pPr>
        <w:spacing w:after="0"/>
        <w:ind w:left="0"/>
        <w:jc w:val="both"/>
      </w:pPr>
      <w:r>
        <w:rPr>
          <w:rFonts w:ascii="Times New Roman"/>
          <w:b w:val="false"/>
          <w:i w:val="false"/>
          <w:color w:val="000000"/>
          <w:sz w:val="28"/>
        </w:rPr>
        <w:t>
      174. Первой выполняется операция "Представление сведений экспертного отчета" (P.MM.01.OPR.040), по результатам выполнения которой уполномоченным органом референтного государства формируются и представляются в уполномоченный орган государства признания сведения экспертного отчета.</w:t>
      </w:r>
    </w:p>
    <w:bookmarkEnd w:id="469"/>
    <w:bookmarkStart w:name="z597" w:id="470"/>
    <w:p>
      <w:pPr>
        <w:spacing w:after="0"/>
        <w:ind w:left="0"/>
        <w:jc w:val="both"/>
      </w:pPr>
      <w:r>
        <w:rPr>
          <w:rFonts w:ascii="Times New Roman"/>
          <w:b w:val="false"/>
          <w:i w:val="false"/>
          <w:color w:val="000000"/>
          <w:sz w:val="28"/>
        </w:rPr>
        <w:t>
      175. При получении уполномоченным органом государства признания сведений экспертного отчета выполняется операция "Прием и обработка сведений экспертного отчета" (P.MM.01.OPR.041), по результатам выполнения которой уполномоченным органом государства признания принимаются сведения экспертного отчета, формируется и направляется в уполномоченный орган референтного государства уведомление о результатах обработки сведений экспертного отчета.</w:t>
      </w:r>
    </w:p>
    <w:bookmarkEnd w:id="470"/>
    <w:bookmarkStart w:name="z598" w:id="471"/>
    <w:p>
      <w:pPr>
        <w:spacing w:after="0"/>
        <w:ind w:left="0"/>
        <w:jc w:val="both"/>
      </w:pPr>
      <w:r>
        <w:rPr>
          <w:rFonts w:ascii="Times New Roman"/>
          <w:b w:val="false"/>
          <w:i w:val="false"/>
          <w:color w:val="000000"/>
          <w:sz w:val="28"/>
        </w:rPr>
        <w:t>
      176. При получении уполномоченным органом референтного государства уведомления о результатах обработки сведений экспертного отчета выполняется операция "Получение уведомления о результатах обработки сведений экспертного отчета" (P.MM.01.OPR.042).</w:t>
      </w:r>
    </w:p>
    <w:bookmarkEnd w:id="471"/>
    <w:bookmarkStart w:name="z599" w:id="472"/>
    <w:p>
      <w:pPr>
        <w:spacing w:after="0"/>
        <w:ind w:left="0"/>
        <w:jc w:val="both"/>
      </w:pPr>
      <w:r>
        <w:rPr>
          <w:rFonts w:ascii="Times New Roman"/>
          <w:b w:val="false"/>
          <w:i w:val="false"/>
          <w:color w:val="000000"/>
          <w:sz w:val="28"/>
        </w:rPr>
        <w:t>
      177. Результатом выполнения процедуры "Направление экспертного отчета" (P.MM.01.PRC.014) является получение уполномоченным органом государства признания экспертного отчета и получение уполномоченным органом референтного государства уведомления о результатах обработки сведений экспертного отчета.</w:t>
      </w:r>
    </w:p>
    <w:bookmarkEnd w:id="472"/>
    <w:bookmarkStart w:name="z600" w:id="473"/>
    <w:p>
      <w:pPr>
        <w:spacing w:after="0"/>
        <w:ind w:left="0"/>
        <w:jc w:val="both"/>
      </w:pPr>
      <w:r>
        <w:rPr>
          <w:rFonts w:ascii="Times New Roman"/>
          <w:b w:val="false"/>
          <w:i w:val="false"/>
          <w:color w:val="000000"/>
          <w:sz w:val="28"/>
        </w:rPr>
        <w:t>
      178. Перечень операций общего процесса, выполняемых в рамках процедуры "Направление экспертного отчета" (P.MM.01.PRC.014), приведен в таблице 87.</w:t>
      </w:r>
    </w:p>
    <w:bookmarkEnd w:id="47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87</w:t>
            </w:r>
          </w:p>
        </w:tc>
      </w:tr>
    </w:tbl>
    <w:bookmarkStart w:name="z602" w:id="474"/>
    <w:p>
      <w:pPr>
        <w:spacing w:after="0"/>
        <w:ind w:left="0"/>
        <w:jc w:val="left"/>
      </w:pPr>
      <w:r>
        <w:rPr>
          <w:rFonts w:ascii="Times New Roman"/>
          <w:b/>
          <w:i w:val="false"/>
          <w:color w:val="000000"/>
        </w:rPr>
        <w:t xml:space="preserve"> Перечень операций общего процесса, выполняемых в рамках процедуры "Направление экспертного отчета" (P.MM.01.PRC.014)</w:t>
      </w:r>
    </w:p>
    <w:bookmarkEnd w:id="47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88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89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обработки сведений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90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88</w:t>
            </w:r>
          </w:p>
        </w:tc>
      </w:tr>
    </w:tbl>
    <w:bookmarkStart w:name="z604" w:id="475"/>
    <w:p>
      <w:pPr>
        <w:spacing w:after="0"/>
        <w:ind w:left="0"/>
        <w:jc w:val="left"/>
      </w:pPr>
      <w:r>
        <w:rPr>
          <w:rFonts w:ascii="Times New Roman"/>
          <w:b/>
          <w:i w:val="false"/>
          <w:color w:val="000000"/>
        </w:rPr>
        <w:t xml:space="preserve"> Описание операции "Представление сведений экспертного отчета" (P.MM.01.OPR.040)</w:t>
      </w:r>
    </w:p>
    <w:bookmarkEnd w:id="47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референтного государства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выполняется уполномоченным органом референтного государства после подготовки экспертного отчета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формирует сведения экспертного отчета и направляет их в уполномоченный орган государства признания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уполномоченному органу государства признания направлены сведения экспертного отчета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89</w:t>
            </w:r>
          </w:p>
        </w:tc>
      </w:tr>
    </w:tbl>
    <w:bookmarkStart w:name="z606" w:id="476"/>
    <w:p>
      <w:pPr>
        <w:spacing w:after="0"/>
        <w:ind w:left="0"/>
        <w:jc w:val="left"/>
      </w:pPr>
      <w:r>
        <w:rPr>
          <w:rFonts w:ascii="Times New Roman"/>
          <w:b/>
          <w:i w:val="false"/>
          <w:color w:val="000000"/>
        </w:rPr>
        <w:t xml:space="preserve"> Описание операции "Прием и обработка сведений экспертного отчета" (P.MM.01.OPR.041)</w:t>
      </w:r>
    </w:p>
    <w:bookmarkEnd w:id="47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государства признания сведений экспертного отчета (операция "Представление сведений экспертного отчета" (P.MM.01.OPR.040))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представляются только уполномоченными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исполнитель принимает сведения экспертного отчета и направляет уведомление о результатах обработки сведений экспертного отчета в уполномоченный орган референтного государства в соответствии с Регламентом информационного взаимодействия между уполномоченными органами </w:t>
            </w:r>
          </w:p>
          <w:p>
            <w:pPr>
              <w:spacing w:after="20"/>
              <w:ind w:left="20"/>
              <w:jc w:val="both"/>
            </w:pPr>
            <w:r>
              <w:rPr>
                <w:rFonts w:ascii="Times New Roman"/>
                <w:b w:val="false"/>
                <w:i w:val="false"/>
                <w:color w:val="000000"/>
                <w:sz w:val="20"/>
              </w:rPr>
              <w:t>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государства признания получены сведения экспертного отчета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90</w:t>
            </w:r>
          </w:p>
        </w:tc>
      </w:tr>
    </w:tbl>
    <w:bookmarkStart w:name="z608" w:id="477"/>
    <w:p>
      <w:pPr>
        <w:spacing w:after="0"/>
        <w:ind w:left="0"/>
        <w:jc w:val="left"/>
      </w:pPr>
      <w:r>
        <w:rPr>
          <w:rFonts w:ascii="Times New Roman"/>
          <w:b/>
          <w:i w:val="false"/>
          <w:color w:val="000000"/>
        </w:rPr>
        <w:t xml:space="preserve"> Описание операции "Получение уведомления о результатах обработки сведений экспертного отчета" (P.MM.01.OPR.042)</w:t>
      </w:r>
    </w:p>
    <w:bookmarkEnd w:id="47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обработки сведений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референтного государства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получении уполномоченным органом референтного государства уведомления о результатах обработки сведений экспертного отчета (операция "Прием и обработка сведений экспертного отчета" (P.MM.01.OPR.041))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уведомления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получает уведомление о результатах обработки сведений экспертного отчета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референтного государства получено уведомление о результатах обработки сведений экспертного отчета</w:t>
            </w:r>
          </w:p>
        </w:tc>
      </w:tr>
    </w:tbl>
    <w:bookmarkStart w:name="z609" w:id="478"/>
    <w:p>
      <w:pPr>
        <w:spacing w:after="0"/>
        <w:ind w:left="0"/>
        <w:jc w:val="left"/>
      </w:pPr>
      <w:r>
        <w:rPr>
          <w:rFonts w:ascii="Times New Roman"/>
          <w:b/>
          <w:i w:val="false"/>
          <w:color w:val="000000"/>
        </w:rPr>
        <w:t xml:space="preserve"> Процедура "Направление замечаний в отношении документов регистрационного дела или регистрационного досье" (P.MM.01.PRC.015)</w:t>
      </w:r>
    </w:p>
    <w:bookmarkEnd w:id="478"/>
    <w:bookmarkStart w:name="z610" w:id="479"/>
    <w:p>
      <w:pPr>
        <w:spacing w:after="0"/>
        <w:ind w:left="0"/>
        <w:jc w:val="both"/>
      </w:pPr>
      <w:r>
        <w:rPr>
          <w:rFonts w:ascii="Times New Roman"/>
          <w:b w:val="false"/>
          <w:i w:val="false"/>
          <w:color w:val="000000"/>
          <w:sz w:val="28"/>
        </w:rPr>
        <w:t>
      179. Схема выполнения процедуры "Направление замечаний в отношении документов регистрационного дела или регистрационного досье" (P.MM.01.PRC.015) представлена на рисунке 29.</w:t>
      </w:r>
    </w:p>
    <w:bookmarkEnd w:id="479"/>
    <w:bookmarkStart w:name="z611" w:id="480"/>
    <w:p>
      <w:pPr>
        <w:spacing w:after="0"/>
        <w:ind w:left="0"/>
        <w:jc w:val="both"/>
      </w:pPr>
      <w:r>
        <w:rPr>
          <w:rFonts w:ascii="Times New Roman"/>
          <w:b w:val="false"/>
          <w:i w:val="false"/>
          <w:color w:val="000000"/>
          <w:sz w:val="28"/>
        </w:rPr>
        <w:t xml:space="preserve">
      </w:t>
      </w:r>
    </w:p>
    <w:bookmarkEnd w:id="480"/>
    <w:p>
      <w:pPr>
        <w:spacing w:after="0"/>
        <w:ind w:left="0"/>
        <w:jc w:val="both"/>
      </w:pPr>
      <w:r>
        <w:drawing>
          <wp:inline distT="0" distB="0" distL="0" distR="0">
            <wp:extent cx="7810500" cy="628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628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12" w:id="481"/>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29.</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"Направление</w:t>
      </w:r>
      <w:r>
        <w:rPr>
          <w:rFonts w:ascii="Times New Roman"/>
          <w:b w:val="false"/>
          <w:i w:val="false"/>
          <w:color w:val="000000"/>
          <w:sz w:val="28"/>
        </w:rPr>
        <w:t xml:space="preserve"> </w:t>
      </w:r>
      <w:r>
        <w:rPr>
          <w:rFonts w:ascii="Times New Roman"/>
          <w:b/>
          <w:i w:val="false"/>
          <w:color w:val="000000"/>
          <w:sz w:val="28"/>
        </w:rPr>
        <w:t>замечаний</w:t>
      </w:r>
      <w:r>
        <w:rPr>
          <w:rFonts w:ascii="Times New Roman"/>
          <w:b w:val="false"/>
          <w:i w:val="false"/>
          <w:color w:val="000000"/>
          <w:sz w:val="28"/>
        </w:rPr>
        <w:t xml:space="preserve"> </w:t>
      </w:r>
      <w:r>
        <w:rPr>
          <w:rFonts w:ascii="Times New Roman"/>
          <w:b/>
          <w:i w:val="false"/>
          <w:color w:val="000000"/>
          <w:sz w:val="28"/>
        </w:rPr>
        <w:t>в</w:t>
      </w:r>
      <w:r>
        <w:rPr>
          <w:rFonts w:ascii="Times New Roman"/>
          <w:b w:val="false"/>
          <w:i w:val="false"/>
          <w:color w:val="000000"/>
          <w:sz w:val="28"/>
        </w:rPr>
        <w:t xml:space="preserve"> </w:t>
      </w:r>
      <w:r>
        <w:rPr>
          <w:rFonts w:ascii="Times New Roman"/>
          <w:b/>
          <w:i w:val="false"/>
          <w:color w:val="000000"/>
          <w:sz w:val="28"/>
        </w:rPr>
        <w:t>отношении</w:t>
      </w:r>
      <w:r>
        <w:rPr>
          <w:rFonts w:ascii="Times New Roman"/>
          <w:b w:val="false"/>
          <w:i w:val="false"/>
          <w:color w:val="000000"/>
          <w:sz w:val="28"/>
        </w:rPr>
        <w:t xml:space="preserve"> </w:t>
      </w:r>
      <w:r>
        <w:rPr>
          <w:rFonts w:ascii="Times New Roman"/>
          <w:b/>
          <w:i w:val="false"/>
          <w:color w:val="000000"/>
          <w:sz w:val="28"/>
        </w:rPr>
        <w:t>документов</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дела</w:t>
      </w:r>
      <w:r>
        <w:rPr>
          <w:rFonts w:ascii="Times New Roman"/>
          <w:b w:val="false"/>
          <w:i w:val="false"/>
          <w:color w:val="000000"/>
          <w:sz w:val="28"/>
        </w:rPr>
        <w:t xml:space="preserve"> </w:t>
      </w:r>
      <w:r>
        <w:rPr>
          <w:rFonts w:ascii="Times New Roman"/>
          <w:b/>
          <w:i w:val="false"/>
          <w:color w:val="000000"/>
          <w:sz w:val="28"/>
        </w:rPr>
        <w:t>или</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досье"</w:t>
      </w:r>
      <w:r>
        <w:rPr>
          <w:rFonts w:ascii="Times New Roman"/>
          <w:b w:val="false"/>
          <w:i w:val="false"/>
          <w:color w:val="000000"/>
          <w:sz w:val="28"/>
        </w:rPr>
        <w:t xml:space="preserve"> </w:t>
      </w:r>
      <w:r>
        <w:rPr>
          <w:rFonts w:ascii="Times New Roman"/>
          <w:b/>
          <w:i w:val="false"/>
          <w:color w:val="000000"/>
          <w:sz w:val="28"/>
        </w:rPr>
        <w:t>(P.MM.01.PRC.015)</w:t>
      </w:r>
    </w:p>
    <w:bookmarkEnd w:id="481"/>
    <w:bookmarkStart w:name="z613" w:id="482"/>
    <w:p>
      <w:pPr>
        <w:spacing w:after="0"/>
        <w:ind w:left="0"/>
        <w:jc w:val="both"/>
      </w:pPr>
      <w:r>
        <w:rPr>
          <w:rFonts w:ascii="Times New Roman"/>
          <w:b w:val="false"/>
          <w:i w:val="false"/>
          <w:color w:val="000000"/>
          <w:sz w:val="28"/>
        </w:rPr>
        <w:t>
      180. Процедура "Направление замечаний в отношении документов регистрационного дела или регистрационного досье" (P.MM.01.PRC.015) выполняется при возникновении необходимости представления уполномоченным органом государства признания в уполномоченный орган референтного государства сведений о направленных заявителю запросах о представлении дополнительных сведений, а также для направления замечаний в отношении документов регистрационного дела или регистрационного досье в случаях, предусмотренных Правилами регистрации, в том числе в процессе рассмотрения экспертного отчета.</w:t>
      </w:r>
    </w:p>
    <w:bookmarkEnd w:id="482"/>
    <w:bookmarkStart w:name="z614" w:id="483"/>
    <w:p>
      <w:pPr>
        <w:spacing w:after="0"/>
        <w:ind w:left="0"/>
        <w:jc w:val="both"/>
      </w:pPr>
      <w:r>
        <w:rPr>
          <w:rFonts w:ascii="Times New Roman"/>
          <w:b w:val="false"/>
          <w:i w:val="false"/>
          <w:color w:val="000000"/>
          <w:sz w:val="28"/>
        </w:rPr>
        <w:t>
      181. Первой выполняется операция "Представление сведений о замечаниях в отношении документов регистрационного дела или регистрационного досье" (P.MM.01.OPR.043), по результатам выполнения которой уполномоченным органом государства признания формируются и представляются сведения о замечаниях в отношении документов регистрационного дела или регистрационного досье в уполномоченный орган референтного государства.</w:t>
      </w:r>
    </w:p>
    <w:bookmarkEnd w:id="483"/>
    <w:bookmarkStart w:name="z615" w:id="484"/>
    <w:p>
      <w:pPr>
        <w:spacing w:after="0"/>
        <w:ind w:left="0"/>
        <w:jc w:val="both"/>
      </w:pPr>
      <w:r>
        <w:rPr>
          <w:rFonts w:ascii="Times New Roman"/>
          <w:b w:val="false"/>
          <w:i w:val="false"/>
          <w:color w:val="000000"/>
          <w:sz w:val="28"/>
        </w:rPr>
        <w:t>
      182. При получении уполномоченным органом референтного государства сведений о замечаниях в отношении документов регистрационного дела или регистрационного досье выполняется операция "Прием и обработка сведений о замечаниях в отношении документов регистрационного дела или регистрационного досье" (P.MM.01.OPR.044), по результатам выполнения которой уполномоченным органом референтного государства принимаются сведения о замечаниях в отношении документов регистрационного дела или регистрационного досье, формируется и направляется в уполномоченный орган государства признания уведомление о результатах обработки сведений о замечаниях в отношении документов регистрационного дела или регистрационного досье.</w:t>
      </w:r>
    </w:p>
    <w:bookmarkEnd w:id="484"/>
    <w:bookmarkStart w:name="z616" w:id="485"/>
    <w:p>
      <w:pPr>
        <w:spacing w:after="0"/>
        <w:ind w:left="0"/>
        <w:jc w:val="both"/>
      </w:pPr>
      <w:r>
        <w:rPr>
          <w:rFonts w:ascii="Times New Roman"/>
          <w:b w:val="false"/>
          <w:i w:val="false"/>
          <w:color w:val="000000"/>
          <w:sz w:val="28"/>
        </w:rPr>
        <w:t>
      183. При направлении уведомления о результатах обработки сведений о замечаниях в отношении документов регистрационного дела или регистрационного досье выполняется операция "Получение уведомления о результатах обработки сведений о замечаниях в отношении документов регистрационного дела или регистрационного досье" (P.MM.01.OPR.045).</w:t>
      </w:r>
    </w:p>
    <w:bookmarkEnd w:id="485"/>
    <w:bookmarkStart w:name="z617" w:id="486"/>
    <w:p>
      <w:pPr>
        <w:spacing w:after="0"/>
        <w:ind w:left="0"/>
        <w:jc w:val="both"/>
      </w:pPr>
      <w:r>
        <w:rPr>
          <w:rFonts w:ascii="Times New Roman"/>
          <w:b w:val="false"/>
          <w:i w:val="false"/>
          <w:color w:val="000000"/>
          <w:sz w:val="28"/>
        </w:rPr>
        <w:t>
      184. Результатом выполнения процедуры "Направление замечаний в отношении документов регистрационного дела или регистрационного досье" (P.MM.01.PRC.015) является получение уполномоченным органом референтного государства замечаний в отношении регистрационного дела или регистрационного досье и получение уполномоченным органом государства признания уведомления о результатах обработки сведений о замечаниях в отношении регистрационного дела или регистрационного досье.</w:t>
      </w:r>
    </w:p>
    <w:bookmarkEnd w:id="486"/>
    <w:bookmarkStart w:name="z618" w:id="487"/>
    <w:p>
      <w:pPr>
        <w:spacing w:after="0"/>
        <w:ind w:left="0"/>
        <w:jc w:val="both"/>
      </w:pPr>
      <w:r>
        <w:rPr>
          <w:rFonts w:ascii="Times New Roman"/>
          <w:b w:val="false"/>
          <w:i w:val="false"/>
          <w:color w:val="000000"/>
          <w:sz w:val="28"/>
        </w:rPr>
        <w:t>
      185. Перечень операций общего процесса, выполняемых в рамках процедуры "Направление замечаний в отношении документов регистрационного дела или регистрационного досье" (P.MM.01.PRC.015), приведен в таблице 91.</w:t>
      </w:r>
    </w:p>
    <w:bookmarkEnd w:id="48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91</w:t>
            </w:r>
          </w:p>
        </w:tc>
      </w:tr>
    </w:tbl>
    <w:bookmarkStart w:name="z620" w:id="488"/>
    <w:p>
      <w:pPr>
        <w:spacing w:after="0"/>
        <w:ind w:left="0"/>
        <w:jc w:val="left"/>
      </w:pPr>
      <w:r>
        <w:rPr>
          <w:rFonts w:ascii="Times New Roman"/>
          <w:b/>
          <w:i w:val="false"/>
          <w:color w:val="000000"/>
        </w:rPr>
        <w:t xml:space="preserve"> Перечень операций общего процесса, выполняемых в рамках процедуры "Направление замечаний в отношении документов регистрационного дела или регистрационного досье" (P.MM.01.PRC.015)</w:t>
      </w:r>
    </w:p>
    <w:bookmarkEnd w:id="48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о замечаниях в отношении документов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92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замечаниях в отношении документов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93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обработки сведений о замечаниях в отношении документов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94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92</w:t>
            </w:r>
          </w:p>
        </w:tc>
      </w:tr>
    </w:tbl>
    <w:bookmarkStart w:name="z622" w:id="489"/>
    <w:p>
      <w:pPr>
        <w:spacing w:after="0"/>
        <w:ind w:left="0"/>
        <w:jc w:val="left"/>
      </w:pPr>
      <w:r>
        <w:rPr>
          <w:rFonts w:ascii="Times New Roman"/>
          <w:b/>
          <w:i w:val="false"/>
          <w:color w:val="000000"/>
        </w:rPr>
        <w:t xml:space="preserve"> Описание операции "Представление сведений о замечаниях в отношении документов регистрационного дела или регистрационного досье" (P.MM.01.OPR.043)</w:t>
      </w:r>
    </w:p>
    <w:bookmarkEnd w:id="48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о замечаниях в отношении документов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выполняется при направлении уполномоченным органом государства признания в уполномоченный орган референтного государства сведений </w:t>
            </w:r>
          </w:p>
          <w:p>
            <w:pPr>
              <w:spacing w:after="20"/>
              <w:ind w:left="20"/>
              <w:jc w:val="both"/>
            </w:pPr>
            <w:r>
              <w:rPr>
                <w:rFonts w:ascii="Times New Roman"/>
                <w:b w:val="false"/>
                <w:i w:val="false"/>
                <w:color w:val="000000"/>
                <w:sz w:val="20"/>
              </w:rPr>
              <w:t>о замечаниях в отношении документов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формирует сведения о замечаниях в отношении документов регистрационного дела или регистрационного досье и направляет их в уполномоченный орган референтного государства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замечаниях в отношении документов регистрационного дела или регистрационного досье переданы в уполномоченный орган референтного государства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93</w:t>
            </w:r>
          </w:p>
        </w:tc>
      </w:tr>
    </w:tbl>
    <w:bookmarkStart w:name="z624" w:id="490"/>
    <w:p>
      <w:pPr>
        <w:spacing w:after="0"/>
        <w:ind w:left="0"/>
        <w:jc w:val="left"/>
      </w:pPr>
      <w:r>
        <w:rPr>
          <w:rFonts w:ascii="Times New Roman"/>
          <w:b/>
          <w:i w:val="false"/>
          <w:color w:val="000000"/>
        </w:rPr>
        <w:t xml:space="preserve"> Описание операции "Прием и обработка сведений о замечаниях в отношении документов регистрационного дела или регистрационного досье" (P.MM.01.OPR.044)</w:t>
      </w:r>
    </w:p>
    <w:bookmarkEnd w:id="49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замечаниях в отношении документов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референтного государства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направлении уполномоченным органом государства признания сведений о замечаниях в отношении документов регистрационного дела или регистрационного досье (операция "Представление сведений о замечаниях в отношении документов регистрационного дела или регистрационного досье" (P.MM.01.OPR.043))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представляются только уполномоченными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принимает сведения о замечаниях в отношении документов регистрационного дела или регистрационного досье и направляет уведомление о результатах обработки сведений о замечаниях в отношении документов регистрационного дела или регистрационного досье в уполномоченный орган государства признания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результатах обработки сведений о замечаниях в отношении документов регистрационного дела или регистрационного досье направлено в уполномоченный орган государства признания</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94</w:t>
            </w:r>
          </w:p>
        </w:tc>
      </w:tr>
    </w:tbl>
    <w:bookmarkStart w:name="z626" w:id="491"/>
    <w:p>
      <w:pPr>
        <w:spacing w:after="0"/>
        <w:ind w:left="0"/>
        <w:jc w:val="left"/>
      </w:pPr>
      <w:r>
        <w:rPr>
          <w:rFonts w:ascii="Times New Roman"/>
          <w:b/>
          <w:i w:val="false"/>
          <w:color w:val="000000"/>
        </w:rPr>
        <w:t xml:space="preserve"> Описание операции "Получение уведомления о результатах обработки сведений о замечаниях в отношении документов регистрационного дела или регистрационного досье" (P.MM.01.OPR.045)</w:t>
      </w:r>
    </w:p>
    <w:bookmarkEnd w:id="49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обработки сведений о замечаниях в отношении документов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направлении уполномоченному органу государства признания уведомления о результатах обработки сведений о замечаниях в отношении документов регистрационного дела или регистрационного досье (операция "Прием и обработка сведений о замечаниях в отношении документов регистрационного дела или регистрационного досье" (P.MM.01.OPR.044))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исполнитель осуществляет прием уведомления о результатах обработки сведений о замечаниях в отношении документов регистрационного дела или регистрационного досье в соответствии с Регламентом информационного взаимодействия между уполномоченными органами </w:t>
            </w:r>
          </w:p>
          <w:p>
            <w:pPr>
              <w:spacing w:after="20"/>
              <w:ind w:left="20"/>
              <w:jc w:val="both"/>
            </w:pPr>
            <w:r>
              <w:rPr>
                <w:rFonts w:ascii="Times New Roman"/>
                <w:b w:val="false"/>
                <w:i w:val="false"/>
                <w:color w:val="000000"/>
                <w:sz w:val="20"/>
              </w:rPr>
              <w:t>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государства признания получено уведомление о результатах обработки сведений о замечаниях в отношении документов регистрационного дела или регистрационного досье</w:t>
            </w:r>
          </w:p>
        </w:tc>
      </w:tr>
    </w:tbl>
    <w:bookmarkStart w:name="z627" w:id="492"/>
    <w:p>
      <w:pPr>
        <w:spacing w:after="0"/>
        <w:ind w:left="0"/>
        <w:jc w:val="left"/>
      </w:pPr>
      <w:r>
        <w:rPr>
          <w:rFonts w:ascii="Times New Roman"/>
          <w:b/>
          <w:i w:val="false"/>
          <w:color w:val="000000"/>
        </w:rPr>
        <w:t xml:space="preserve"> Процедура "Направление решения о признании (непризнании) экспертного отчета" (P.MM.01.PRC.016)</w:t>
      </w:r>
    </w:p>
    <w:bookmarkEnd w:id="492"/>
    <w:bookmarkStart w:name="z628" w:id="493"/>
    <w:p>
      <w:pPr>
        <w:spacing w:after="0"/>
        <w:ind w:left="0"/>
        <w:jc w:val="both"/>
      </w:pPr>
      <w:r>
        <w:rPr>
          <w:rFonts w:ascii="Times New Roman"/>
          <w:b w:val="false"/>
          <w:i w:val="false"/>
          <w:color w:val="000000"/>
          <w:sz w:val="28"/>
        </w:rPr>
        <w:t>
      186. Схема выполнения процедуры "Направление решения о признании (непризнании) экспертного отчета" (P.MM.01.PRC.016) представлена на рисунке 30.</w:t>
      </w:r>
    </w:p>
    <w:bookmarkEnd w:id="493"/>
    <w:bookmarkStart w:name="z629" w:id="494"/>
    <w:p>
      <w:pPr>
        <w:spacing w:after="0"/>
        <w:ind w:left="0"/>
        <w:jc w:val="both"/>
      </w:pPr>
      <w:r>
        <w:rPr>
          <w:rFonts w:ascii="Times New Roman"/>
          <w:b w:val="false"/>
          <w:i w:val="false"/>
          <w:color w:val="000000"/>
          <w:sz w:val="28"/>
        </w:rPr>
        <w:t xml:space="preserve">
      </w:t>
      </w:r>
    </w:p>
    <w:bookmarkEnd w:id="494"/>
    <w:p>
      <w:pPr>
        <w:spacing w:after="0"/>
        <w:ind w:left="0"/>
        <w:jc w:val="both"/>
      </w:pPr>
      <w:r>
        <w:drawing>
          <wp:inline distT="0" distB="0" distL="0" distR="0">
            <wp:extent cx="7810500" cy="598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598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30" w:id="495"/>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i w:val="false"/>
          <w:color w:val="000000"/>
          <w:sz w:val="28"/>
        </w:rPr>
        <w:t>.</w:t>
      </w:r>
      <w:r>
        <w:rPr>
          <w:rFonts w:ascii="Times New Roman"/>
          <w:b w:val="false"/>
          <w:i w:val="false"/>
          <w:color w:val="000000"/>
          <w:sz w:val="28"/>
        </w:rPr>
        <w:t xml:space="preserve"> </w:t>
      </w:r>
      <w:r>
        <w:rPr>
          <w:rFonts w:ascii="Times New Roman"/>
          <w:b/>
          <w:i w:val="false"/>
          <w:color w:val="000000"/>
          <w:sz w:val="28"/>
        </w:rPr>
        <w:t>30.</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процедуры</w:t>
      </w:r>
      <w:r>
        <w:rPr>
          <w:rFonts w:ascii="Times New Roman"/>
          <w:b w:val="false"/>
          <w:i w:val="false"/>
          <w:color w:val="000000"/>
          <w:sz w:val="28"/>
        </w:rPr>
        <w:t xml:space="preserve"> </w:t>
      </w:r>
      <w:r>
        <w:rPr>
          <w:rFonts w:ascii="Times New Roman"/>
          <w:b/>
          <w:i w:val="false"/>
          <w:color w:val="000000"/>
          <w:sz w:val="28"/>
        </w:rPr>
        <w:t>"Направление</w:t>
      </w:r>
      <w:r>
        <w:rPr>
          <w:rFonts w:ascii="Times New Roman"/>
          <w:b w:val="false"/>
          <w:i w:val="false"/>
          <w:color w:val="000000"/>
          <w:sz w:val="28"/>
        </w:rPr>
        <w:t xml:space="preserve"> </w:t>
      </w:r>
      <w:r>
        <w:rPr>
          <w:rFonts w:ascii="Times New Roman"/>
          <w:b/>
          <w:i w:val="false"/>
          <w:color w:val="000000"/>
          <w:sz w:val="28"/>
        </w:rPr>
        <w:t>решения</w:t>
      </w: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признании</w:t>
      </w:r>
      <w:r>
        <w:rPr>
          <w:rFonts w:ascii="Times New Roman"/>
          <w:b w:val="false"/>
          <w:i w:val="false"/>
          <w:color w:val="000000"/>
          <w:sz w:val="28"/>
        </w:rPr>
        <w:t xml:space="preserve"> </w:t>
      </w:r>
      <w:r>
        <w:rPr>
          <w:rFonts w:ascii="Times New Roman"/>
          <w:b/>
          <w:i w:val="false"/>
          <w:color w:val="000000"/>
          <w:sz w:val="28"/>
        </w:rPr>
        <w:t>(непризнании)</w:t>
      </w:r>
      <w:r>
        <w:rPr>
          <w:rFonts w:ascii="Times New Roman"/>
          <w:b w:val="false"/>
          <w:i w:val="false"/>
          <w:color w:val="000000"/>
          <w:sz w:val="28"/>
        </w:rPr>
        <w:t xml:space="preserve"> </w:t>
      </w:r>
      <w:r>
        <w:rPr>
          <w:rFonts w:ascii="Times New Roman"/>
          <w:b/>
          <w:i w:val="false"/>
          <w:color w:val="000000"/>
          <w:sz w:val="28"/>
        </w:rPr>
        <w:t>экспертного</w:t>
      </w:r>
      <w:r>
        <w:rPr>
          <w:rFonts w:ascii="Times New Roman"/>
          <w:b w:val="false"/>
          <w:i w:val="false"/>
          <w:color w:val="000000"/>
          <w:sz w:val="28"/>
        </w:rPr>
        <w:t xml:space="preserve"> </w:t>
      </w:r>
      <w:r>
        <w:rPr>
          <w:rFonts w:ascii="Times New Roman"/>
          <w:b/>
          <w:i w:val="false"/>
          <w:color w:val="000000"/>
          <w:sz w:val="28"/>
        </w:rPr>
        <w:t>отчета"</w:t>
      </w:r>
      <w:r>
        <w:rPr>
          <w:rFonts w:ascii="Times New Roman"/>
          <w:b w:val="false"/>
          <w:i w:val="false"/>
          <w:color w:val="000000"/>
          <w:sz w:val="28"/>
        </w:rPr>
        <w:t xml:space="preserve"> </w:t>
      </w:r>
      <w:r>
        <w:rPr>
          <w:rFonts w:ascii="Times New Roman"/>
          <w:b/>
          <w:i w:val="false"/>
          <w:color w:val="000000"/>
          <w:sz w:val="28"/>
        </w:rPr>
        <w:t>(P.MM.01.PRC.016)</w:t>
      </w:r>
    </w:p>
    <w:bookmarkEnd w:id="495"/>
    <w:bookmarkStart w:name="z631" w:id="496"/>
    <w:p>
      <w:pPr>
        <w:spacing w:after="0"/>
        <w:ind w:left="0"/>
        <w:jc w:val="both"/>
      </w:pPr>
      <w:r>
        <w:rPr>
          <w:rFonts w:ascii="Times New Roman"/>
          <w:b w:val="false"/>
          <w:i w:val="false"/>
          <w:color w:val="000000"/>
          <w:sz w:val="28"/>
        </w:rPr>
        <w:t>
      187. Процедура "Направление решения о признании (непризнании) экспертного отчета" (P.MM.01.PRC.016) выполняется для представления уполномоченным органом государства признания в уполномоченный орган референтного государства сведений решения о признании (непризнании) экспертного отчета. В случае невозможности признания уполномоченным органом государства признания экспертного отчета дополнительно выполняется процедура "Направление заключения о невозможности признания экспертного отчета" (P.MM.01.PRC.020).</w:t>
      </w:r>
    </w:p>
    <w:bookmarkEnd w:id="496"/>
    <w:bookmarkStart w:name="z632" w:id="497"/>
    <w:p>
      <w:pPr>
        <w:spacing w:after="0"/>
        <w:ind w:left="0"/>
        <w:jc w:val="both"/>
      </w:pPr>
      <w:r>
        <w:rPr>
          <w:rFonts w:ascii="Times New Roman"/>
          <w:b w:val="false"/>
          <w:i w:val="false"/>
          <w:color w:val="000000"/>
          <w:sz w:val="28"/>
        </w:rPr>
        <w:t>
      188. Первой выполняется операция "Представление сведений решения о признании (непризнании) экспертного отчета" (P.MM.01.OPR.046), по результатам выполнения которой уполномоченным органом государства признания формируются и представляются в уполномоченный орган референтного государства сведения решения о признании (непризнании) экспертного отчета.</w:t>
      </w:r>
    </w:p>
    <w:bookmarkEnd w:id="497"/>
    <w:bookmarkStart w:name="z633" w:id="498"/>
    <w:p>
      <w:pPr>
        <w:spacing w:after="0"/>
        <w:ind w:left="0"/>
        <w:jc w:val="both"/>
      </w:pPr>
      <w:r>
        <w:rPr>
          <w:rFonts w:ascii="Times New Roman"/>
          <w:b w:val="false"/>
          <w:i w:val="false"/>
          <w:color w:val="000000"/>
          <w:sz w:val="28"/>
        </w:rPr>
        <w:t>
      189. При получении уполномоченным органом референтного государства сведений решения о признании (непризнании) экспертного отчета выполняется операция "Прием и обработка сведений решения о признании (непризнании) экспертного отчета" (P.MM.01.OPR.047), по результатам выполнения которой уполномоченным органом референтного государства принимаются сведения решения о признании (непризнании) экспертного отчета, формируется и направляется в уполномоченный орган государства признания уведомление о результатах обработки сведений решения о признании (непризнании) экспертного отчета.</w:t>
      </w:r>
    </w:p>
    <w:bookmarkEnd w:id="498"/>
    <w:bookmarkStart w:name="z634" w:id="499"/>
    <w:p>
      <w:pPr>
        <w:spacing w:after="0"/>
        <w:ind w:left="0"/>
        <w:jc w:val="both"/>
      </w:pPr>
      <w:r>
        <w:rPr>
          <w:rFonts w:ascii="Times New Roman"/>
          <w:b w:val="false"/>
          <w:i w:val="false"/>
          <w:color w:val="000000"/>
          <w:sz w:val="28"/>
        </w:rPr>
        <w:t>
      190. При получении уполномоченным органом государства признания уведомления о результатах обработки сведений решения о признании (непризнании) экспертного отчета выполняется операция "Получение уведомления о результатах обработки сведений решения о признании (непризнании) экспертного отчета" (P.MM.01.OPR.048).</w:t>
      </w:r>
    </w:p>
    <w:bookmarkEnd w:id="499"/>
    <w:bookmarkStart w:name="z635" w:id="500"/>
    <w:p>
      <w:pPr>
        <w:spacing w:after="0"/>
        <w:ind w:left="0"/>
        <w:jc w:val="both"/>
      </w:pPr>
      <w:r>
        <w:rPr>
          <w:rFonts w:ascii="Times New Roman"/>
          <w:b w:val="false"/>
          <w:i w:val="false"/>
          <w:color w:val="000000"/>
          <w:sz w:val="28"/>
        </w:rPr>
        <w:t>
      191. Результатом выполнения процедуры "Направление решения о признании (непризнании) экспертного отчета" (P.MM.01.PRC.016) является получение уполномоченным органом референтного государства решения о признании (непризнании) экспертного отчета и получение уполномоченным органом государства признания уведомления о результатах обработки сведений решения о признании (непризнании) экспертного отчета.</w:t>
      </w:r>
    </w:p>
    <w:bookmarkEnd w:id="500"/>
    <w:bookmarkStart w:name="z636" w:id="501"/>
    <w:p>
      <w:pPr>
        <w:spacing w:after="0"/>
        <w:ind w:left="0"/>
        <w:jc w:val="both"/>
      </w:pPr>
      <w:r>
        <w:rPr>
          <w:rFonts w:ascii="Times New Roman"/>
          <w:b w:val="false"/>
          <w:i w:val="false"/>
          <w:color w:val="000000"/>
          <w:sz w:val="28"/>
        </w:rPr>
        <w:t>
      192. Перечень операций общего процесса, выполняемых в рамках процедуры "Направление решения о признании (непризнании) экспертного отчета" (P.MM.01.PRC.016), приведен в таблице 95.</w:t>
      </w:r>
    </w:p>
    <w:bookmarkEnd w:id="50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95</w:t>
            </w:r>
          </w:p>
        </w:tc>
      </w:tr>
    </w:tbl>
    <w:bookmarkStart w:name="z638" w:id="502"/>
    <w:p>
      <w:pPr>
        <w:spacing w:after="0"/>
        <w:ind w:left="0"/>
        <w:jc w:val="left"/>
      </w:pPr>
      <w:r>
        <w:rPr>
          <w:rFonts w:ascii="Times New Roman"/>
          <w:b/>
          <w:i w:val="false"/>
          <w:color w:val="000000"/>
        </w:rPr>
        <w:t xml:space="preserve"> Перечень операций общего процесса, выполняемых в рамках процедуры "Направление решения о признании (непризнании) экспертного отчета" (P.MM.01.PRC.016)</w:t>
      </w:r>
    </w:p>
    <w:bookmarkEnd w:id="50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решения о признании (непризнании)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96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решения о признании (непризнании)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97 настоящих Правил</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обработки сведений решения о признании (непризнании)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приведено в таблице 98 настоящих Правил</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96</w:t>
            </w:r>
          </w:p>
        </w:tc>
      </w:tr>
    </w:tbl>
    <w:bookmarkStart w:name="z640" w:id="503"/>
    <w:p>
      <w:pPr>
        <w:spacing w:after="0"/>
        <w:ind w:left="0"/>
        <w:jc w:val="left"/>
      </w:pPr>
      <w:r>
        <w:rPr>
          <w:rFonts w:ascii="Times New Roman"/>
          <w:b/>
          <w:i w:val="false"/>
          <w:color w:val="000000"/>
        </w:rPr>
        <w:t xml:space="preserve"> Описание операции "Представление сведений решения о признании (непризнании) экспертного отчета" (P.MM.01.OPR.046)</w:t>
      </w:r>
    </w:p>
    <w:bookmarkEnd w:id="50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решения о признании (непризнании)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представлении уполномоченным органом государства признания в уполномоченный орган референтного государства сведений решения о признании (непризнании)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формирует сведения решения о признании (непризнании) экспертного отчета и направляет их в уполномоченный орган референтного государства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решения о признании (непризнании) экспертного отчета переданы в уполномоченный орган референтного государства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97</w:t>
            </w:r>
          </w:p>
        </w:tc>
      </w:tr>
    </w:tbl>
    <w:bookmarkStart w:name="z642" w:id="504"/>
    <w:p>
      <w:pPr>
        <w:spacing w:after="0"/>
        <w:ind w:left="0"/>
        <w:jc w:val="left"/>
      </w:pPr>
      <w:r>
        <w:rPr>
          <w:rFonts w:ascii="Times New Roman"/>
          <w:b/>
          <w:i w:val="false"/>
          <w:color w:val="000000"/>
        </w:rPr>
        <w:t xml:space="preserve"> Описание операции "Прием и обработка сведений решения о признании (непризнании) экспертного отчета" (P.MM.01.OPR.047)</w:t>
      </w:r>
    </w:p>
    <w:bookmarkEnd w:id="50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решения о признании (непризнании)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референтного государства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выполняется при направлении уполномоченным органом государства признания сведений решения о признании (непризнании) экспертного отчета (операция "Представление сведений решения о признании (непризнании) экспертного отчета" (P.MM.01.OPR.046))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представляемых сведений должны соответствовать Описанию форматов и структур электронных документов и сведений. Требуется авторизация, сведения представляются только уполномоченными органами государств-членов. Реквизиты электронного документа (сведений) должны соответствовать требованиям, предусмотренным Регламентом информационного взаимодействия между уполномоченными органами государств-членов и Комиссией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 принимает сведения решения о признании (непризнании) экспертного отчета и направляет уведомление о результатах обработки сведений решения о признании (непризнании) экспертного отчета в уполномоченный орган государства признания в соответствии с Регламентом информационного взаимодействия между уполномоченными органами 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референтного государства получены сведения решения о признании (непризнании) экспертного отчета, уведомление о результатах обработки сведений решения о признании (непризнании) экспертного отчета направлено в уполномоченный орган государства признания</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98</w:t>
            </w:r>
          </w:p>
        </w:tc>
      </w:tr>
    </w:tbl>
    <w:bookmarkStart w:name="z644" w:id="505"/>
    <w:p>
      <w:pPr>
        <w:spacing w:after="0"/>
        <w:ind w:left="0"/>
        <w:jc w:val="left"/>
      </w:pPr>
      <w:r>
        <w:rPr>
          <w:rFonts w:ascii="Times New Roman"/>
          <w:b/>
          <w:i w:val="false"/>
          <w:color w:val="000000"/>
        </w:rPr>
        <w:t xml:space="preserve"> Описание операции "Получение уведомления о результатах обработки сведений решения о признании (непризнании) экспертного отчета" (P.MM.01.OPR.048)</w:t>
      </w:r>
    </w:p>
    <w:bookmarkEnd w:id="50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P.MM.01.OPR.048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 результатах обработки сведений решения о признании (непризнании)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Исполнитель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Условия выполнения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выполняется при направлении уполномоченным органом референтного государства уведомления </w:t>
            </w:r>
          </w:p>
          <w:p>
            <w:pPr>
              <w:spacing w:after="20"/>
              <w:ind w:left="20"/>
              <w:jc w:val="both"/>
            </w:pPr>
            <w:r>
              <w:rPr>
                <w:rFonts w:ascii="Times New Roman"/>
                <w:b w:val="false"/>
                <w:i w:val="false"/>
                <w:color w:val="000000"/>
                <w:sz w:val="20"/>
              </w:rPr>
              <w:t>о результатах обработки сведений решения о признании (непризнании) экспертного отчета (операция "Прием и обработка сведений решения о признании (непризнании) экспертного отчета" (P.MM.01.OPR.047))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Ограничения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формат и структура уведомления должны соответствовать Описанию форматов и структур электронных документов и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операции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исполнитель получает уведомление о результатах обработки сведений решения о признании (непризнании) экспертного отчета в соответствии с Регламентом информационного взаимодействия между уполномоченными органами </w:t>
            </w:r>
          </w:p>
          <w:p>
            <w:pPr>
              <w:spacing w:after="20"/>
              <w:ind w:left="20"/>
              <w:jc w:val="both"/>
            </w:pPr>
            <w:r>
              <w:rPr>
                <w:rFonts w:ascii="Times New Roman"/>
                <w:b w:val="false"/>
                <w:i w:val="false"/>
                <w:color w:val="000000"/>
                <w:sz w:val="20"/>
              </w:rPr>
              <w:t>государств-членов</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уполномоченным органом государства признания получено уведомление о результатах обработки сведений решения о признании (непризнании) экспертного отчета</w:t>
            </w:r>
          </w:p>
        </w:tc>
      </w:tr>
    </w:tbl>
    <w:bookmarkStart w:name="z645" w:id="506"/>
    <w:p>
      <w:pPr>
        <w:spacing w:after="0"/>
        <w:ind w:left="0"/>
        <w:jc w:val="left"/>
      </w:pPr>
      <w:r>
        <w:rPr>
          <w:rFonts w:ascii="Times New Roman"/>
          <w:b/>
          <w:i w:val="false"/>
          <w:color w:val="000000"/>
        </w:rPr>
        <w:t xml:space="preserve"> IX. Порядок действий в нештатных ситуациях</w:t>
      </w:r>
    </w:p>
    <w:bookmarkEnd w:id="506"/>
    <w:bookmarkStart w:name="z646" w:id="507"/>
    <w:p>
      <w:pPr>
        <w:spacing w:after="0"/>
        <w:ind w:left="0"/>
        <w:jc w:val="both"/>
      </w:pPr>
      <w:r>
        <w:rPr>
          <w:rFonts w:ascii="Times New Roman"/>
          <w:b w:val="false"/>
          <w:i w:val="false"/>
          <w:color w:val="000000"/>
          <w:sz w:val="28"/>
        </w:rPr>
        <w:t>
      193. При выполнении процедур общего процесса возможны исключительные ситуации, при которых обработка данных не может быть произведена в обычном режиме. Это может произойти при возникновении технических сбоев, ошибок структурного и форматно-логического контроля и в иных случаях.</w:t>
      </w:r>
    </w:p>
    <w:bookmarkEnd w:id="507"/>
    <w:bookmarkStart w:name="z647" w:id="508"/>
    <w:p>
      <w:pPr>
        <w:spacing w:after="0"/>
        <w:ind w:left="0"/>
        <w:jc w:val="both"/>
      </w:pPr>
      <w:r>
        <w:rPr>
          <w:rFonts w:ascii="Times New Roman"/>
          <w:b w:val="false"/>
          <w:i w:val="false"/>
          <w:color w:val="000000"/>
          <w:sz w:val="28"/>
        </w:rPr>
        <w:t>
      194. В случае возникновения ошибок структурного и форматно-логического контроля уполномоченный орган государства-члена осуществляет проверку сообщения, относительно которого получено уведомление об ошибке, на соответствие Описанию форматов и структур электронных документов и сведений и требованиям к заполнению электронных документов и сведений в соответствии с Регламентом информационного взаимодействия между уполномоченными органами государств-членов и Комиссией и Регламентом информационного взаимодействия между уполномоченными органами государств-членов. В случае выявления несоответствия сведений требованиям указанных документов уполномоченный орган государства-члена принимает необходимые меры для устранения выявленной ошибки в установленном порядке.</w:t>
      </w:r>
    </w:p>
    <w:bookmarkEnd w:id="508"/>
    <w:bookmarkStart w:name="z648" w:id="509"/>
    <w:p>
      <w:pPr>
        <w:spacing w:after="0"/>
        <w:ind w:left="0"/>
        <w:jc w:val="both"/>
      </w:pPr>
      <w:r>
        <w:rPr>
          <w:rFonts w:ascii="Times New Roman"/>
          <w:b w:val="false"/>
          <w:i w:val="false"/>
          <w:color w:val="000000"/>
          <w:sz w:val="28"/>
        </w:rPr>
        <w:t>
      195. В целях разрешения нештатных ситуаций уполномоченные органы государств-членов, обеспечивающие выполнение требований, предусмотренных настоящими Правилами, информируют другие уполномоченные органы государств-членов и Комиссию о лицах, ответственных за обеспечение технической поддержки при реализации общего процесса.".</w:t>
      </w:r>
    </w:p>
    <w:bookmarkEnd w:id="509"/>
    <w:bookmarkStart w:name="z649" w:id="510"/>
    <w:p>
      <w:pPr>
        <w:spacing w:after="0"/>
        <w:ind w:left="0"/>
        <w:jc w:val="both"/>
      </w:pPr>
      <w:r>
        <w:rPr>
          <w:rFonts w:ascii="Times New Roman"/>
          <w:b w:val="false"/>
          <w:i w:val="false"/>
          <w:color w:val="000000"/>
          <w:sz w:val="28"/>
        </w:rPr>
        <w:t xml:space="preserve">
      4. </w:t>
      </w:r>
      <w:r>
        <w:rPr>
          <w:rFonts w:ascii="Times New Roman"/>
          <w:b w:val="false"/>
          <w:i w:val="false"/>
          <w:color w:val="000000"/>
          <w:sz w:val="28"/>
        </w:rPr>
        <w:t>Регламент</w:t>
      </w:r>
      <w:r>
        <w:rPr>
          <w:rFonts w:ascii="Times New Roman"/>
          <w:b w:val="false"/>
          <w:i w:val="false"/>
          <w:color w:val="000000"/>
          <w:sz w:val="28"/>
        </w:rPr>
        <w:t xml:space="preserve"> информационного взаимодействия между уполномоченными органами государств – членов Евразийского экономического союза и Евразийской экономической комиссией при реализации средствами интегрированной информационной системы внешней и взаимной торговли общего процесса "Формирование, ведение и использование единого реестра зарегистрированных лекарственных средств Евразийского экономического союза", утвержденный указанным Решением, изложить в следующей редакции:</w:t>
      </w:r>
    </w:p>
    <w:bookmarkEnd w:id="51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"УТВЕРЖДЕН</w:t>
            </w:r>
            <w:r>
              <w:br/>
            </w:r>
            <w:r>
              <w:rPr>
                <w:rFonts w:ascii="Times New Roman"/>
                <w:b w:val="false"/>
                <w:i w:val="false"/>
                <w:color w:val="000000"/>
                <w:sz w:val="20"/>
              </w:rPr>
              <w:t>Решением Коллегии</w:t>
            </w:r>
            <w:r>
              <w:br/>
            </w:r>
            <w:r>
              <w:rPr>
                <w:rFonts w:ascii="Times New Roman"/>
                <w:b w:val="false"/>
                <w:i w:val="false"/>
                <w:color w:val="000000"/>
                <w:sz w:val="20"/>
              </w:rPr>
              <w:t>Евразийской экономической комиссии</w:t>
            </w:r>
            <w:r>
              <w:br/>
            </w:r>
            <w:r>
              <w:rPr>
                <w:rFonts w:ascii="Times New Roman"/>
                <w:b w:val="false"/>
                <w:i w:val="false"/>
                <w:color w:val="000000"/>
                <w:sz w:val="20"/>
              </w:rPr>
              <w:t>от 25 октября 2016 г. № 122</w:t>
            </w:r>
            <w:r>
              <w:br/>
            </w:r>
            <w:r>
              <w:rPr>
                <w:rFonts w:ascii="Times New Roman"/>
                <w:b w:val="false"/>
                <w:i w:val="false"/>
                <w:color w:val="000000"/>
                <w:sz w:val="20"/>
              </w:rPr>
              <w:t>(в редакции Решения Коллегии</w:t>
            </w:r>
            <w:r>
              <w:br/>
            </w:r>
            <w:r>
              <w:rPr>
                <w:rFonts w:ascii="Times New Roman"/>
                <w:b w:val="false"/>
                <w:i w:val="false"/>
                <w:color w:val="000000"/>
                <w:sz w:val="20"/>
              </w:rPr>
              <w:t>Евразийской экономической комиссии</w:t>
            </w:r>
            <w:r>
              <w:br/>
            </w:r>
            <w:r>
              <w:rPr>
                <w:rFonts w:ascii="Times New Roman"/>
                <w:b w:val="false"/>
                <w:i w:val="false"/>
                <w:color w:val="000000"/>
                <w:sz w:val="20"/>
              </w:rPr>
              <w:t>от 27 января 2025 г. № 12)</w:t>
            </w:r>
          </w:p>
        </w:tc>
      </w:tr>
    </w:tbl>
    <w:bookmarkStart w:name="z651" w:id="511"/>
    <w:p>
      <w:pPr>
        <w:spacing w:after="0"/>
        <w:ind w:left="0"/>
        <w:jc w:val="left"/>
      </w:pPr>
      <w:r>
        <w:rPr>
          <w:rFonts w:ascii="Times New Roman"/>
          <w:b/>
          <w:i w:val="false"/>
          <w:color w:val="000000"/>
        </w:rPr>
        <w:t xml:space="preserve"> Регламент</w:t>
      </w:r>
      <w:r>
        <w:br/>
      </w:r>
      <w:r>
        <w:rPr>
          <w:rFonts w:ascii="Times New Roman"/>
          <w:b/>
          <w:i w:val="false"/>
          <w:color w:val="000000"/>
        </w:rPr>
        <w:t>информационного взаимодействия между уполномоченными органами государств – членов Евразийского экономического союза и Евразийской экономической комиссией при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w:t>
      </w:r>
    </w:p>
    <w:bookmarkEnd w:id="511"/>
    <w:bookmarkStart w:name="z652" w:id="512"/>
    <w:p>
      <w:pPr>
        <w:spacing w:after="0"/>
        <w:ind w:left="0"/>
        <w:jc w:val="left"/>
      </w:pPr>
      <w:r>
        <w:rPr>
          <w:rFonts w:ascii="Times New Roman"/>
          <w:b/>
          <w:i w:val="false"/>
          <w:color w:val="000000"/>
        </w:rPr>
        <w:t xml:space="preserve"> I. Общие положения</w:t>
      </w:r>
    </w:p>
    <w:bookmarkEnd w:id="512"/>
    <w:bookmarkStart w:name="z653" w:id="513"/>
    <w:p>
      <w:pPr>
        <w:spacing w:after="0"/>
        <w:ind w:left="0"/>
        <w:jc w:val="both"/>
      </w:pPr>
      <w:r>
        <w:rPr>
          <w:rFonts w:ascii="Times New Roman"/>
          <w:b w:val="false"/>
          <w:i w:val="false"/>
          <w:color w:val="000000"/>
          <w:sz w:val="28"/>
        </w:rPr>
        <w:t>
      1. Настоящий Регламент разработан в соответствии со следующими международными договорами и актами, составляющими право Евразийского экономического союза (далее – Союз):</w:t>
      </w:r>
    </w:p>
    <w:bookmarkEnd w:id="513"/>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Договор</w:t>
      </w:r>
      <w:r>
        <w:rPr>
          <w:rFonts w:ascii="Times New Roman"/>
          <w:b w:val="false"/>
          <w:i w:val="false"/>
          <w:color w:val="000000"/>
          <w:sz w:val="28"/>
        </w:rPr>
        <w:t xml:space="preserve"> о Евразийском экономическом союзе от 29 мая 2014 года;</w:t>
      </w:r>
    </w:p>
    <w:bookmarkStart w:name="z655" w:id="514"/>
    <w:p>
      <w:pPr>
        <w:spacing w:after="0"/>
        <w:ind w:left="0"/>
        <w:jc w:val="both"/>
      </w:pPr>
      <w:r>
        <w:rPr>
          <w:rFonts w:ascii="Times New Roman"/>
          <w:b w:val="false"/>
          <w:i w:val="false"/>
          <w:color w:val="000000"/>
          <w:sz w:val="28"/>
        </w:rPr>
        <w:t>
      Соглашение о единых принципах и правилах обращения лекарственных средств в рамках Евразийского экономического союза от 23 декабря 2014 года;</w:t>
      </w:r>
    </w:p>
    <w:bookmarkEnd w:id="514"/>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Совета Евразийской экономической комиссии от 3 ноября 2016 г. № 78 "О Правилах регистрации и экспертизы лекарственных средств для медицинского применения";</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Совета Евразийской экономической комиссии от 3 ноября 2016 г. № 84 "О порядках формирования и ведения единого реестра зарегистрированных лекарственных средств Евразийского экономического союза и информационных баз данных в сфере обращения лекарственных средств" (далее – Порядок ведения единого реестра);</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6 ноября 2014 г. № 200 "О технологических документах, регламентирующих информационное взаимодействие при реализации средствами интегрированной информационной системы внешней и взаимной торговли общих процессов";</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27 января 2015 г. № 5 "Об утверждении Правил электронного обмена данными в интегрированной информационной системе внешней и взаимной торговли";</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14 апреля 2015 г. № 29 "О перечне общих процессов в рамках Евразийского экономического союза и внесении изменения в Решение Коллегии Евразийской экономической комиссии от 19 августа 2014 г. № 132";</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9 июня 2015 г. № 63 "О Методике анализа, оптимизации, гармонизации и описания общих процессов в рамках Евразийского экономического союза";</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28 сентября 2015 г. № 125 "Об утверждении Положения об обмене электронными документами при трансграничном взаимодействии органов государственной власти государств – членов Евразийского экономического союза между собой и с Евразийской экономической комиссией";</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30 июня 2017 г. № 79 "О Требованиях к электронному виду заявлений и документов регистрационного досье, представляемых при осуществлении регистрации и экспертизы лекарственных препаратов для медицинского применения".</w:t>
      </w:r>
    </w:p>
    <w:bookmarkStart w:name="z664" w:id="515"/>
    <w:p>
      <w:pPr>
        <w:spacing w:after="0"/>
        <w:ind w:left="0"/>
        <w:jc w:val="left"/>
      </w:pPr>
      <w:r>
        <w:rPr>
          <w:rFonts w:ascii="Times New Roman"/>
          <w:b/>
          <w:i w:val="false"/>
          <w:color w:val="000000"/>
        </w:rPr>
        <w:t xml:space="preserve"> II. Область применения</w:t>
      </w:r>
    </w:p>
    <w:bookmarkEnd w:id="515"/>
    <w:bookmarkStart w:name="z665" w:id="516"/>
    <w:p>
      <w:pPr>
        <w:spacing w:after="0"/>
        <w:ind w:left="0"/>
        <w:jc w:val="both"/>
      </w:pPr>
      <w:r>
        <w:rPr>
          <w:rFonts w:ascii="Times New Roman"/>
          <w:b w:val="false"/>
          <w:i w:val="false"/>
          <w:color w:val="000000"/>
          <w:sz w:val="28"/>
        </w:rPr>
        <w:t>
      2. Настоящий Регламент разработан в целях обеспечения единообразного применения участниками общего процесса порядка и условий выполнения транзакций общего процесса "Формирование, ведение и использование единого реестра зарегистрированных лекарственных средств Евразийского экономического союза" (далее – общий процесс).</w:t>
      </w:r>
    </w:p>
    <w:bookmarkEnd w:id="516"/>
    <w:bookmarkStart w:name="z666" w:id="517"/>
    <w:p>
      <w:pPr>
        <w:spacing w:after="0"/>
        <w:ind w:left="0"/>
        <w:jc w:val="both"/>
      </w:pPr>
      <w:r>
        <w:rPr>
          <w:rFonts w:ascii="Times New Roman"/>
          <w:b w:val="false"/>
          <w:i w:val="false"/>
          <w:color w:val="000000"/>
          <w:sz w:val="28"/>
        </w:rPr>
        <w:t>
      3. Настоящий Регламент определяет требования к порядку и условиям выполнения операций общего процесса, непосредственно направленных на реализацию информационного взаимодействия между участниками общего процесса.</w:t>
      </w:r>
    </w:p>
    <w:bookmarkEnd w:id="517"/>
    <w:bookmarkStart w:name="z667" w:id="518"/>
    <w:p>
      <w:pPr>
        <w:spacing w:after="0"/>
        <w:ind w:left="0"/>
        <w:jc w:val="both"/>
      </w:pPr>
      <w:r>
        <w:rPr>
          <w:rFonts w:ascii="Times New Roman"/>
          <w:b w:val="false"/>
          <w:i w:val="false"/>
          <w:color w:val="000000"/>
          <w:sz w:val="28"/>
        </w:rPr>
        <w:t>
      4. Настоящий Регламент применяется участниками общего процесса при контроле за порядком выполнения процедур и операций в рамках общего процесса, а также при проектировании, разработке и доработке компонентов информационных систем, обеспечивающих реализацию этого общего процесса.</w:t>
      </w:r>
    </w:p>
    <w:bookmarkEnd w:id="518"/>
    <w:bookmarkStart w:name="z668" w:id="519"/>
    <w:p>
      <w:pPr>
        <w:spacing w:after="0"/>
        <w:ind w:left="0"/>
        <w:jc w:val="left"/>
      </w:pPr>
      <w:r>
        <w:rPr>
          <w:rFonts w:ascii="Times New Roman"/>
          <w:b/>
          <w:i w:val="false"/>
          <w:color w:val="000000"/>
        </w:rPr>
        <w:t xml:space="preserve"> III. Основные понятия</w:t>
      </w:r>
    </w:p>
    <w:bookmarkEnd w:id="519"/>
    <w:bookmarkStart w:name="z669" w:id="520"/>
    <w:p>
      <w:pPr>
        <w:spacing w:after="0"/>
        <w:ind w:left="0"/>
        <w:jc w:val="both"/>
      </w:pPr>
      <w:r>
        <w:rPr>
          <w:rFonts w:ascii="Times New Roman"/>
          <w:b w:val="false"/>
          <w:i w:val="false"/>
          <w:color w:val="000000"/>
          <w:sz w:val="28"/>
        </w:rPr>
        <w:t>
      5. Для целей настоящего Регламента используются понятия, которые означают следующее:</w:t>
      </w:r>
    </w:p>
    <w:bookmarkEnd w:id="520"/>
    <w:bookmarkStart w:name="z670" w:id="521"/>
    <w:p>
      <w:pPr>
        <w:spacing w:after="0"/>
        <w:ind w:left="0"/>
        <w:jc w:val="both"/>
      </w:pPr>
      <w:r>
        <w:rPr>
          <w:rFonts w:ascii="Times New Roman"/>
          <w:b w:val="false"/>
          <w:i w:val="false"/>
          <w:color w:val="000000"/>
          <w:sz w:val="28"/>
        </w:rPr>
        <w:t>
      "реквизит электронного документа (сведений)" – единица данных электронного документа (сведений), которая в определенном контексте считается неразделимой;</w:t>
      </w:r>
    </w:p>
    <w:bookmarkEnd w:id="521"/>
    <w:bookmarkStart w:name="z671" w:id="522"/>
    <w:p>
      <w:pPr>
        <w:spacing w:after="0"/>
        <w:ind w:left="0"/>
        <w:jc w:val="both"/>
      </w:pPr>
      <w:r>
        <w:rPr>
          <w:rFonts w:ascii="Times New Roman"/>
          <w:b w:val="false"/>
          <w:i w:val="false"/>
          <w:color w:val="000000"/>
          <w:sz w:val="28"/>
        </w:rPr>
        <w:t>
      "состояние информационного объекта общего процесса" – свойство, характеризующее информационный объект на определенной стадии его жизненного цикла, изменяющееся при выполнении операций общего процесса.</w:t>
      </w:r>
    </w:p>
    <w:bookmarkEnd w:id="522"/>
    <w:bookmarkStart w:name="z672" w:id="523"/>
    <w:p>
      <w:pPr>
        <w:spacing w:after="0"/>
        <w:ind w:left="0"/>
        <w:jc w:val="both"/>
      </w:pPr>
      <w:r>
        <w:rPr>
          <w:rFonts w:ascii="Times New Roman"/>
          <w:b w:val="false"/>
          <w:i w:val="false"/>
          <w:color w:val="000000"/>
          <w:sz w:val="28"/>
        </w:rPr>
        <w:t>
      Понятия "инициатор", "инициирующая операция", "принимающая операция", "респондент", "сообщение общего процесса" и "транзакция общего процесса", используемые в настоящем Регламенте, применяются в значениях, определенных Методикой анализа, оптимизации, гармонизации и описания общих процессов в рамках Евразийского экономического союза, утвержденной Решением Коллегии Евразийской экономической комиссии от 9 июня 2015 г. № 63.</w:t>
      </w:r>
    </w:p>
    <w:bookmarkEnd w:id="523"/>
    <w:bookmarkStart w:name="z673" w:id="524"/>
    <w:p>
      <w:pPr>
        <w:spacing w:after="0"/>
        <w:ind w:left="0"/>
        <w:jc w:val="both"/>
      </w:pPr>
      <w:r>
        <w:rPr>
          <w:rFonts w:ascii="Times New Roman"/>
          <w:b w:val="false"/>
          <w:i w:val="false"/>
          <w:color w:val="000000"/>
          <w:sz w:val="28"/>
        </w:rPr>
        <w:t>
      Иные понятия, используемые в настоящем Регламенте, применяются в значениях, определенных в пункте 4 Правил информационного взаимодействия при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 утвержденных Решением Коллегии Евразийской экономической комиссии от 25 октября 2016 г. № 122 (далее – Правила информационного взаимодействия).</w:t>
      </w:r>
    </w:p>
    <w:bookmarkEnd w:id="524"/>
    <w:bookmarkStart w:name="z674" w:id="525"/>
    <w:p>
      <w:pPr>
        <w:spacing w:after="0"/>
        <w:ind w:left="0"/>
        <w:jc w:val="left"/>
      </w:pPr>
      <w:r>
        <w:rPr>
          <w:rFonts w:ascii="Times New Roman"/>
          <w:b/>
          <w:i w:val="false"/>
          <w:color w:val="000000"/>
        </w:rPr>
        <w:t xml:space="preserve"> IV. Основные сведения об информационном взаимодействии в рамках общего процесса</w:t>
      </w:r>
    </w:p>
    <w:bookmarkEnd w:id="525"/>
    <w:bookmarkStart w:name="z675" w:id="526"/>
    <w:p>
      <w:pPr>
        <w:spacing w:after="0"/>
        <w:ind w:left="0"/>
        <w:jc w:val="left"/>
      </w:pPr>
      <w:r>
        <w:rPr>
          <w:rFonts w:ascii="Times New Roman"/>
          <w:b/>
          <w:i w:val="false"/>
          <w:color w:val="000000"/>
        </w:rPr>
        <w:t xml:space="preserve"> 1. Участники информационного взаимодействия</w:t>
      </w:r>
    </w:p>
    <w:bookmarkEnd w:id="526"/>
    <w:bookmarkStart w:name="z676" w:id="527"/>
    <w:p>
      <w:pPr>
        <w:spacing w:after="0"/>
        <w:ind w:left="0"/>
        <w:jc w:val="both"/>
      </w:pPr>
      <w:r>
        <w:rPr>
          <w:rFonts w:ascii="Times New Roman"/>
          <w:b w:val="false"/>
          <w:i w:val="false"/>
          <w:color w:val="000000"/>
          <w:sz w:val="28"/>
        </w:rPr>
        <w:t>
      6. Перечень ролей участников информационного взаимодействия в рамках общего процесса приведен в таблице 1.</w:t>
      </w:r>
    </w:p>
    <w:bookmarkEnd w:id="52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w:t>
            </w:r>
          </w:p>
        </w:tc>
      </w:tr>
    </w:tbl>
    <w:bookmarkStart w:name="z678" w:id="528"/>
    <w:p>
      <w:pPr>
        <w:spacing w:after="0"/>
        <w:ind w:left="0"/>
        <w:jc w:val="left"/>
      </w:pPr>
      <w:r>
        <w:rPr>
          <w:rFonts w:ascii="Times New Roman"/>
          <w:b/>
          <w:i w:val="false"/>
          <w:color w:val="000000"/>
        </w:rPr>
        <w:t xml:space="preserve"> Перечень ролей участников информационного взаимодействия</w:t>
      </w:r>
    </w:p>
    <w:bookmarkEnd w:id="52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роли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роли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Участник, выполняющий роль</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Владелец сведений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представляет сведения для актуализации общего реестра, представляет сведения и документы из регистрационного дела или регистрационного досье по запросу, представляет сведения о документах, подлежащих размещению в едином реестре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79" w:id="529"/>
          <w:p>
            <w:pPr>
              <w:spacing w:after="20"/>
              <w:ind w:left="20"/>
              <w:jc w:val="both"/>
            </w:pPr>
            <w:r>
              <w:rPr>
                <w:rFonts w:ascii="Times New Roman"/>
                <w:b w:val="false"/>
                <w:i w:val="false"/>
                <w:color w:val="000000"/>
                <w:sz w:val="20"/>
              </w:rPr>
              <w:t>
уполномоченный орган государства-члена (P.MM.01.ACT.001)</w:t>
            </w:r>
          </w:p>
          <w:bookmarkEnd w:id="529"/>
          <w:p>
            <w:pPr>
              <w:spacing w:after="20"/>
              <w:ind w:left="20"/>
              <w:jc w:val="both"/>
            </w:pPr>
            <w:r>
              <w:rPr>
                <w:rFonts w:ascii="Times New Roman"/>
                <w:b w:val="false"/>
                <w:i w:val="false"/>
                <w:color w:val="000000"/>
                <w:sz w:val="20"/>
              </w:rPr>
              <w:t>
</w:t>
            </w:r>
            <w:r>
              <w:rPr>
                <w:rFonts w:ascii="Times New Roman"/>
                <w:b w:val="false"/>
                <w:i w:val="false"/>
                <w:color w:val="000000"/>
                <w:sz w:val="20"/>
              </w:rPr>
              <w:t>уполномоченный орган референтного государства (P.MM.01.ACT.002)</w:t>
            </w:r>
          </w:p>
          <w:p>
            <w:pPr>
              <w:spacing w:after="20"/>
              <w:ind w:left="20"/>
              <w:jc w:val="both"/>
            </w:pPr>
            <w:r>
              <w:rPr>
                <w:rFonts w:ascii="Times New Roman"/>
                <w:b w:val="false"/>
                <w:i w:val="false"/>
                <w:color w:val="000000"/>
                <w:sz w:val="20"/>
              </w:rPr>
              <w:t>
уполномоченный орган государства признания (P.MM.01.ACT.003)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Координатор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отвечает за формирование и ведение общего реестра, предоставляет доступ к сведениям и документам, содержащимся в общем реестре, запрашивает сведения и документы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Комиссия (P.ACT.001)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Получатель сведений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запрашивает сведения и документы из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81" w:id="530"/>
          <w:p>
            <w:pPr>
              <w:spacing w:after="20"/>
              <w:ind w:left="20"/>
              <w:jc w:val="both"/>
            </w:pPr>
            <w:r>
              <w:rPr>
                <w:rFonts w:ascii="Times New Roman"/>
                <w:b w:val="false"/>
                <w:i w:val="false"/>
                <w:color w:val="000000"/>
                <w:sz w:val="20"/>
              </w:rPr>
              <w:t>
уполномоченный орган государства-члена (P.MM.01.ACT.001)</w:t>
            </w:r>
          </w:p>
          <w:bookmarkEnd w:id="530"/>
          <w:p>
            <w:pPr>
              <w:spacing w:after="20"/>
              <w:ind w:left="20"/>
              <w:jc w:val="both"/>
            </w:pPr>
            <w:r>
              <w:rPr>
                <w:rFonts w:ascii="Times New Roman"/>
                <w:b w:val="false"/>
                <w:i w:val="false"/>
                <w:color w:val="000000"/>
                <w:sz w:val="20"/>
              </w:rPr>
              <w:t>
уполномоченный орган референтного государства (P.MM.01.ACT.002)</w:t>
            </w:r>
          </w:p>
        </w:tc>
      </w:tr>
    </w:tbl>
    <w:bookmarkStart w:name="z682" w:id="531"/>
    <w:p>
      <w:pPr>
        <w:spacing w:after="0"/>
        <w:ind w:left="0"/>
        <w:jc w:val="left"/>
      </w:pPr>
      <w:r>
        <w:rPr>
          <w:rFonts w:ascii="Times New Roman"/>
          <w:b/>
          <w:i w:val="false"/>
          <w:color w:val="000000"/>
        </w:rPr>
        <w:t xml:space="preserve"> 2. Структура информационного взаимодействия</w:t>
      </w:r>
    </w:p>
    <w:bookmarkEnd w:id="531"/>
    <w:bookmarkStart w:name="z683" w:id="532"/>
    <w:p>
      <w:pPr>
        <w:spacing w:after="0"/>
        <w:ind w:left="0"/>
        <w:jc w:val="both"/>
      </w:pPr>
      <w:r>
        <w:rPr>
          <w:rFonts w:ascii="Times New Roman"/>
          <w:b w:val="false"/>
          <w:i w:val="false"/>
          <w:color w:val="000000"/>
          <w:sz w:val="28"/>
        </w:rPr>
        <w:t>
      7. Информационное взаимодействие в рамках общего процесса осуществляется между уполномоченными органами государств – членов Союза и Евразийской экономической комиссией (далее соответственно – уполномоченный орган государства-члена, Комиссия) в соответствии с процедурами общего процесса:</w:t>
      </w:r>
    </w:p>
    <w:bookmarkEnd w:id="532"/>
    <w:bookmarkStart w:name="z684" w:id="533"/>
    <w:p>
      <w:pPr>
        <w:spacing w:after="0"/>
        <w:ind w:left="0"/>
        <w:jc w:val="both"/>
      </w:pPr>
      <w:r>
        <w:rPr>
          <w:rFonts w:ascii="Times New Roman"/>
          <w:b w:val="false"/>
          <w:i w:val="false"/>
          <w:color w:val="000000"/>
          <w:sz w:val="28"/>
        </w:rPr>
        <w:t>
      а) информационное взаимодействие при формировании и ведении общего реестра;</w:t>
      </w:r>
    </w:p>
    <w:bookmarkEnd w:id="533"/>
    <w:bookmarkStart w:name="z685" w:id="534"/>
    <w:p>
      <w:pPr>
        <w:spacing w:after="0"/>
        <w:ind w:left="0"/>
        <w:jc w:val="both"/>
      </w:pPr>
      <w:r>
        <w:rPr>
          <w:rFonts w:ascii="Times New Roman"/>
          <w:b w:val="false"/>
          <w:i w:val="false"/>
          <w:color w:val="000000"/>
          <w:sz w:val="28"/>
        </w:rPr>
        <w:t>
      б) информационное взаимодействие при получении сведений из общего реестра;</w:t>
      </w:r>
    </w:p>
    <w:bookmarkEnd w:id="534"/>
    <w:bookmarkStart w:name="z686" w:id="535"/>
    <w:p>
      <w:pPr>
        <w:spacing w:after="0"/>
        <w:ind w:left="0"/>
        <w:jc w:val="both"/>
      </w:pPr>
      <w:r>
        <w:rPr>
          <w:rFonts w:ascii="Times New Roman"/>
          <w:b w:val="false"/>
          <w:i w:val="false"/>
          <w:color w:val="000000"/>
          <w:sz w:val="28"/>
        </w:rPr>
        <w:t>
      в) информационное взаимодействие при получении Комиссией сведений и документов, содержащихся в регистрационном деле или регистрационном досье.</w:t>
      </w:r>
    </w:p>
    <w:bookmarkEnd w:id="535"/>
    <w:bookmarkStart w:name="z687" w:id="536"/>
    <w:p>
      <w:pPr>
        <w:spacing w:after="0"/>
        <w:ind w:left="0"/>
        <w:jc w:val="both"/>
      </w:pPr>
      <w:r>
        <w:rPr>
          <w:rFonts w:ascii="Times New Roman"/>
          <w:b w:val="false"/>
          <w:i w:val="false"/>
          <w:color w:val="000000"/>
          <w:sz w:val="28"/>
        </w:rPr>
        <w:t>
      Структура информационного взаимодействия между уполномоченными органами государств-членов и Комиссией представлена на рисунке 1.</w:t>
      </w:r>
    </w:p>
    <w:bookmarkEnd w:id="536"/>
    <w:bookmarkStart w:name="z688" w:id="537"/>
    <w:p>
      <w:pPr>
        <w:spacing w:after="0"/>
        <w:ind w:left="0"/>
        <w:jc w:val="left"/>
      </w:pPr>
    </w:p>
    <w:bookmarkEnd w:id="537"/>
    <w:p>
      <w:pPr>
        <w:spacing w:after="0"/>
        <w:ind w:left="0"/>
        <w:jc w:val="both"/>
      </w:pPr>
      <w:r>
        <w:drawing>
          <wp:inline distT="0" distB="0" distL="0" distR="0">
            <wp:extent cx="7810500" cy="546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5461000"/>
                    </a:xfrm>
                    <a:prstGeom prst="rect">
                      <a:avLst/>
                    </a:prstGeom>
                  </pic:spPr>
                </pic:pic>
              </a:graphicData>
            </a:graphic>
          </wp:inline>
        </w:drawing>
      </w:r>
    </w:p>
    <w:p>
      <w:pPr>
        <w:spacing w:after="0"/>
        <w:ind w:left="0"/>
        <w:jc w:val="left"/>
      </w:pPr>
      <w:r>
        <w:br/>
      </w:r>
    </w:p>
    <w:bookmarkStart w:name="z689" w:id="538"/>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w:t>
      </w:r>
      <w:r>
        <w:rPr>
          <w:rFonts w:ascii="Times New Roman"/>
          <w:b w:val="false"/>
          <w:i w:val="false"/>
          <w:color w:val="000000"/>
          <w:sz w:val="28"/>
        </w:rPr>
        <w:t xml:space="preserve"> </w:t>
      </w:r>
      <w:r>
        <w:rPr>
          <w:rFonts w:ascii="Times New Roman"/>
          <w:b/>
          <w:i w:val="false"/>
          <w:color w:val="000000"/>
          <w:sz w:val="28"/>
        </w:rPr>
        <w:t>Структура</w:t>
      </w:r>
      <w:r>
        <w:rPr>
          <w:rFonts w:ascii="Times New Roman"/>
          <w:b w:val="false"/>
          <w:i w:val="false"/>
          <w:color w:val="000000"/>
          <w:sz w:val="28"/>
        </w:rPr>
        <w:t xml:space="preserve"> </w:t>
      </w:r>
      <w:r>
        <w:rPr>
          <w:rFonts w:ascii="Times New Roman"/>
          <w:b/>
          <w:i w:val="false"/>
          <w:color w:val="000000"/>
          <w:sz w:val="28"/>
        </w:rPr>
        <w:t>информационного</w:t>
      </w:r>
      <w:r>
        <w:rPr>
          <w:rFonts w:ascii="Times New Roman"/>
          <w:b w:val="false"/>
          <w:i w:val="false"/>
          <w:color w:val="000000"/>
          <w:sz w:val="28"/>
        </w:rPr>
        <w:t xml:space="preserve"> </w:t>
      </w:r>
      <w:r>
        <w:rPr>
          <w:rFonts w:ascii="Times New Roman"/>
          <w:b/>
          <w:i w:val="false"/>
          <w:color w:val="000000"/>
          <w:sz w:val="28"/>
        </w:rPr>
        <w:t>взаимодействия</w:t>
      </w:r>
      <w:r>
        <w:rPr>
          <w:rFonts w:ascii="Times New Roman"/>
          <w:b w:val="false"/>
          <w:i w:val="false"/>
          <w:color w:val="000000"/>
          <w:sz w:val="28"/>
        </w:rPr>
        <w:t xml:space="preserve"> </w:t>
      </w:r>
      <w:r>
        <w:rPr>
          <w:rFonts w:ascii="Times New Roman"/>
          <w:b/>
          <w:i w:val="false"/>
          <w:color w:val="000000"/>
          <w:sz w:val="28"/>
        </w:rPr>
        <w:t>между</w:t>
      </w:r>
      <w:r>
        <w:rPr>
          <w:rFonts w:ascii="Times New Roman"/>
          <w:b w:val="false"/>
          <w:i w:val="false"/>
          <w:color w:val="000000"/>
          <w:sz w:val="28"/>
        </w:rPr>
        <w:t xml:space="preserve"> </w:t>
      </w:r>
      <w:r>
        <w:rPr>
          <w:rFonts w:ascii="Times New Roman"/>
          <w:b/>
          <w:i w:val="false"/>
          <w:color w:val="000000"/>
          <w:sz w:val="28"/>
        </w:rPr>
        <w:t>уполномоченными</w:t>
      </w:r>
      <w:r>
        <w:rPr>
          <w:rFonts w:ascii="Times New Roman"/>
          <w:b w:val="false"/>
          <w:i w:val="false"/>
          <w:color w:val="000000"/>
          <w:sz w:val="28"/>
        </w:rPr>
        <w:t xml:space="preserve"> </w:t>
      </w:r>
      <w:r>
        <w:rPr>
          <w:rFonts w:ascii="Times New Roman"/>
          <w:b/>
          <w:i w:val="false"/>
          <w:color w:val="000000"/>
          <w:sz w:val="28"/>
        </w:rPr>
        <w:t>органами</w:t>
      </w:r>
      <w:r>
        <w:rPr>
          <w:rFonts w:ascii="Times New Roman"/>
          <w:b w:val="false"/>
          <w:i w:val="false"/>
          <w:color w:val="000000"/>
          <w:sz w:val="28"/>
        </w:rPr>
        <w:t xml:space="preserve"> </w:t>
      </w:r>
      <w:r>
        <w:rPr>
          <w:rFonts w:ascii="Times New Roman"/>
          <w:b/>
          <w:i w:val="false"/>
          <w:color w:val="000000"/>
          <w:sz w:val="28"/>
        </w:rPr>
        <w:t>государств-членов</w:t>
      </w:r>
      <w:r>
        <w:rPr>
          <w:rFonts w:ascii="Times New Roman"/>
          <w:b w:val="false"/>
          <w:i w:val="false"/>
          <w:color w:val="000000"/>
          <w:sz w:val="28"/>
        </w:rPr>
        <w:t xml:space="preserve"> </w:t>
      </w:r>
      <w:r>
        <w:rPr>
          <w:rFonts w:ascii="Times New Roman"/>
          <w:b/>
          <w:i w:val="false"/>
          <w:color w:val="000000"/>
          <w:sz w:val="28"/>
        </w:rPr>
        <w:t>и</w:t>
      </w:r>
      <w:r>
        <w:rPr>
          <w:rFonts w:ascii="Times New Roman"/>
          <w:b w:val="false"/>
          <w:i w:val="false"/>
          <w:color w:val="000000"/>
          <w:sz w:val="28"/>
        </w:rPr>
        <w:t xml:space="preserve"> </w:t>
      </w:r>
      <w:r>
        <w:rPr>
          <w:rFonts w:ascii="Times New Roman"/>
          <w:b/>
          <w:i w:val="false"/>
          <w:color w:val="000000"/>
          <w:sz w:val="28"/>
        </w:rPr>
        <w:t>Комиссией</w:t>
      </w:r>
    </w:p>
    <w:bookmarkEnd w:id="538"/>
    <w:bookmarkStart w:name="z690" w:id="539"/>
    <w:p>
      <w:pPr>
        <w:spacing w:after="0"/>
        <w:ind w:left="0"/>
        <w:jc w:val="both"/>
      </w:pPr>
      <w:r>
        <w:rPr>
          <w:rFonts w:ascii="Times New Roman"/>
          <w:b w:val="false"/>
          <w:i w:val="false"/>
          <w:color w:val="000000"/>
          <w:sz w:val="28"/>
        </w:rPr>
        <w:t>
      8. Информационное взаимодействие между уполномоченными органами государств-членов и Комиссией реализуется в рамках общего процесса. Структура общего процесса определена в Правилах информационного взаимодействия.</w:t>
      </w:r>
    </w:p>
    <w:bookmarkEnd w:id="539"/>
    <w:bookmarkStart w:name="z691" w:id="540"/>
    <w:p>
      <w:pPr>
        <w:spacing w:after="0"/>
        <w:ind w:left="0"/>
        <w:jc w:val="both"/>
      </w:pPr>
      <w:r>
        <w:rPr>
          <w:rFonts w:ascii="Times New Roman"/>
          <w:b w:val="false"/>
          <w:i w:val="false"/>
          <w:color w:val="000000"/>
          <w:sz w:val="28"/>
        </w:rPr>
        <w:t>
      9. Информационное взаимодействие определяет порядок выполнения транзакций общего процесса, каждая из которых представляет собой обмен сообщениями в целях синхронизации состояний информационного объекта общего процесса между участниками общего процесса. Для каждого информационного взаимодействия определены взаимосвязи между операциями и соответствующими таким операциям транзакциями общего процесса.</w:t>
      </w:r>
    </w:p>
    <w:bookmarkEnd w:id="540"/>
    <w:p>
      <w:pPr>
        <w:spacing w:after="0"/>
        <w:ind w:left="0"/>
        <w:jc w:val="both"/>
      </w:pPr>
      <w:bookmarkStart w:name="z692" w:id="541"/>
      <w:r>
        <w:rPr>
          <w:rFonts w:ascii="Times New Roman"/>
          <w:b w:val="false"/>
          <w:i w:val="false"/>
          <w:color w:val="000000"/>
          <w:sz w:val="28"/>
        </w:rPr>
        <w:t xml:space="preserve">
      10. При выполнении транзакции общего процесса инициатор </w:t>
      </w:r>
    </w:p>
    <w:bookmarkEnd w:id="541"/>
    <w:p>
      <w:pPr>
        <w:spacing w:after="0"/>
        <w:ind w:left="0"/>
        <w:jc w:val="both"/>
      </w:pPr>
      <w:r>
        <w:rPr>
          <w:rFonts w:ascii="Times New Roman"/>
          <w:b w:val="false"/>
          <w:i w:val="false"/>
          <w:color w:val="000000"/>
          <w:sz w:val="28"/>
        </w:rPr>
        <w:t xml:space="preserve">в рамках осуществляемой им операции (инициирующей операции) направляет респонденту сообщение-запрос, в ответ на которое респондент в рамках осуществляемой им операции (принимающей операции) может направить или не направить сообщение-ответ </w:t>
      </w:r>
    </w:p>
    <w:p>
      <w:pPr>
        <w:spacing w:after="0"/>
        <w:ind w:left="0"/>
        <w:jc w:val="both"/>
      </w:pPr>
      <w:r>
        <w:rPr>
          <w:rFonts w:ascii="Times New Roman"/>
          <w:b w:val="false"/>
          <w:i w:val="false"/>
          <w:color w:val="000000"/>
          <w:sz w:val="28"/>
        </w:rPr>
        <w:t>в зависимости от шаблона транзакции общего процесса. Структура данных в составе сообщения должна соответствовать Описанию форматов и структур электронных документов и сведений, используемых для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 утвержденному Решением Коллегии Евразийской экономической комиссии от 25 октября 2016 г. № 122 (далее – Описание форматов и структур электронных документов и сведений).</w:t>
      </w:r>
    </w:p>
    <w:bookmarkStart w:name="z693" w:id="542"/>
    <w:p>
      <w:pPr>
        <w:spacing w:after="0"/>
        <w:ind w:left="0"/>
        <w:jc w:val="both"/>
      </w:pPr>
      <w:r>
        <w:rPr>
          <w:rFonts w:ascii="Times New Roman"/>
          <w:b w:val="false"/>
          <w:i w:val="false"/>
          <w:color w:val="000000"/>
          <w:sz w:val="28"/>
        </w:rPr>
        <w:t>
      11. Транзакции общего процесса выполняются в соответствии с заданными параметрами транзакций общего процесса, как это определено настоящим Регламентом.</w:t>
      </w:r>
    </w:p>
    <w:bookmarkEnd w:id="542"/>
    <w:bookmarkStart w:name="z694" w:id="543"/>
    <w:p>
      <w:pPr>
        <w:spacing w:after="0"/>
        <w:ind w:left="0"/>
        <w:jc w:val="left"/>
      </w:pPr>
      <w:r>
        <w:rPr>
          <w:rFonts w:ascii="Times New Roman"/>
          <w:b/>
          <w:i w:val="false"/>
          <w:color w:val="000000"/>
        </w:rPr>
        <w:t xml:space="preserve"> V. Информационное взаимодействие в рамках групп процедур</w:t>
      </w:r>
    </w:p>
    <w:bookmarkEnd w:id="543"/>
    <w:bookmarkStart w:name="z695" w:id="544"/>
    <w:p>
      <w:pPr>
        <w:spacing w:after="0"/>
        <w:ind w:left="0"/>
        <w:jc w:val="left"/>
      </w:pPr>
      <w:r>
        <w:rPr>
          <w:rFonts w:ascii="Times New Roman"/>
          <w:b/>
          <w:i w:val="false"/>
          <w:color w:val="000000"/>
        </w:rPr>
        <w:t xml:space="preserve"> 1. Информационное взаимодействие при формировании и ведении общего реестра</w:t>
      </w:r>
    </w:p>
    <w:bookmarkEnd w:id="544"/>
    <w:bookmarkStart w:name="z696" w:id="545"/>
    <w:p>
      <w:pPr>
        <w:spacing w:after="0"/>
        <w:ind w:left="0"/>
        <w:jc w:val="both"/>
      </w:pPr>
      <w:r>
        <w:rPr>
          <w:rFonts w:ascii="Times New Roman"/>
          <w:b w:val="false"/>
          <w:i w:val="false"/>
          <w:color w:val="000000"/>
          <w:sz w:val="28"/>
        </w:rPr>
        <w:t>
      12. Схема выполнения транзакций общего процесса при формировании и ведении общего реестра представлена на рисунке 2. Для каждой процедуры общего процесса в таблице 2 приведена связь между операциями, промежуточными и результирующими состояниями информационных объектов общего процесса и транзакциями общего процесса.</w:t>
      </w:r>
    </w:p>
    <w:bookmarkEnd w:id="545"/>
    <w:bookmarkStart w:name="z697" w:id="546"/>
    <w:p>
      <w:pPr>
        <w:spacing w:after="0"/>
        <w:ind w:left="0"/>
        <w:jc w:val="both"/>
      </w:pPr>
      <w:r>
        <w:rPr>
          <w:rFonts w:ascii="Times New Roman"/>
          <w:b w:val="false"/>
          <w:i w:val="false"/>
          <w:color w:val="000000"/>
          <w:sz w:val="28"/>
        </w:rPr>
        <w:t xml:space="preserve">
      </w:t>
      </w:r>
    </w:p>
    <w:bookmarkEnd w:id="546"/>
    <w:p>
      <w:pPr>
        <w:spacing w:after="0"/>
        <w:ind w:left="0"/>
        <w:jc w:val="both"/>
      </w:pPr>
      <w:r>
        <w:drawing>
          <wp:inline distT="0" distB="0" distL="0" distR="0">
            <wp:extent cx="7810500" cy="741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741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98" w:id="547"/>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2.</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транзакций</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при</w:t>
      </w:r>
      <w:r>
        <w:rPr>
          <w:rFonts w:ascii="Times New Roman"/>
          <w:b w:val="false"/>
          <w:i w:val="false"/>
          <w:color w:val="000000"/>
          <w:sz w:val="28"/>
        </w:rPr>
        <w:t xml:space="preserve"> </w:t>
      </w:r>
      <w:r>
        <w:rPr>
          <w:rFonts w:ascii="Times New Roman"/>
          <w:b/>
          <w:i w:val="false"/>
          <w:color w:val="000000"/>
          <w:sz w:val="28"/>
        </w:rPr>
        <w:t>формировании</w:t>
      </w:r>
      <w:r>
        <w:rPr>
          <w:rFonts w:ascii="Times New Roman"/>
          <w:b w:val="false"/>
          <w:i w:val="false"/>
          <w:color w:val="000000"/>
          <w:sz w:val="28"/>
        </w:rPr>
        <w:t xml:space="preserve"> </w:t>
      </w:r>
      <w:r>
        <w:rPr>
          <w:rFonts w:ascii="Times New Roman"/>
          <w:b/>
          <w:i w:val="false"/>
          <w:color w:val="000000"/>
          <w:sz w:val="28"/>
        </w:rPr>
        <w:t>и</w:t>
      </w:r>
      <w:r>
        <w:rPr>
          <w:rFonts w:ascii="Times New Roman"/>
          <w:b w:val="false"/>
          <w:i w:val="false"/>
          <w:color w:val="000000"/>
          <w:sz w:val="28"/>
        </w:rPr>
        <w:t xml:space="preserve"> </w:t>
      </w:r>
      <w:r>
        <w:rPr>
          <w:rFonts w:ascii="Times New Roman"/>
          <w:b/>
          <w:i w:val="false"/>
          <w:color w:val="000000"/>
          <w:sz w:val="28"/>
        </w:rPr>
        <w:t>ведении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реестра</w:t>
      </w:r>
    </w:p>
    <w:bookmarkEnd w:id="54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w:t>
            </w:r>
          </w:p>
        </w:tc>
      </w:tr>
    </w:tbl>
    <w:bookmarkStart w:name="z700" w:id="548"/>
    <w:p>
      <w:pPr>
        <w:spacing w:after="0"/>
        <w:ind w:left="0"/>
        <w:jc w:val="left"/>
      </w:pPr>
      <w:r>
        <w:rPr>
          <w:rFonts w:ascii="Times New Roman"/>
          <w:b/>
          <w:i w:val="false"/>
          <w:color w:val="000000"/>
        </w:rPr>
        <w:t xml:space="preserve"> Перечень транзакций общего процесса при формировании и ведении общего реестра</w:t>
      </w:r>
    </w:p>
    <w:bookmarkEnd w:id="54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Операция, выполняемая инициатором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Промежуточное состояние информационного объекта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Операция, выполняемая респондентом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Результирующее состояние информационного объекта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Транзакция общего процесса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Включение сведений в общий реестр (P.MM.01.PRC.001)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01" w:id="549"/>
          <w:p>
            <w:pPr>
              <w:spacing w:after="20"/>
              <w:ind w:left="20"/>
              <w:jc w:val="both"/>
            </w:pPr>
            <w:r>
              <w:rPr>
                <w:rFonts w:ascii="Times New Roman"/>
                <w:b w:val="false"/>
                <w:i w:val="false"/>
                <w:color w:val="000000"/>
                <w:sz w:val="20"/>
              </w:rPr>
              <w:t>
Представление сведений для включения в общий реестр (P.MM.01.OPR.001).</w:t>
            </w:r>
          </w:p>
          <w:bookmarkEnd w:id="549"/>
          <w:p>
            <w:pPr>
              <w:spacing w:after="20"/>
              <w:ind w:left="20"/>
              <w:jc w:val="both"/>
            </w:pPr>
            <w:r>
              <w:rPr>
                <w:rFonts w:ascii="Times New Roman"/>
                <w:b w:val="false"/>
                <w:i w:val="false"/>
                <w:color w:val="000000"/>
                <w:sz w:val="20"/>
              </w:rPr>
              <w:t>
Получение сообщения, содержащего сведения об уникальном регистрационном номере, присвоенном заявлению, или уведомления о результатах обработки полученных сведений (P.MM.01.OPR.003)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общий реестр (P.MM.01.BEN.001): сведения для включения переданы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заявлении, включаемом в общий реестр (P.MM.01.OPR.002)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02" w:id="550"/>
          <w:p>
            <w:pPr>
              <w:spacing w:after="20"/>
              <w:ind w:left="20"/>
              <w:jc w:val="both"/>
            </w:pPr>
            <w:r>
              <w:rPr>
                <w:rFonts w:ascii="Times New Roman"/>
                <w:b w:val="false"/>
                <w:i w:val="false"/>
                <w:color w:val="000000"/>
                <w:sz w:val="20"/>
              </w:rPr>
              <w:t>
общий реестр (P.MM.01.BEN.001): номер заявления представлен.</w:t>
            </w:r>
          </w:p>
          <w:bookmarkEnd w:id="550"/>
          <w:p>
            <w:pPr>
              <w:spacing w:after="20"/>
              <w:ind w:left="20"/>
              <w:jc w:val="both"/>
            </w:pPr>
            <w:r>
              <w:rPr>
                <w:rFonts w:ascii="Times New Roman"/>
                <w:b w:val="false"/>
                <w:i w:val="false"/>
                <w:color w:val="000000"/>
                <w:sz w:val="20"/>
              </w:rPr>
              <w:t>
общий реестр (P.MM.01.BEN.001): сведения получены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включение сведений в общий реестр (P.MM.01.TRN.001)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Изменение сведений, содержащихся в общем реестре (P.MM.01.PRC.002)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03" w:id="551"/>
          <w:p>
            <w:pPr>
              <w:spacing w:after="20"/>
              <w:ind w:left="20"/>
              <w:jc w:val="both"/>
            </w:pPr>
            <w:r>
              <w:rPr>
                <w:rFonts w:ascii="Times New Roman"/>
                <w:b w:val="false"/>
                <w:i w:val="false"/>
                <w:color w:val="000000"/>
                <w:sz w:val="20"/>
              </w:rPr>
              <w:t xml:space="preserve">
Представление сведений для внесения изменений </w:t>
            </w:r>
          </w:p>
          <w:bookmarkEnd w:id="551"/>
          <w:p>
            <w:pPr>
              <w:spacing w:after="20"/>
              <w:ind w:left="20"/>
              <w:jc w:val="both"/>
            </w:pPr>
            <w:r>
              <w:rPr>
                <w:rFonts w:ascii="Times New Roman"/>
                <w:b w:val="false"/>
                <w:i w:val="false"/>
                <w:color w:val="000000"/>
                <w:sz w:val="20"/>
              </w:rPr>
              <w:t>в общий реестр (P.MM.01.OPR.004).</w:t>
            </w:r>
          </w:p>
          <w:p>
            <w:pPr>
              <w:spacing w:after="20"/>
              <w:ind w:left="20"/>
              <w:jc w:val="both"/>
            </w:pPr>
            <w:r>
              <w:rPr>
                <w:rFonts w:ascii="Times New Roman"/>
                <w:b w:val="false"/>
                <w:i w:val="false"/>
                <w:color w:val="000000"/>
                <w:sz w:val="20"/>
              </w:rPr>
              <w:t>
Получение уведомления о результатах внесения изменений в общий реестр (P.MM.01.OPR.006)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общий реестр (P.MM.01.BEN.001): сведения для изменения переданы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для внесения изменений в общий реестр (P.MM.01.OPR.005)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общий реестр (P.MM.01.BEN.001): обновлен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изменение сведений, содержащихся в общем реестре (P.MM.01.TRN.002)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Исключение сведений из общего реестра (P.MM.01.PRC.003)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04" w:id="552"/>
          <w:p>
            <w:pPr>
              <w:spacing w:after="20"/>
              <w:ind w:left="20"/>
              <w:jc w:val="both"/>
            </w:pPr>
            <w:r>
              <w:rPr>
                <w:rFonts w:ascii="Times New Roman"/>
                <w:b w:val="false"/>
                <w:i w:val="false"/>
                <w:color w:val="000000"/>
                <w:sz w:val="20"/>
              </w:rPr>
              <w:t>
Представление сведений для исключения из общего реестра (P.MM.01.OPR.009).</w:t>
            </w:r>
          </w:p>
          <w:bookmarkEnd w:id="552"/>
          <w:p>
            <w:pPr>
              <w:spacing w:after="20"/>
              <w:ind w:left="20"/>
              <w:jc w:val="both"/>
            </w:pPr>
            <w:r>
              <w:rPr>
                <w:rFonts w:ascii="Times New Roman"/>
                <w:b w:val="false"/>
                <w:i w:val="false"/>
                <w:color w:val="000000"/>
                <w:sz w:val="20"/>
              </w:rPr>
              <w:t>
Получение уведомления о результатах исключения сведений о заявлении из общего реестра (P.MM.01.OPR.011)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общий реестр (P.MM.01.BEN.001): сведения для исключения переданы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заявлении, исключаемом из общего реестра (P.MM.01.OPR.010)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общий реестр (P.MM.01.BEN.001): обновлен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исключение сведений из общего реестра (P.MM.01.TRN.003)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подлежащем размещению в едином реестре документе (P.MM.01.PRC.019)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05" w:id="553"/>
          <w:p>
            <w:pPr>
              <w:spacing w:after="20"/>
              <w:ind w:left="20"/>
              <w:jc w:val="both"/>
            </w:pPr>
            <w:r>
              <w:rPr>
                <w:rFonts w:ascii="Times New Roman"/>
                <w:b w:val="false"/>
                <w:i w:val="false"/>
                <w:color w:val="000000"/>
                <w:sz w:val="20"/>
              </w:rPr>
              <w:t>
Направление сведений о подлежащем размещению в едином реестре документе (P.MM.01.OPR.055).</w:t>
            </w:r>
          </w:p>
          <w:bookmarkEnd w:id="553"/>
          <w:p>
            <w:pPr>
              <w:spacing w:after="20"/>
              <w:ind w:left="20"/>
              <w:jc w:val="both"/>
            </w:pPr>
            <w:r>
              <w:rPr>
                <w:rFonts w:ascii="Times New Roman"/>
                <w:b w:val="false"/>
                <w:i w:val="false"/>
                <w:color w:val="000000"/>
                <w:sz w:val="20"/>
              </w:rPr>
              <w:t>
Получение и обработка уведомления о результатах обработки сведений о подлежащем размещению в едином реестре документе (P.MM.01.OPR.057)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досье или дела (P.MM.01.BEN.004): сведения о документе направлены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о подлежащем размещению в едином реестре документе (P.MM.01.OPR.056)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досье или дела (P.MM.01.BEN.004): сведения о документе обработаны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подлежащем размещению в едином реестре документе (P.MM.01.TRN.019)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заключения о невозможности признания экспертного отчета (P.MM.01.PRC.020)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06" w:id="554"/>
          <w:p>
            <w:pPr>
              <w:spacing w:after="20"/>
              <w:ind w:left="20"/>
              <w:jc w:val="both"/>
            </w:pPr>
            <w:r>
              <w:rPr>
                <w:rFonts w:ascii="Times New Roman"/>
                <w:b w:val="false"/>
                <w:i w:val="false"/>
                <w:color w:val="000000"/>
                <w:sz w:val="20"/>
              </w:rPr>
              <w:t>
Направление заключения о невозможности признания экспертного отчета (P.MM.01.OPR.058).</w:t>
            </w:r>
          </w:p>
          <w:bookmarkEnd w:id="554"/>
          <w:p>
            <w:pPr>
              <w:spacing w:after="20"/>
              <w:ind w:left="20"/>
              <w:jc w:val="both"/>
            </w:pPr>
            <w:r>
              <w:rPr>
                <w:rFonts w:ascii="Times New Roman"/>
                <w:b w:val="false"/>
                <w:i w:val="false"/>
                <w:color w:val="000000"/>
                <w:sz w:val="20"/>
              </w:rPr>
              <w:t>
Получение и обработка уведомления о результатах обработки заключения о невозможности признания экспертного отчета (P.MM.01.OPR.060)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экспертный отчет (P.MM.01.BEN.003): заключение направлено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заключения о невозможности признания экспертного отчета (P.MM.01.OPR.059)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экспертный отчет (P.MM.01.BEN.003): заключение получено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заключения о невозможности признания экспертного отчета (P.MM.01.TRN.020)</w:t>
            </w:r>
          </w:p>
        </w:tc>
      </w:tr>
    </w:tbl>
    <w:bookmarkStart w:name="z707" w:id="555"/>
    <w:p>
      <w:pPr>
        <w:spacing w:after="0"/>
        <w:ind w:left="0"/>
        <w:jc w:val="left"/>
      </w:pPr>
      <w:r>
        <w:rPr>
          <w:rFonts w:ascii="Times New Roman"/>
          <w:b/>
          <w:i w:val="false"/>
          <w:color w:val="000000"/>
        </w:rPr>
        <w:t xml:space="preserve"> 2. Информационное взаимодействие при получении сведений из общего реестра</w:t>
      </w:r>
    </w:p>
    <w:bookmarkEnd w:id="555"/>
    <w:bookmarkStart w:name="z709" w:id="556"/>
    <w:p>
      <w:pPr>
        <w:spacing w:after="0"/>
        <w:ind w:left="0"/>
        <w:jc w:val="both"/>
      </w:pPr>
      <w:r>
        <w:rPr>
          <w:rFonts w:ascii="Times New Roman"/>
          <w:b w:val="false"/>
          <w:i w:val="false"/>
          <w:color w:val="000000"/>
          <w:sz w:val="28"/>
        </w:rPr>
        <w:t xml:space="preserve">
      </w:t>
      </w:r>
    </w:p>
    <w:bookmarkEnd w:id="556"/>
    <w:p>
      <w:pPr>
        <w:spacing w:after="0"/>
        <w:ind w:left="0"/>
        <w:jc w:val="both"/>
      </w:pPr>
      <w:r>
        <w:drawing>
          <wp:inline distT="0" distB="0" distL="0" distR="0">
            <wp:extent cx="7810500" cy="944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944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bookmarkStart w:name="z710" w:id="557"/>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3.</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транзакций</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при</w:t>
      </w:r>
      <w:r>
        <w:rPr>
          <w:rFonts w:ascii="Times New Roman"/>
          <w:b w:val="false"/>
          <w:i w:val="false"/>
          <w:color w:val="000000"/>
          <w:sz w:val="28"/>
        </w:rPr>
        <w:t xml:space="preserve"> </w:t>
      </w:r>
      <w:r>
        <w:rPr>
          <w:rFonts w:ascii="Times New Roman"/>
          <w:b/>
          <w:i w:val="false"/>
          <w:color w:val="000000"/>
          <w:sz w:val="28"/>
        </w:rPr>
        <w:t>получении</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p>
    <w:bookmarkEnd w:id="557"/>
    <w:p>
      <w:pPr>
        <w:spacing w:after="0"/>
        <w:ind w:left="0"/>
        <w:jc w:val="both"/>
      </w:pPr>
      <w:r>
        <w:rPr>
          <w:rFonts w:ascii="Times New Roman"/>
          <w:b/>
          <w:i w:val="false"/>
          <w:color w:val="000000"/>
          <w:sz w:val="28"/>
        </w:rPr>
        <w:t>из</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реестра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w:t>
            </w:r>
          </w:p>
        </w:tc>
      </w:tr>
    </w:tbl>
    <w:bookmarkStart w:name="z712" w:id="558"/>
    <w:p>
      <w:pPr>
        <w:spacing w:after="0"/>
        <w:ind w:left="0"/>
        <w:jc w:val="left"/>
      </w:pPr>
      <w:r>
        <w:rPr>
          <w:rFonts w:ascii="Times New Roman"/>
          <w:b/>
          <w:i w:val="false"/>
          <w:color w:val="000000"/>
        </w:rPr>
        <w:t xml:space="preserve"> Перечень транзакций общего процесса при получении сведений из общего реестра</w:t>
      </w:r>
    </w:p>
    <w:bookmarkEnd w:id="55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Операция, выполняемая инициатором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Промежуточное состояние информационного объекта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Операция, выполняемая респондентом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Результирующее состояние информационного объекта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Транзакция общего процесса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информации о дате и времени обновления общего реестра (P.MM.01.PRC.007)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13" w:id="559"/>
          <w:p>
            <w:pPr>
              <w:spacing w:after="20"/>
              <w:ind w:left="20"/>
              <w:jc w:val="both"/>
            </w:pPr>
            <w:r>
              <w:rPr>
                <w:rFonts w:ascii="Times New Roman"/>
                <w:b w:val="false"/>
                <w:i w:val="false"/>
                <w:color w:val="000000"/>
                <w:sz w:val="20"/>
              </w:rPr>
              <w:t>
Запрос информации о дате и времени обновления общего реестра (P.MM.01.OPR.020).</w:t>
            </w:r>
          </w:p>
          <w:bookmarkEnd w:id="559"/>
          <w:p>
            <w:pPr>
              <w:spacing w:after="20"/>
              <w:ind w:left="20"/>
              <w:jc w:val="both"/>
            </w:pPr>
            <w:r>
              <w:rPr>
                <w:rFonts w:ascii="Times New Roman"/>
                <w:b w:val="false"/>
                <w:i w:val="false"/>
                <w:color w:val="000000"/>
                <w:sz w:val="20"/>
              </w:rPr>
              <w:t>
Прием и обработка информации о дате и времени обновления общего реестра (P.MM.01.OPR.022)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общий реестр (P.MM.01.BEN.001): информация о дате и времени обновления запрошена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информации о дате и времени обновления общего реестра (P.MM.01.OPR.021)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общий реестр (P.MM.01.BEN.001): информация о дате и времени обновления получена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информации о дате и времени обновления общего реестра (P.MM.01.TRN.004)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актуальных сведений из общего реестра (P.MM.01.PRC.008)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14" w:id="560"/>
          <w:p>
            <w:pPr>
              <w:spacing w:after="20"/>
              <w:ind w:left="20"/>
              <w:jc w:val="both"/>
            </w:pPr>
            <w:r>
              <w:rPr>
                <w:rFonts w:ascii="Times New Roman"/>
                <w:b w:val="false"/>
                <w:i w:val="false"/>
                <w:color w:val="000000"/>
                <w:sz w:val="20"/>
              </w:rPr>
              <w:t>
Запрос актуальных сведений из общего реестра (P.MM.01.OPR.023).</w:t>
            </w:r>
          </w:p>
          <w:bookmarkEnd w:id="560"/>
          <w:p>
            <w:pPr>
              <w:spacing w:after="20"/>
              <w:ind w:left="20"/>
              <w:jc w:val="both"/>
            </w:pPr>
            <w:r>
              <w:rPr>
                <w:rFonts w:ascii="Times New Roman"/>
                <w:b w:val="false"/>
                <w:i w:val="false"/>
                <w:color w:val="000000"/>
                <w:sz w:val="20"/>
              </w:rPr>
              <w:t>
Прием и обработка актуальных сведений из общего реестра (P.MM.01.OPR.025)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общий реестр (P.MM.01.BEN.001): сведения запрошены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актуальных сведений из общего реестра (P.MM.01.OPR.024)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15" w:id="561"/>
          <w:p>
            <w:pPr>
              <w:spacing w:after="20"/>
              <w:ind w:left="20"/>
              <w:jc w:val="both"/>
            </w:pPr>
            <w:r>
              <w:rPr>
                <w:rFonts w:ascii="Times New Roman"/>
                <w:b w:val="false"/>
                <w:i w:val="false"/>
                <w:color w:val="000000"/>
                <w:sz w:val="20"/>
              </w:rPr>
              <w:t>
общий реестр (P.MM.01.BEN.001): сведения не могут быть предоставлены;</w:t>
            </w:r>
          </w:p>
          <w:bookmarkEnd w:id="561"/>
          <w:p>
            <w:pPr>
              <w:spacing w:after="20"/>
              <w:ind w:left="20"/>
              <w:jc w:val="both"/>
            </w:pPr>
            <w:r>
              <w:rPr>
                <w:rFonts w:ascii="Times New Roman"/>
                <w:b w:val="false"/>
                <w:i w:val="false"/>
                <w:color w:val="000000"/>
                <w:sz w:val="20"/>
              </w:rPr>
              <w:t>
общий реестр (P.MM.01.BEN.001): сведения предоставлены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актуальных сведений из общего реестра (P.MM.01.TRN.005)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измененных сведений из общего реестра (P.MM.01.PRC.009)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16" w:id="562"/>
          <w:p>
            <w:pPr>
              <w:spacing w:after="20"/>
              <w:ind w:left="20"/>
              <w:jc w:val="both"/>
            </w:pPr>
            <w:r>
              <w:rPr>
                <w:rFonts w:ascii="Times New Roman"/>
                <w:b w:val="false"/>
                <w:i w:val="false"/>
                <w:color w:val="000000"/>
                <w:sz w:val="20"/>
              </w:rPr>
              <w:t>
Запрос измененных сведений из общего реестра (P.MM.01.OPR.026).</w:t>
            </w:r>
          </w:p>
          <w:bookmarkEnd w:id="562"/>
          <w:p>
            <w:pPr>
              <w:spacing w:after="20"/>
              <w:ind w:left="20"/>
              <w:jc w:val="both"/>
            </w:pPr>
            <w:r>
              <w:rPr>
                <w:rFonts w:ascii="Times New Roman"/>
                <w:b w:val="false"/>
                <w:i w:val="false"/>
                <w:color w:val="000000"/>
                <w:sz w:val="20"/>
              </w:rPr>
              <w:t>
Прием и обработка измененных сведений из общего реестра (P.MM.01.OPR.028)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общий реестр (P.MM.01.BEN.001): сведения запрошены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измененных сведений из общего реестра (P.MM.01.OPR.027)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17" w:id="563"/>
          <w:p>
            <w:pPr>
              <w:spacing w:after="20"/>
              <w:ind w:left="20"/>
              <w:jc w:val="both"/>
            </w:pPr>
            <w:r>
              <w:rPr>
                <w:rFonts w:ascii="Times New Roman"/>
                <w:b w:val="false"/>
                <w:i w:val="false"/>
                <w:color w:val="000000"/>
                <w:sz w:val="20"/>
              </w:rPr>
              <w:t>
общий реестр (P.MM.01.BEN.001): сведения не могут быть предоставлены;</w:t>
            </w:r>
          </w:p>
          <w:bookmarkEnd w:id="563"/>
          <w:p>
            <w:pPr>
              <w:spacing w:after="20"/>
              <w:ind w:left="20"/>
              <w:jc w:val="both"/>
            </w:pPr>
            <w:r>
              <w:rPr>
                <w:rFonts w:ascii="Times New Roman"/>
                <w:b w:val="false"/>
                <w:i w:val="false"/>
                <w:color w:val="000000"/>
                <w:sz w:val="20"/>
              </w:rPr>
              <w:t>
общий реестр (P.MM.01.BEN.001): сведения предоставлены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измененных сведений из общего реестра (P.MM.01.TRN.006)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порядкового номера регистрационного удостоверения (P.MM.01.PRC.010)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18" w:id="564"/>
          <w:p>
            <w:pPr>
              <w:spacing w:after="20"/>
              <w:ind w:left="20"/>
              <w:jc w:val="both"/>
            </w:pPr>
            <w:r>
              <w:rPr>
                <w:rFonts w:ascii="Times New Roman"/>
                <w:b w:val="false"/>
                <w:i w:val="false"/>
                <w:color w:val="000000"/>
                <w:sz w:val="20"/>
              </w:rPr>
              <w:t>
Запрос порядкового номера регистрационного удостоверения (P.MM.01.OPR.029).</w:t>
            </w:r>
          </w:p>
          <w:bookmarkEnd w:id="564"/>
          <w:p>
            <w:pPr>
              <w:spacing w:after="20"/>
              <w:ind w:left="20"/>
              <w:jc w:val="both"/>
            </w:pPr>
            <w:r>
              <w:rPr>
                <w:rFonts w:ascii="Times New Roman"/>
                <w:b w:val="false"/>
                <w:i w:val="false"/>
                <w:color w:val="000000"/>
                <w:sz w:val="20"/>
              </w:rPr>
              <w:t>
Прием и обработка порядкового номера регистрационного удостоверения (P.MM.01.OPR.031)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общий реестр (P.MM.01.BEN.001): порядковый номер регистрационного удостоверения запрошен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порядкового номера регистрационного удостоверения (P.MM.01.OPR.030)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общий реестр (P.MM.01.BEN.001): порядковый номер регистрационного удостоверения представлен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порядкового номера регистрационного удостоверения (P.MM.01.TRN.007)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о регистрации лекарственного препарата из общего реестра (P.MM.01.PRC.017)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19" w:id="565"/>
          <w:p>
            <w:pPr>
              <w:spacing w:after="20"/>
              <w:ind w:left="20"/>
              <w:jc w:val="both"/>
            </w:pPr>
            <w:r>
              <w:rPr>
                <w:rFonts w:ascii="Times New Roman"/>
                <w:b w:val="false"/>
                <w:i w:val="false"/>
                <w:color w:val="000000"/>
                <w:sz w:val="20"/>
              </w:rPr>
              <w:t>
Запрос сведений о регистрации лекарственного средства (P.MM.01.OPR.049).</w:t>
            </w:r>
          </w:p>
          <w:bookmarkEnd w:id="565"/>
          <w:p>
            <w:pPr>
              <w:spacing w:after="20"/>
              <w:ind w:left="20"/>
              <w:jc w:val="both"/>
            </w:pPr>
            <w:r>
              <w:rPr>
                <w:rFonts w:ascii="Times New Roman"/>
                <w:b w:val="false"/>
                <w:i w:val="false"/>
                <w:color w:val="000000"/>
                <w:sz w:val="20"/>
              </w:rPr>
              <w:t>
Получение и обработка сведений о регистрации лекарственного средства (P.MM.01.OPR.051)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общий реестр (P.MM.01.BEN.001): сведения о регистрации запрошены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о регистрации лекарственного средства (P.MM.01.OPR.050)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20" w:id="566"/>
          <w:p>
            <w:pPr>
              <w:spacing w:after="20"/>
              <w:ind w:left="20"/>
              <w:jc w:val="both"/>
            </w:pPr>
            <w:r>
              <w:rPr>
                <w:rFonts w:ascii="Times New Roman"/>
                <w:b w:val="false"/>
                <w:i w:val="false"/>
                <w:color w:val="000000"/>
                <w:sz w:val="20"/>
              </w:rPr>
              <w:t>
общий реестр (P.MM.01.BEN.001): сведения о регистрации представлены;</w:t>
            </w:r>
          </w:p>
          <w:bookmarkEnd w:id="566"/>
          <w:p>
            <w:pPr>
              <w:spacing w:after="20"/>
              <w:ind w:left="20"/>
              <w:jc w:val="both"/>
            </w:pPr>
            <w:r>
              <w:rPr>
                <w:rFonts w:ascii="Times New Roman"/>
                <w:b w:val="false"/>
                <w:i w:val="false"/>
                <w:color w:val="000000"/>
                <w:sz w:val="20"/>
              </w:rPr>
              <w:t>
общий реестр (P.MM.01.BEN.001): сведения о регистрации отсутствуют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о регистрации лекарственного препарата из общего реестра (P.MM.01.TRN.017)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о размещенном в едином реестре документе (P.MM.01.PRC.018)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21" w:id="567"/>
          <w:p>
            <w:pPr>
              <w:spacing w:after="20"/>
              <w:ind w:left="20"/>
              <w:jc w:val="both"/>
            </w:pPr>
            <w:r>
              <w:rPr>
                <w:rFonts w:ascii="Times New Roman"/>
                <w:b w:val="false"/>
                <w:i w:val="false"/>
                <w:color w:val="000000"/>
                <w:sz w:val="20"/>
              </w:rPr>
              <w:t>
Запрос сведений о размещенном в едином реестре документе (P.MM.01.OPR.052).</w:t>
            </w:r>
          </w:p>
          <w:bookmarkEnd w:id="567"/>
          <w:p>
            <w:pPr>
              <w:spacing w:after="20"/>
              <w:ind w:left="20"/>
              <w:jc w:val="both"/>
            </w:pPr>
            <w:r>
              <w:rPr>
                <w:rFonts w:ascii="Times New Roman"/>
                <w:b w:val="false"/>
                <w:i w:val="false"/>
                <w:color w:val="000000"/>
                <w:sz w:val="20"/>
              </w:rPr>
              <w:t>
Прием и обработка сведений о размещенном в едином реестре документе (P.MM.01.OPR.054)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общий реестр (P.MM.01.BEN.001): сведения о документе запрошены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о размещенном в едином реестре документе (P.MM.01.OPR.053)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22" w:id="568"/>
          <w:p>
            <w:pPr>
              <w:spacing w:after="20"/>
              <w:ind w:left="20"/>
              <w:jc w:val="both"/>
            </w:pPr>
            <w:r>
              <w:rPr>
                <w:rFonts w:ascii="Times New Roman"/>
                <w:b w:val="false"/>
                <w:i w:val="false"/>
                <w:color w:val="000000"/>
                <w:sz w:val="20"/>
              </w:rPr>
              <w:t>
общий реестр (P.MM.01.BEN.001): сведения о документе представлены;</w:t>
            </w:r>
          </w:p>
          <w:bookmarkEnd w:id="568"/>
          <w:p>
            <w:pPr>
              <w:spacing w:after="20"/>
              <w:ind w:left="20"/>
              <w:jc w:val="both"/>
            </w:pPr>
            <w:r>
              <w:rPr>
                <w:rFonts w:ascii="Times New Roman"/>
                <w:b w:val="false"/>
                <w:i w:val="false"/>
                <w:color w:val="000000"/>
                <w:sz w:val="20"/>
              </w:rPr>
              <w:t>
общий реестр (P.MM.01.BEN.001): сведения о документе отсутствуют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о размещенном в едином реестре документе (P.MM.01.TRN.018)</w:t>
            </w:r>
          </w:p>
        </w:tc>
      </w:tr>
    </w:tbl>
    <w:bookmarkStart w:name="z723" w:id="569"/>
    <w:p>
      <w:pPr>
        <w:spacing w:after="0"/>
        <w:ind w:left="0"/>
        <w:jc w:val="left"/>
      </w:pPr>
      <w:r>
        <w:rPr>
          <w:rFonts w:ascii="Times New Roman"/>
          <w:b/>
          <w:i w:val="false"/>
          <w:color w:val="000000"/>
        </w:rPr>
        <w:t xml:space="preserve"> 3. Информационное взаимодействие при получении Комиссией сведений и документов, содержащихся в регистрационном деле или регистрационном досье</w:t>
      </w:r>
    </w:p>
    <w:bookmarkEnd w:id="569"/>
    <w:bookmarkStart w:name="z724" w:id="570"/>
    <w:p>
      <w:pPr>
        <w:spacing w:after="0"/>
        <w:ind w:left="0"/>
        <w:jc w:val="both"/>
      </w:pPr>
      <w:r>
        <w:rPr>
          <w:rFonts w:ascii="Times New Roman"/>
          <w:b w:val="false"/>
          <w:i w:val="false"/>
          <w:color w:val="000000"/>
          <w:sz w:val="28"/>
        </w:rPr>
        <w:t>
      14. Схема выполнения транзакций общего процесса при получении Комиссией сведений и документов, содержащихся в регистрационном деле или регистрационном досье, представлена на рисунке 4. Для каждой процедуры общего процесса в таблице 4 приведена связь между операциями, промежуточными и результирующими состояниями информационных объектов общего процесса и транзакциями общего процесса.</w:t>
      </w:r>
    </w:p>
    <w:bookmarkEnd w:id="570"/>
    <w:bookmarkStart w:name="z725" w:id="571"/>
    <w:p>
      <w:pPr>
        <w:spacing w:after="0"/>
        <w:ind w:left="0"/>
        <w:jc w:val="both"/>
      </w:pPr>
      <w:r>
        <w:rPr>
          <w:rFonts w:ascii="Times New Roman"/>
          <w:b w:val="false"/>
          <w:i w:val="false"/>
          <w:color w:val="000000"/>
          <w:sz w:val="28"/>
        </w:rPr>
        <w:t xml:space="preserve">
      </w:t>
      </w:r>
    </w:p>
    <w:bookmarkEnd w:id="571"/>
    <w:p>
      <w:pPr>
        <w:spacing w:after="0"/>
        <w:ind w:left="0"/>
        <w:jc w:val="both"/>
      </w:pPr>
      <w:r>
        <w:drawing>
          <wp:inline distT="0" distB="0" distL="0" distR="0">
            <wp:extent cx="7810500" cy="509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509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26" w:id="572"/>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4.</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транзакций</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при</w:t>
      </w:r>
      <w:r>
        <w:rPr>
          <w:rFonts w:ascii="Times New Roman"/>
          <w:b w:val="false"/>
          <w:i w:val="false"/>
          <w:color w:val="000000"/>
          <w:sz w:val="28"/>
        </w:rPr>
        <w:t xml:space="preserve"> </w:t>
      </w:r>
      <w:r>
        <w:rPr>
          <w:rFonts w:ascii="Times New Roman"/>
          <w:b/>
          <w:i w:val="false"/>
          <w:color w:val="000000"/>
          <w:sz w:val="28"/>
        </w:rPr>
        <w:t>получении</w:t>
      </w:r>
      <w:r>
        <w:rPr>
          <w:rFonts w:ascii="Times New Roman"/>
          <w:b w:val="false"/>
          <w:i w:val="false"/>
          <w:color w:val="000000"/>
          <w:sz w:val="28"/>
        </w:rPr>
        <w:t xml:space="preserve"> </w:t>
      </w:r>
      <w:r>
        <w:rPr>
          <w:rFonts w:ascii="Times New Roman"/>
          <w:b/>
          <w:i w:val="false"/>
          <w:color w:val="000000"/>
          <w:sz w:val="28"/>
        </w:rPr>
        <w:t>Комиссией</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и</w:t>
      </w:r>
      <w:r>
        <w:rPr>
          <w:rFonts w:ascii="Times New Roman"/>
          <w:b w:val="false"/>
          <w:i w:val="false"/>
          <w:color w:val="000000"/>
          <w:sz w:val="28"/>
        </w:rPr>
        <w:t xml:space="preserve"> </w:t>
      </w:r>
      <w:r>
        <w:rPr>
          <w:rFonts w:ascii="Times New Roman"/>
          <w:b/>
          <w:i w:val="false"/>
          <w:color w:val="000000"/>
          <w:sz w:val="28"/>
        </w:rPr>
        <w:t>документов,</w:t>
      </w:r>
      <w:r>
        <w:rPr>
          <w:rFonts w:ascii="Times New Roman"/>
          <w:b w:val="false"/>
          <w:i w:val="false"/>
          <w:color w:val="000000"/>
          <w:sz w:val="28"/>
        </w:rPr>
        <w:t xml:space="preserve"> </w:t>
      </w:r>
      <w:r>
        <w:rPr>
          <w:rFonts w:ascii="Times New Roman"/>
          <w:b/>
          <w:i w:val="false"/>
          <w:color w:val="000000"/>
          <w:sz w:val="28"/>
        </w:rPr>
        <w:t>содержащихся</w:t>
      </w:r>
      <w:r>
        <w:rPr>
          <w:rFonts w:ascii="Times New Roman"/>
          <w:b w:val="false"/>
          <w:i w:val="false"/>
          <w:color w:val="000000"/>
          <w:sz w:val="28"/>
        </w:rPr>
        <w:t xml:space="preserve"> </w:t>
      </w:r>
      <w:r>
        <w:rPr>
          <w:rFonts w:ascii="Times New Roman"/>
          <w:b/>
          <w:i w:val="false"/>
          <w:color w:val="000000"/>
          <w:sz w:val="28"/>
        </w:rPr>
        <w:t>в</w:t>
      </w:r>
      <w:r>
        <w:rPr>
          <w:rFonts w:ascii="Times New Roman"/>
          <w:b w:val="false"/>
          <w:i w:val="false"/>
          <w:color w:val="000000"/>
          <w:sz w:val="28"/>
        </w:rPr>
        <w:t xml:space="preserve"> </w:t>
      </w:r>
      <w:r>
        <w:rPr>
          <w:rFonts w:ascii="Times New Roman"/>
          <w:b/>
          <w:i w:val="false"/>
          <w:color w:val="000000"/>
          <w:sz w:val="28"/>
        </w:rPr>
        <w:t>регистрационном</w:t>
      </w:r>
      <w:r>
        <w:rPr>
          <w:rFonts w:ascii="Times New Roman"/>
          <w:b w:val="false"/>
          <w:i w:val="false"/>
          <w:color w:val="000000"/>
          <w:sz w:val="28"/>
        </w:rPr>
        <w:t xml:space="preserve"> </w:t>
      </w:r>
      <w:r>
        <w:rPr>
          <w:rFonts w:ascii="Times New Roman"/>
          <w:b/>
          <w:i w:val="false"/>
          <w:color w:val="000000"/>
          <w:sz w:val="28"/>
        </w:rPr>
        <w:t>деле</w:t>
      </w:r>
      <w:r>
        <w:rPr>
          <w:rFonts w:ascii="Times New Roman"/>
          <w:b w:val="false"/>
          <w:i w:val="false"/>
          <w:color w:val="000000"/>
          <w:sz w:val="28"/>
        </w:rPr>
        <w:t xml:space="preserve"> </w:t>
      </w:r>
      <w:r>
        <w:rPr>
          <w:rFonts w:ascii="Times New Roman"/>
          <w:b/>
          <w:i w:val="false"/>
          <w:color w:val="000000"/>
          <w:sz w:val="28"/>
        </w:rPr>
        <w:t>или</w:t>
      </w:r>
      <w:r>
        <w:rPr>
          <w:rFonts w:ascii="Times New Roman"/>
          <w:b w:val="false"/>
          <w:i w:val="false"/>
          <w:color w:val="000000"/>
          <w:sz w:val="28"/>
        </w:rPr>
        <w:t xml:space="preserve"> </w:t>
      </w:r>
      <w:r>
        <w:rPr>
          <w:rFonts w:ascii="Times New Roman"/>
          <w:b/>
          <w:i w:val="false"/>
          <w:color w:val="000000"/>
          <w:sz w:val="28"/>
        </w:rPr>
        <w:t>регистрационном</w:t>
      </w:r>
      <w:r>
        <w:rPr>
          <w:rFonts w:ascii="Times New Roman"/>
          <w:b w:val="false"/>
          <w:i w:val="false"/>
          <w:color w:val="000000"/>
          <w:sz w:val="28"/>
        </w:rPr>
        <w:t xml:space="preserve"> </w:t>
      </w:r>
      <w:r>
        <w:rPr>
          <w:rFonts w:ascii="Times New Roman"/>
          <w:b/>
          <w:i w:val="false"/>
          <w:color w:val="000000"/>
          <w:sz w:val="28"/>
        </w:rPr>
        <w:t>досье</w:t>
      </w:r>
    </w:p>
    <w:bookmarkEnd w:id="57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w:t>
            </w:r>
          </w:p>
        </w:tc>
      </w:tr>
    </w:tbl>
    <w:bookmarkStart w:name="z728" w:id="573"/>
    <w:p>
      <w:pPr>
        <w:spacing w:after="0"/>
        <w:ind w:left="0"/>
        <w:jc w:val="left"/>
      </w:pPr>
      <w:r>
        <w:rPr>
          <w:rFonts w:ascii="Times New Roman"/>
          <w:b/>
          <w:i w:val="false"/>
          <w:color w:val="000000"/>
        </w:rPr>
        <w:t xml:space="preserve"> Перечень транзакций общего процесса при получении Комиссией сведений и документов, содержащихся в регистрационном деле или регистрационном досье</w:t>
      </w:r>
    </w:p>
    <w:bookmarkEnd w:id="57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Операция, выполняемая инициатором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Промежуточное состояние информационного объекта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Операция, выполняемая респондентом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Результирующее состояние информационного объекта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Транзакция общего процесса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Комиссией сведений из регистрационного дела или регистрационного досье (P.MM.01.PRC.011)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29" w:id="574"/>
          <w:p>
            <w:pPr>
              <w:spacing w:after="20"/>
              <w:ind w:left="20"/>
              <w:jc w:val="both"/>
            </w:pPr>
            <w:r>
              <w:rPr>
                <w:rFonts w:ascii="Times New Roman"/>
                <w:b w:val="false"/>
                <w:i w:val="false"/>
                <w:color w:val="000000"/>
                <w:sz w:val="20"/>
              </w:rPr>
              <w:t>
Запрос Комиссией сведений из регистрационного дела или регистрационного досье (P.MM.01.OPR.032).</w:t>
            </w:r>
          </w:p>
          <w:bookmarkEnd w:id="574"/>
          <w:p>
            <w:pPr>
              <w:spacing w:after="20"/>
              <w:ind w:left="20"/>
              <w:jc w:val="both"/>
            </w:pPr>
            <w:r>
              <w:rPr>
                <w:rFonts w:ascii="Times New Roman"/>
                <w:b w:val="false"/>
                <w:i w:val="false"/>
                <w:color w:val="000000"/>
                <w:sz w:val="20"/>
              </w:rPr>
              <w:t>
Прием и обработка Комиссией сведений из регистрационного дела или регистрационного досье (P.MM.01.OPR.034)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досье или дела (P.MM.01.BEN.004): сведения запрошены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подготовка и представление </w:t>
            </w:r>
          </w:p>
          <w:p>
            <w:pPr>
              <w:spacing w:after="20"/>
              <w:ind w:left="20"/>
              <w:jc w:val="both"/>
            </w:pPr>
            <w:r>
              <w:rPr>
                <w:rFonts w:ascii="Times New Roman"/>
                <w:b w:val="false"/>
                <w:i w:val="false"/>
                <w:color w:val="000000"/>
                <w:sz w:val="20"/>
              </w:rPr>
              <w:t>в Комиссию сведений из регистрационного дела или регистрационного досье (P.MM.01.OPR.033)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30" w:id="575"/>
          <w:p>
            <w:pPr>
              <w:spacing w:after="20"/>
              <w:ind w:left="20"/>
              <w:jc w:val="both"/>
            </w:pPr>
            <w:r>
              <w:rPr>
                <w:rFonts w:ascii="Times New Roman"/>
                <w:b w:val="false"/>
                <w:i w:val="false"/>
                <w:color w:val="000000"/>
                <w:sz w:val="20"/>
              </w:rPr>
              <w:t>
сведения регистрационного досье или дела (P.MM.01.BEN.004): сведения отсутствуют;</w:t>
            </w:r>
          </w:p>
          <w:bookmarkEnd w:id="575"/>
          <w:p>
            <w:pPr>
              <w:spacing w:after="20"/>
              <w:ind w:left="20"/>
              <w:jc w:val="both"/>
            </w:pPr>
            <w:r>
              <w:rPr>
                <w:rFonts w:ascii="Times New Roman"/>
                <w:b w:val="false"/>
                <w:i w:val="false"/>
                <w:color w:val="000000"/>
                <w:sz w:val="20"/>
              </w:rPr>
              <w:t>
сведения регистрационного досье или дела (P.MM.01.BEN.004): сведения представлены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Комиссией сведений из регистрационного дела или регистрационного досье (P.MM.01.TRN.008)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Комиссией документа из регистрационного дела или регистрационного досье (P.MM.01.PRC.021)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31" w:id="576"/>
          <w:p>
            <w:pPr>
              <w:spacing w:after="20"/>
              <w:ind w:left="20"/>
              <w:jc w:val="both"/>
            </w:pPr>
            <w:r>
              <w:rPr>
                <w:rFonts w:ascii="Times New Roman"/>
                <w:b w:val="false"/>
                <w:i w:val="false"/>
                <w:color w:val="000000"/>
                <w:sz w:val="20"/>
              </w:rPr>
              <w:t>
Запрос Комиссией документа из регистрационного дела или регистрационного досье (P.MM.01.OPR.061).</w:t>
            </w:r>
          </w:p>
          <w:bookmarkEnd w:id="576"/>
          <w:p>
            <w:pPr>
              <w:spacing w:after="20"/>
              <w:ind w:left="20"/>
              <w:jc w:val="both"/>
            </w:pPr>
            <w:r>
              <w:rPr>
                <w:rFonts w:ascii="Times New Roman"/>
                <w:b w:val="false"/>
                <w:i w:val="false"/>
                <w:color w:val="000000"/>
                <w:sz w:val="20"/>
              </w:rPr>
              <w:t>
Прием и обработка Комиссией документа из регистрационного дела или регистрационного досье (P.MM.01.OPR.063)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досье или дела (P.MM.01.BEN.004): сведения запрошены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подготовка и представление </w:t>
            </w:r>
          </w:p>
          <w:p>
            <w:pPr>
              <w:spacing w:after="20"/>
              <w:ind w:left="20"/>
              <w:jc w:val="both"/>
            </w:pPr>
            <w:r>
              <w:rPr>
                <w:rFonts w:ascii="Times New Roman"/>
                <w:b w:val="false"/>
                <w:i w:val="false"/>
                <w:color w:val="000000"/>
                <w:sz w:val="20"/>
              </w:rPr>
              <w:t>в Комиссию документа из регистрационного дела или регистрационного досье (P.MM.01.OPR.062)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32" w:id="577"/>
          <w:p>
            <w:pPr>
              <w:spacing w:after="20"/>
              <w:ind w:left="20"/>
              <w:jc w:val="both"/>
            </w:pPr>
            <w:r>
              <w:rPr>
                <w:rFonts w:ascii="Times New Roman"/>
                <w:b w:val="false"/>
                <w:i w:val="false"/>
                <w:color w:val="000000"/>
                <w:sz w:val="20"/>
              </w:rPr>
              <w:t>
сведения регистрационного досье или дела (P.MM.01.BEN.004): сведения отсутствуют;</w:t>
            </w:r>
          </w:p>
          <w:bookmarkEnd w:id="577"/>
          <w:p>
            <w:pPr>
              <w:spacing w:after="20"/>
              <w:ind w:left="20"/>
              <w:jc w:val="both"/>
            </w:pPr>
            <w:r>
              <w:rPr>
                <w:rFonts w:ascii="Times New Roman"/>
                <w:b w:val="false"/>
                <w:i w:val="false"/>
                <w:color w:val="000000"/>
                <w:sz w:val="20"/>
              </w:rPr>
              <w:t>
сведения регистрационного досье или дела (P.MM.01.BEN.004): сведения представлены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Комиссией документа из регистрационного дела или регистрационного досье (P.MM.01.TRN.021)</w:t>
            </w:r>
          </w:p>
        </w:tc>
      </w:tr>
    </w:tbl>
    <w:bookmarkStart w:name="z733" w:id="578"/>
    <w:p>
      <w:pPr>
        <w:spacing w:after="0"/>
        <w:ind w:left="0"/>
        <w:jc w:val="left"/>
      </w:pPr>
      <w:r>
        <w:rPr>
          <w:rFonts w:ascii="Times New Roman"/>
          <w:b/>
          <w:i w:val="false"/>
          <w:color w:val="000000"/>
        </w:rPr>
        <w:t xml:space="preserve"> VI. Описание сообщений общего процесса</w:t>
      </w:r>
    </w:p>
    <w:bookmarkEnd w:id="578"/>
    <w:bookmarkStart w:name="z734" w:id="579"/>
    <w:p>
      <w:pPr>
        <w:spacing w:after="0"/>
        <w:ind w:left="0"/>
        <w:jc w:val="both"/>
      </w:pPr>
      <w:r>
        <w:rPr>
          <w:rFonts w:ascii="Times New Roman"/>
          <w:b w:val="false"/>
          <w:i w:val="false"/>
          <w:color w:val="000000"/>
          <w:sz w:val="28"/>
        </w:rPr>
        <w:t>
      15. Перечень сообщений общего процесса, передаваемых в рамках информационного взаимодействия при реализации общего процесса, приведен в таблице 5. Структура данных в составе сообщения должна соответствовать Описанию форматов и структур электронных документов и сведений. Ссылка на соответствующую структуру в Описании форматов и структур электронных документов и сведений устанавливается по значению графы 3 таблицы 5.</w:t>
      </w:r>
    </w:p>
    <w:bookmarkEnd w:id="57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w:t>
            </w:r>
          </w:p>
        </w:tc>
      </w:tr>
    </w:tbl>
    <w:bookmarkStart w:name="z736" w:id="580"/>
    <w:p>
      <w:pPr>
        <w:spacing w:after="0"/>
        <w:ind w:left="0"/>
        <w:jc w:val="left"/>
      </w:pPr>
      <w:r>
        <w:rPr>
          <w:rFonts w:ascii="Times New Roman"/>
          <w:b/>
          <w:i w:val="false"/>
          <w:color w:val="000000"/>
        </w:rPr>
        <w:t xml:space="preserve"> Перечень сообщений общего процесса</w:t>
      </w:r>
    </w:p>
    <w:bookmarkEnd w:id="58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Структура электронного документа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P.MM.01.MSG.001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 для включения в общий реестр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 (R.HC.MM.01.001)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P.MM.01.MSG.002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 для изменения в общем реестре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 (R.HC.MM.01.001)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P.MM.01.MSG.003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 для исключения из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 (R.HC.MM.01.001)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P.MM.01.MSG.004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приеме и обработке сведений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результате обработки (R.006)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P.MM.01.MSG.005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информации о дате и времени обновления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состояние актуализации общего ресурса (R.007)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P.MM.01.MSG.006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информация о дате и времени обновления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состояние актуализации общего ресурса (R.007)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P.MM.01.MSG.007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актуальных сведений из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состояние актуализации общего реестра (R.HC.MM.01.007)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P.MM.01.MSG.008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актуальные сведения из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 (R.HC.MM.01.001)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P.MM.01.MSG.009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невозможности представления сведений из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результате обработки (R.006)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запрос измененных сведений </w:t>
            </w:r>
          </w:p>
          <w:p>
            <w:pPr>
              <w:spacing w:after="20"/>
              <w:ind w:left="20"/>
              <w:jc w:val="both"/>
            </w:pPr>
            <w:r>
              <w:rPr>
                <w:rFonts w:ascii="Times New Roman"/>
                <w:b w:val="false"/>
                <w:i w:val="false"/>
                <w:color w:val="000000"/>
                <w:sz w:val="20"/>
              </w:rPr>
              <w:t>из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состояние актуализации общего реестра (R.HC.MM.01.007)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измененные сведения </w:t>
            </w:r>
          </w:p>
          <w:p>
            <w:pPr>
              <w:spacing w:after="20"/>
              <w:ind w:left="20"/>
              <w:jc w:val="both"/>
            </w:pPr>
            <w:r>
              <w:rPr>
                <w:rFonts w:ascii="Times New Roman"/>
                <w:b w:val="false"/>
                <w:i w:val="false"/>
                <w:color w:val="000000"/>
                <w:sz w:val="20"/>
              </w:rPr>
              <w:t>из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 (R.HC.MM.01.001)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P.MM.01.MSG.013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номере заявления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номере регистрационного удостоверения на лекарственный препарат (R.HC.MM.01.004)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P.MM.01.MSG.014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запрос сведений о порядковом номере регистрационного удостоверения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номере регистрационного удостоверения на лекарственный препарат (R.HC.MM.01.004)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P.MM.01.MSG.015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сведения о порядковом номере регистрационного удостоверения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номере регистрационного удостоверения на лекарственный препарат (R.HC.MM.01.004)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P.MM.01.MSG.018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об отсутствии сведений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результате обработки (R.006)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P.MM.01.MSG.019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 (R.HC.MM.01.003)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P.MM.01.MSG.020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 (R.HC.MM.01.003)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P.MM.01.MSG.025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о регистрации лекарственного препарата из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номере регистрационного удостоверения на лекарственный препарат (R.HC.MM.01.004)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P.MM.01.MSG.026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 из общего реестра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 (R.HC.MM.01.001)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P.MM.01.MSG.027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о размещенном в едином реестре документе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 (R.HC.MM.01.003)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P.MM.01.MSG.028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подлежащем размещению в едином реестре документе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 (R.HC.MM.01.003)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P.MM.01.MSG.029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заключение о невозможности признания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согласовании экспертного отчета (R.HC.MM.01.002)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P.MM.01.MSG.030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документа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 (R.HC.MM.01.003)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P.MM.01.MSG.031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документ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 (R.HC.MM.01.003)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P.MM.01.MSG.032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размещенном в едином реестре документе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 (R.HC.MM.01.003)</w:t>
            </w:r>
          </w:p>
        </w:tc>
      </w:tr>
    </w:tbl>
    <w:bookmarkStart w:name="z737" w:id="581"/>
    <w:p>
      <w:pPr>
        <w:spacing w:after="0"/>
        <w:ind w:left="0"/>
        <w:jc w:val="left"/>
      </w:pPr>
      <w:r>
        <w:rPr>
          <w:rFonts w:ascii="Times New Roman"/>
          <w:b/>
          <w:i w:val="false"/>
          <w:color w:val="000000"/>
        </w:rPr>
        <w:t xml:space="preserve"> VII. Описание транзакций общего процесса</w:t>
      </w:r>
    </w:p>
    <w:bookmarkEnd w:id="581"/>
    <w:bookmarkStart w:name="z738" w:id="582"/>
    <w:p>
      <w:pPr>
        <w:spacing w:after="0"/>
        <w:ind w:left="0"/>
        <w:jc w:val="left"/>
      </w:pPr>
      <w:r>
        <w:rPr>
          <w:rFonts w:ascii="Times New Roman"/>
          <w:b/>
          <w:i w:val="false"/>
          <w:color w:val="000000"/>
        </w:rPr>
        <w:t xml:space="preserve"> 1. Транзакция общего процесса "Включение сведений в общий реестр" (P.MM.01.TRN.001)</w:t>
      </w:r>
    </w:p>
    <w:bookmarkEnd w:id="582"/>
    <w:bookmarkStart w:name="z739" w:id="583"/>
    <w:p>
      <w:pPr>
        <w:spacing w:after="0"/>
        <w:ind w:left="0"/>
        <w:jc w:val="both"/>
      </w:pPr>
      <w:r>
        <w:rPr>
          <w:rFonts w:ascii="Times New Roman"/>
          <w:b w:val="false"/>
          <w:i w:val="false"/>
          <w:color w:val="000000"/>
          <w:sz w:val="28"/>
        </w:rPr>
        <w:t>
      16. Транзакция общего процесса "Включение сведений в общий реестр" (P.MM.01.TRN.001) выполняется для передачи инициатором респонденту сведений о новом заявлении для включения в общий реестр. Схема выполнения указанной транзакции общего процесса представлена на рисунке 5. Параметры транзакции общего процесса приведены в таблице 6.</w:t>
      </w:r>
    </w:p>
    <w:bookmarkEnd w:id="583"/>
    <w:bookmarkStart w:name="z740" w:id="584"/>
    <w:p>
      <w:pPr>
        <w:spacing w:after="0"/>
        <w:ind w:left="0"/>
        <w:jc w:val="both"/>
      </w:pPr>
      <w:r>
        <w:rPr>
          <w:rFonts w:ascii="Times New Roman"/>
          <w:b w:val="false"/>
          <w:i w:val="false"/>
          <w:color w:val="000000"/>
          <w:sz w:val="28"/>
        </w:rPr>
        <w:t xml:space="preserve">
      </w:t>
      </w:r>
    </w:p>
    <w:bookmarkEnd w:id="584"/>
    <w:p>
      <w:pPr>
        <w:spacing w:after="0"/>
        <w:ind w:left="0"/>
        <w:jc w:val="both"/>
      </w:pPr>
      <w:r>
        <w:drawing>
          <wp:inline distT="0" distB="0" distL="0" distR="0">
            <wp:extent cx="7810500" cy="403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403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41" w:id="585"/>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5.</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"Включение</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в</w:t>
      </w:r>
      <w:r>
        <w:rPr>
          <w:rFonts w:ascii="Times New Roman"/>
          <w:b w:val="false"/>
          <w:i w:val="false"/>
          <w:color w:val="000000"/>
          <w:sz w:val="28"/>
        </w:rPr>
        <w:t xml:space="preserve"> </w:t>
      </w:r>
      <w:r>
        <w:rPr>
          <w:rFonts w:ascii="Times New Roman"/>
          <w:b/>
          <w:i w:val="false"/>
          <w:color w:val="000000"/>
          <w:sz w:val="28"/>
        </w:rPr>
        <w:t>общий</w:t>
      </w:r>
      <w:r>
        <w:rPr>
          <w:rFonts w:ascii="Times New Roman"/>
          <w:b w:val="false"/>
          <w:i w:val="false"/>
          <w:color w:val="000000"/>
          <w:sz w:val="28"/>
        </w:rPr>
        <w:t xml:space="preserve"> </w:t>
      </w:r>
      <w:r>
        <w:rPr>
          <w:rFonts w:ascii="Times New Roman"/>
          <w:b/>
          <w:i w:val="false"/>
          <w:color w:val="000000"/>
          <w:sz w:val="28"/>
        </w:rPr>
        <w:t>реестр"</w:t>
      </w:r>
      <w:r>
        <w:rPr>
          <w:rFonts w:ascii="Times New Roman"/>
          <w:b w:val="false"/>
          <w:i w:val="false"/>
          <w:color w:val="000000"/>
          <w:sz w:val="28"/>
        </w:rPr>
        <w:t xml:space="preserve"> </w:t>
      </w:r>
      <w:r>
        <w:rPr>
          <w:rFonts w:ascii="Times New Roman"/>
          <w:b/>
          <w:i w:val="false"/>
          <w:color w:val="000000"/>
          <w:sz w:val="28"/>
        </w:rPr>
        <w:t>(P.MM.01.TRN.001)</w:t>
      </w:r>
    </w:p>
    <w:bookmarkEnd w:id="58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6</w:t>
            </w:r>
          </w:p>
        </w:tc>
      </w:tr>
    </w:tbl>
    <w:bookmarkStart w:name="z743" w:id="586"/>
    <w:p>
      <w:pPr>
        <w:spacing w:after="0"/>
        <w:ind w:left="0"/>
        <w:jc w:val="left"/>
      </w:pPr>
      <w:r>
        <w:rPr>
          <w:rFonts w:ascii="Times New Roman"/>
          <w:b/>
          <w:i w:val="false"/>
          <w:color w:val="000000"/>
        </w:rPr>
        <w:t xml:space="preserve"> Описание транзакции общего процесса "Включение сведений в общий реестр" (P.MM.01.TRN.001)</w:t>
      </w:r>
    </w:p>
    <w:bookmarkEnd w:id="58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P.MM.01.TRN.001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включение сведений в общий реестр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для включения в общий реестр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прием и обработка сведений для включения </w:t>
            </w:r>
          </w:p>
          <w:p>
            <w:pPr>
              <w:spacing w:after="20"/>
              <w:ind w:left="20"/>
              <w:jc w:val="both"/>
            </w:pPr>
            <w:r>
              <w:rPr>
                <w:rFonts w:ascii="Times New Roman"/>
                <w:b w:val="false"/>
                <w:i w:val="false"/>
                <w:color w:val="000000"/>
                <w:sz w:val="20"/>
              </w:rPr>
              <w:t>в общий реестр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44" w:id="587"/>
          <w:p>
            <w:pPr>
              <w:spacing w:after="20"/>
              <w:ind w:left="20"/>
              <w:jc w:val="both"/>
            </w:pPr>
            <w:r>
              <w:rPr>
                <w:rFonts w:ascii="Times New Roman"/>
                <w:b w:val="false"/>
                <w:i w:val="false"/>
                <w:color w:val="000000"/>
                <w:sz w:val="20"/>
              </w:rPr>
              <w:t>
общий реестр (P.MM.01.BEN.001): номер заявления представлен</w:t>
            </w:r>
          </w:p>
          <w:bookmarkEnd w:id="587"/>
          <w:p>
            <w:pPr>
              <w:spacing w:after="20"/>
              <w:ind w:left="20"/>
              <w:jc w:val="both"/>
            </w:pPr>
            <w:r>
              <w:rPr>
                <w:rFonts w:ascii="Times New Roman"/>
                <w:b w:val="false"/>
                <w:i w:val="false"/>
                <w:color w:val="000000"/>
                <w:sz w:val="20"/>
              </w:rPr>
              <w:t>
общий реестр (P.MM.01.BEN.001): сведения получены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 для включения в общий реестр (P.MM.01.MSG.001)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45" w:id="588"/>
          <w:p>
            <w:pPr>
              <w:spacing w:after="20"/>
              <w:ind w:left="20"/>
              <w:jc w:val="both"/>
            </w:pPr>
            <w:r>
              <w:rPr>
                <w:rFonts w:ascii="Times New Roman"/>
                <w:b w:val="false"/>
                <w:i w:val="false"/>
                <w:color w:val="000000"/>
                <w:sz w:val="20"/>
              </w:rPr>
              <w:t>
сведения о номере заявления (P.MM.01.MSG.013)</w:t>
            </w:r>
          </w:p>
          <w:bookmarkEnd w:id="588"/>
          <w:p>
            <w:pPr>
              <w:spacing w:after="20"/>
              <w:ind w:left="20"/>
              <w:jc w:val="both"/>
            </w:pPr>
            <w:r>
              <w:rPr>
                <w:rFonts w:ascii="Times New Roman"/>
                <w:b w:val="false"/>
                <w:i w:val="false"/>
                <w:color w:val="000000"/>
                <w:sz w:val="20"/>
              </w:rPr>
              <w:t>
уведомление о приеме и обработке сведений (P.MM.01.MSG.004)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746" w:id="589"/>
    <w:p>
      <w:pPr>
        <w:spacing w:after="0"/>
        <w:ind w:left="0"/>
        <w:jc w:val="left"/>
      </w:pPr>
      <w:r>
        <w:rPr>
          <w:rFonts w:ascii="Times New Roman"/>
          <w:b/>
          <w:i w:val="false"/>
          <w:color w:val="000000"/>
        </w:rPr>
        <w:t xml:space="preserve"> 2. Транзакция общего процесса "Изменение сведений, содержащихся в общем реестре" (P.MM.01.TRN.002)</w:t>
      </w:r>
    </w:p>
    <w:bookmarkEnd w:id="589"/>
    <w:bookmarkStart w:name="z747" w:id="590"/>
    <w:p>
      <w:pPr>
        <w:spacing w:after="0"/>
        <w:ind w:left="0"/>
        <w:jc w:val="both"/>
      </w:pPr>
      <w:r>
        <w:rPr>
          <w:rFonts w:ascii="Times New Roman"/>
          <w:b w:val="false"/>
          <w:i w:val="false"/>
          <w:color w:val="000000"/>
          <w:sz w:val="28"/>
        </w:rPr>
        <w:t>
      17. Транзакция общего процесса "Изменение сведений, содержащихся в общем реестре" (P.MM.01.TRN.002) выполняется для передачи инициатором респонденту измененных сведений о регистрации лекарственного препарата для обновления общего реестра. Схема выполнения указанной транзакции общего процесса представлена на рисунке 6. Параметры транзакции общего процесса приведены в таблице 7.</w:t>
      </w:r>
    </w:p>
    <w:bookmarkEnd w:id="590"/>
    <w:bookmarkStart w:name="z748" w:id="591"/>
    <w:p>
      <w:pPr>
        <w:spacing w:after="0"/>
        <w:ind w:left="0"/>
        <w:jc w:val="both"/>
      </w:pPr>
      <w:r>
        <w:rPr>
          <w:rFonts w:ascii="Times New Roman"/>
          <w:b w:val="false"/>
          <w:i w:val="false"/>
          <w:color w:val="000000"/>
          <w:sz w:val="28"/>
        </w:rPr>
        <w:t xml:space="preserve">
      </w:t>
      </w:r>
    </w:p>
    <w:bookmarkEnd w:id="591"/>
    <w:p>
      <w:pPr>
        <w:spacing w:after="0"/>
        <w:ind w:left="0"/>
        <w:jc w:val="both"/>
      </w:pPr>
      <w:r>
        <w:drawing>
          <wp:inline distT="0" distB="0" distL="0" distR="0">
            <wp:extent cx="7810500" cy="321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321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49" w:id="592"/>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6.</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"Изменение</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содержащихся</w:t>
      </w:r>
      <w:r>
        <w:rPr>
          <w:rFonts w:ascii="Times New Roman"/>
          <w:b w:val="false"/>
          <w:i w:val="false"/>
          <w:color w:val="000000"/>
          <w:sz w:val="28"/>
        </w:rPr>
        <w:t xml:space="preserve"> </w:t>
      </w:r>
      <w:r>
        <w:rPr>
          <w:rFonts w:ascii="Times New Roman"/>
          <w:b/>
          <w:i w:val="false"/>
          <w:color w:val="000000"/>
          <w:sz w:val="28"/>
        </w:rPr>
        <w:t>в</w:t>
      </w:r>
      <w:r>
        <w:rPr>
          <w:rFonts w:ascii="Times New Roman"/>
          <w:b w:val="false"/>
          <w:i w:val="false"/>
          <w:color w:val="000000"/>
          <w:sz w:val="28"/>
        </w:rPr>
        <w:t xml:space="preserve"> </w:t>
      </w:r>
      <w:r>
        <w:rPr>
          <w:rFonts w:ascii="Times New Roman"/>
          <w:b/>
          <w:i w:val="false"/>
          <w:color w:val="000000"/>
          <w:sz w:val="28"/>
        </w:rPr>
        <w:t>общем</w:t>
      </w:r>
      <w:r>
        <w:rPr>
          <w:rFonts w:ascii="Times New Roman"/>
          <w:b w:val="false"/>
          <w:i w:val="false"/>
          <w:color w:val="000000"/>
          <w:sz w:val="28"/>
        </w:rPr>
        <w:t xml:space="preserve"> </w:t>
      </w:r>
      <w:r>
        <w:rPr>
          <w:rFonts w:ascii="Times New Roman"/>
          <w:b/>
          <w:i w:val="false"/>
          <w:color w:val="000000"/>
          <w:sz w:val="28"/>
        </w:rPr>
        <w:t>реестре"</w:t>
      </w:r>
      <w:r>
        <w:rPr>
          <w:rFonts w:ascii="Times New Roman"/>
          <w:b w:val="false"/>
          <w:i w:val="false"/>
          <w:color w:val="000000"/>
          <w:sz w:val="28"/>
        </w:rPr>
        <w:t xml:space="preserve"> </w:t>
      </w:r>
      <w:r>
        <w:rPr>
          <w:rFonts w:ascii="Times New Roman"/>
          <w:b/>
          <w:i w:val="false"/>
          <w:color w:val="000000"/>
          <w:sz w:val="28"/>
        </w:rPr>
        <w:t>(P.MM.01.TRN.002)</w:t>
      </w:r>
    </w:p>
    <w:bookmarkEnd w:id="59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7</w:t>
            </w:r>
          </w:p>
        </w:tc>
      </w:tr>
    </w:tbl>
    <w:bookmarkStart w:name="z751" w:id="593"/>
    <w:p>
      <w:pPr>
        <w:spacing w:after="0"/>
        <w:ind w:left="0"/>
        <w:jc w:val="left"/>
      </w:pPr>
      <w:r>
        <w:rPr>
          <w:rFonts w:ascii="Times New Roman"/>
          <w:b/>
          <w:i w:val="false"/>
          <w:color w:val="000000"/>
        </w:rPr>
        <w:t xml:space="preserve"> Описание транзакции общего процесса "Изменение сведений, содержащихся в общем реестре" (P.MM.01.TRN.002)</w:t>
      </w:r>
    </w:p>
    <w:bookmarkEnd w:id="59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P.MM.01.TRN.002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изменение сведений, содержащихся в общем реестре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для внесения изменений в общий реестр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для внесения изменений в общий реестр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общий реестр (P.MM.01.BEN.001): обновлен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 для изменения в общем реестре (P.MM.01.MSG.002)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приеме и обработке сведений (P.MM.01.MSG.004)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752" w:id="594"/>
    <w:p>
      <w:pPr>
        <w:spacing w:after="0"/>
        <w:ind w:left="0"/>
        <w:jc w:val="left"/>
      </w:pPr>
      <w:r>
        <w:rPr>
          <w:rFonts w:ascii="Times New Roman"/>
          <w:b/>
          <w:i w:val="false"/>
          <w:color w:val="000000"/>
        </w:rPr>
        <w:t xml:space="preserve"> 3. Транзакция общего процесса "Исключение сведений из общего реестра" (P.MM.01.TRN.003)</w:t>
      </w:r>
    </w:p>
    <w:bookmarkEnd w:id="594"/>
    <w:bookmarkStart w:name="z753" w:id="595"/>
    <w:p>
      <w:pPr>
        <w:spacing w:after="0"/>
        <w:ind w:left="0"/>
        <w:jc w:val="both"/>
      </w:pPr>
      <w:r>
        <w:rPr>
          <w:rFonts w:ascii="Times New Roman"/>
          <w:b w:val="false"/>
          <w:i w:val="false"/>
          <w:color w:val="000000"/>
          <w:sz w:val="28"/>
        </w:rPr>
        <w:t>
      18. Транзакция общего процесса "Исключение сведений из общего реестра" (P.MM.01.TRN.003) выполняется для передачи инициатором респонденту подлежащих исключению из общего реестра сведений о заявлении на регистрацию лекарственного препарата. Схема выполнения указанной транзакции общего процесса представлена на рисунке 7. Параметры транзакции общего процесса приведены в таблице 8.</w:t>
      </w:r>
    </w:p>
    <w:bookmarkEnd w:id="595"/>
    <w:bookmarkStart w:name="z754" w:id="596"/>
    <w:p>
      <w:pPr>
        <w:spacing w:after="0"/>
        <w:ind w:left="0"/>
        <w:jc w:val="both"/>
      </w:pPr>
      <w:r>
        <w:rPr>
          <w:rFonts w:ascii="Times New Roman"/>
          <w:b w:val="false"/>
          <w:i w:val="false"/>
          <w:color w:val="000000"/>
          <w:sz w:val="28"/>
        </w:rPr>
        <w:t xml:space="preserve">
      </w:t>
      </w:r>
    </w:p>
    <w:bookmarkEnd w:id="596"/>
    <w:p>
      <w:pPr>
        <w:spacing w:after="0"/>
        <w:ind w:left="0"/>
        <w:jc w:val="both"/>
      </w:pPr>
      <w:r>
        <w:drawing>
          <wp:inline distT="0" distB="0" distL="0" distR="0">
            <wp:extent cx="7810500" cy="327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327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55" w:id="597"/>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7.</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"Исключение</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из</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реестра"</w:t>
      </w:r>
      <w:r>
        <w:rPr>
          <w:rFonts w:ascii="Times New Roman"/>
          <w:b w:val="false"/>
          <w:i w:val="false"/>
          <w:color w:val="000000"/>
          <w:sz w:val="28"/>
        </w:rPr>
        <w:t xml:space="preserve"> </w:t>
      </w:r>
      <w:r>
        <w:rPr>
          <w:rFonts w:ascii="Times New Roman"/>
          <w:b/>
          <w:i w:val="false"/>
          <w:color w:val="000000"/>
          <w:sz w:val="28"/>
        </w:rPr>
        <w:t>(P.MM.01.TRN.003)</w:t>
      </w:r>
    </w:p>
    <w:bookmarkEnd w:id="59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8</w:t>
            </w:r>
          </w:p>
        </w:tc>
      </w:tr>
    </w:tbl>
    <w:bookmarkStart w:name="z757" w:id="598"/>
    <w:p>
      <w:pPr>
        <w:spacing w:after="0"/>
        <w:ind w:left="0"/>
        <w:jc w:val="left"/>
      </w:pPr>
      <w:r>
        <w:rPr>
          <w:rFonts w:ascii="Times New Roman"/>
          <w:b/>
          <w:i w:val="false"/>
          <w:color w:val="000000"/>
        </w:rPr>
        <w:t xml:space="preserve"> Описание транзакции общего процесса "Исключение сведений из общего реестра" (P.MM.01.TRN.003)</w:t>
      </w:r>
    </w:p>
    <w:bookmarkEnd w:id="59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исключение сведений из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для исключения из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для исключения из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общий реестр (P.MM.01.BEN.001): обновлен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 для исключения из общего реестра (P.MM.01.MSG.003)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приеме и обработке сведений (P.MM.01.MSG.004)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758" w:id="599"/>
    <w:p>
      <w:pPr>
        <w:spacing w:after="0"/>
        <w:ind w:left="0"/>
        <w:jc w:val="left"/>
      </w:pPr>
      <w:r>
        <w:rPr>
          <w:rFonts w:ascii="Times New Roman"/>
          <w:b/>
          <w:i w:val="false"/>
          <w:color w:val="000000"/>
        </w:rPr>
        <w:t xml:space="preserve"> 4. Транзакция общего процесса "Получение информации о дате и времени обновления общего реестра" (P.MM.01.TRN.004)</w:t>
      </w:r>
    </w:p>
    <w:bookmarkEnd w:id="599"/>
    <w:bookmarkStart w:name="z759" w:id="600"/>
    <w:p>
      <w:pPr>
        <w:spacing w:after="0"/>
        <w:ind w:left="0"/>
        <w:jc w:val="both"/>
      </w:pPr>
      <w:r>
        <w:rPr>
          <w:rFonts w:ascii="Times New Roman"/>
          <w:b w:val="false"/>
          <w:i w:val="false"/>
          <w:color w:val="000000"/>
          <w:sz w:val="28"/>
        </w:rPr>
        <w:t>
      19. Транзакция общего процесса "Получение информации о дате и времени обновления общего реестра" (P.MM.01.TRN.004) выполняется для представления респондентом по запросу инициатора информации о дате и времени обновления общего реестра. Схема выполнения указанной транзакции общего процесса представлена на рисунке 8. Параметры транзакции общего процесса приведены в таблице 9.</w:t>
      </w:r>
    </w:p>
    <w:bookmarkEnd w:id="600"/>
    <w:bookmarkStart w:name="z760" w:id="601"/>
    <w:p>
      <w:pPr>
        <w:spacing w:after="0"/>
        <w:ind w:left="0"/>
        <w:jc w:val="both"/>
      </w:pPr>
      <w:r>
        <w:rPr>
          <w:rFonts w:ascii="Times New Roman"/>
          <w:b w:val="false"/>
          <w:i w:val="false"/>
          <w:color w:val="000000"/>
          <w:sz w:val="28"/>
        </w:rPr>
        <w:t xml:space="preserve">
      </w:t>
      </w:r>
    </w:p>
    <w:bookmarkEnd w:id="601"/>
    <w:p>
      <w:pPr>
        <w:spacing w:after="0"/>
        <w:ind w:left="0"/>
        <w:jc w:val="both"/>
      </w:pPr>
      <w:r>
        <w:drawing>
          <wp:inline distT="0" distB="0" distL="0" distR="0">
            <wp:extent cx="7810500" cy="355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355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61" w:id="602"/>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8.</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"Получение</w:t>
      </w:r>
      <w:r>
        <w:rPr>
          <w:rFonts w:ascii="Times New Roman"/>
          <w:b w:val="false"/>
          <w:i w:val="false"/>
          <w:color w:val="000000"/>
          <w:sz w:val="28"/>
        </w:rPr>
        <w:t xml:space="preserve"> </w:t>
      </w:r>
      <w:r>
        <w:rPr>
          <w:rFonts w:ascii="Times New Roman"/>
          <w:b/>
          <w:i w:val="false"/>
          <w:color w:val="000000"/>
          <w:sz w:val="28"/>
        </w:rPr>
        <w:t>информации</w:t>
      </w: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дате</w:t>
      </w:r>
      <w:r>
        <w:rPr>
          <w:rFonts w:ascii="Times New Roman"/>
          <w:b w:val="false"/>
          <w:i w:val="false"/>
          <w:color w:val="000000"/>
          <w:sz w:val="28"/>
        </w:rPr>
        <w:t xml:space="preserve"> </w:t>
      </w:r>
      <w:r>
        <w:rPr>
          <w:rFonts w:ascii="Times New Roman"/>
          <w:b/>
          <w:i w:val="false"/>
          <w:color w:val="000000"/>
          <w:sz w:val="28"/>
        </w:rPr>
        <w:t>и</w:t>
      </w:r>
      <w:r>
        <w:rPr>
          <w:rFonts w:ascii="Times New Roman"/>
          <w:b w:val="false"/>
          <w:i w:val="false"/>
          <w:color w:val="000000"/>
          <w:sz w:val="28"/>
        </w:rPr>
        <w:t xml:space="preserve"> </w:t>
      </w:r>
      <w:r>
        <w:rPr>
          <w:rFonts w:ascii="Times New Roman"/>
          <w:b/>
          <w:i w:val="false"/>
          <w:color w:val="000000"/>
          <w:sz w:val="28"/>
        </w:rPr>
        <w:t>времени</w:t>
      </w:r>
      <w:r>
        <w:rPr>
          <w:rFonts w:ascii="Times New Roman"/>
          <w:b w:val="false"/>
          <w:i w:val="false"/>
          <w:color w:val="000000"/>
          <w:sz w:val="28"/>
        </w:rPr>
        <w:t xml:space="preserve"> </w:t>
      </w:r>
      <w:r>
        <w:rPr>
          <w:rFonts w:ascii="Times New Roman"/>
          <w:b/>
          <w:i w:val="false"/>
          <w:color w:val="000000"/>
          <w:sz w:val="28"/>
        </w:rPr>
        <w:t>обновления</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реестра"</w:t>
      </w:r>
      <w:r>
        <w:rPr>
          <w:rFonts w:ascii="Times New Roman"/>
          <w:b w:val="false"/>
          <w:i w:val="false"/>
          <w:color w:val="000000"/>
          <w:sz w:val="28"/>
        </w:rPr>
        <w:t xml:space="preserve"> </w:t>
      </w:r>
      <w:r>
        <w:rPr>
          <w:rFonts w:ascii="Times New Roman"/>
          <w:b/>
          <w:i w:val="false"/>
          <w:color w:val="000000"/>
          <w:sz w:val="28"/>
        </w:rPr>
        <w:t>(P.MM.01.TRN.004</w:t>
      </w:r>
      <w:r>
        <w:rPr>
          <w:rFonts w:ascii="Times New Roman"/>
          <w:b w:val="false"/>
          <w:i w:val="false"/>
          <w:color w:val="000000"/>
          <w:sz w:val="28"/>
        </w:rPr>
        <w:t>)</w:t>
      </w:r>
    </w:p>
    <w:bookmarkEnd w:id="60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9</w:t>
            </w:r>
          </w:p>
        </w:tc>
      </w:tr>
    </w:tbl>
    <w:bookmarkStart w:name="z763" w:id="603"/>
    <w:p>
      <w:pPr>
        <w:spacing w:after="0"/>
        <w:ind w:left="0"/>
        <w:jc w:val="left"/>
      </w:pPr>
      <w:r>
        <w:rPr>
          <w:rFonts w:ascii="Times New Roman"/>
          <w:b/>
          <w:i w:val="false"/>
          <w:color w:val="000000"/>
        </w:rPr>
        <w:t xml:space="preserve"> Описание транзакции общего процесса "Получение информации о дате и времени обновления общего реестра" (P.MM.01.TRN.004)</w:t>
      </w:r>
    </w:p>
    <w:bookmarkEnd w:id="60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информации о дате и времени обновления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 получение информации о дате и времени обновления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информации о дате и времени обновления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общий реестр (P.MM.01.BEN.001): информация о дате и времени обновления получена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информации о дате и времени обновления общего реестра (P.MM.01.MSG.005)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информация о дате и времени обновления общего реестра (P.MM.01.MSG.006)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764" w:id="604"/>
    <w:p>
      <w:pPr>
        <w:spacing w:after="0"/>
        <w:ind w:left="0"/>
        <w:jc w:val="left"/>
      </w:pPr>
      <w:r>
        <w:rPr>
          <w:rFonts w:ascii="Times New Roman"/>
          <w:b/>
          <w:i w:val="false"/>
          <w:color w:val="000000"/>
        </w:rPr>
        <w:t xml:space="preserve"> 5. Транзакция общего процесса "Получение актуальных сведений из общего реестра" (P.MM.01.TRN.005)</w:t>
      </w:r>
    </w:p>
    <w:bookmarkEnd w:id="604"/>
    <w:bookmarkStart w:name="z765" w:id="605"/>
    <w:p>
      <w:pPr>
        <w:spacing w:after="0"/>
        <w:ind w:left="0"/>
        <w:jc w:val="both"/>
      </w:pPr>
      <w:r>
        <w:rPr>
          <w:rFonts w:ascii="Times New Roman"/>
          <w:b w:val="false"/>
          <w:i w:val="false"/>
          <w:color w:val="000000"/>
          <w:sz w:val="28"/>
        </w:rPr>
        <w:t>
      20. Транзакция общего процесса "Получение актуальных сведений из общего реестра" (P.MM.01.TRN.005) выполняется для представления респондентом по запросу инициатора сведений из общего реестра. Схема выполнения указанной транзакции общего процесса представлена на рисунке 9. Параметры транзакции общего процесса приведены в таблице 10.</w:t>
      </w:r>
    </w:p>
    <w:bookmarkEnd w:id="605"/>
    <w:bookmarkStart w:name="z766" w:id="606"/>
    <w:p>
      <w:pPr>
        <w:spacing w:after="0"/>
        <w:ind w:left="0"/>
        <w:jc w:val="both"/>
      </w:pPr>
      <w:r>
        <w:rPr>
          <w:rFonts w:ascii="Times New Roman"/>
          <w:b w:val="false"/>
          <w:i w:val="false"/>
          <w:color w:val="000000"/>
          <w:sz w:val="28"/>
        </w:rPr>
        <w:t xml:space="preserve">
      </w:t>
      </w:r>
    </w:p>
    <w:bookmarkEnd w:id="606"/>
    <w:p>
      <w:pPr>
        <w:spacing w:after="0"/>
        <w:ind w:left="0"/>
        <w:jc w:val="both"/>
      </w:pPr>
      <w:r>
        <w:drawing>
          <wp:inline distT="0" distB="0" distL="0" distR="0">
            <wp:extent cx="7810500" cy="347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347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67" w:id="607"/>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9.</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"Получение</w:t>
      </w:r>
      <w:r>
        <w:rPr>
          <w:rFonts w:ascii="Times New Roman"/>
          <w:b w:val="false"/>
          <w:i w:val="false"/>
          <w:color w:val="000000"/>
          <w:sz w:val="28"/>
        </w:rPr>
        <w:t xml:space="preserve"> </w:t>
      </w:r>
      <w:r>
        <w:rPr>
          <w:rFonts w:ascii="Times New Roman"/>
          <w:b/>
          <w:i w:val="false"/>
          <w:color w:val="000000"/>
          <w:sz w:val="28"/>
        </w:rPr>
        <w:t>актуальных</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из</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реестра"</w:t>
      </w:r>
      <w:r>
        <w:rPr>
          <w:rFonts w:ascii="Times New Roman"/>
          <w:b w:val="false"/>
          <w:i w:val="false"/>
          <w:color w:val="000000"/>
          <w:sz w:val="28"/>
        </w:rPr>
        <w:t xml:space="preserve"> </w:t>
      </w:r>
      <w:r>
        <w:rPr>
          <w:rFonts w:ascii="Times New Roman"/>
          <w:b/>
          <w:i w:val="false"/>
          <w:color w:val="000000"/>
          <w:sz w:val="28"/>
        </w:rPr>
        <w:t>(P.MM.01.TRN.005)</w:t>
      </w:r>
    </w:p>
    <w:bookmarkEnd w:id="60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10</w:t>
            </w:r>
          </w:p>
        </w:tc>
      </w:tr>
    </w:tbl>
    <w:bookmarkStart w:name="z769" w:id="608"/>
    <w:p>
      <w:pPr>
        <w:spacing w:after="0"/>
        <w:ind w:left="0"/>
        <w:jc w:val="left"/>
      </w:pPr>
      <w:r>
        <w:rPr>
          <w:rFonts w:ascii="Times New Roman"/>
          <w:b/>
          <w:i w:val="false"/>
          <w:color w:val="000000"/>
        </w:rPr>
        <w:t xml:space="preserve"> Описание транзакции общего процесса "Получение актуальных сведений из общего реестра" (P.MM.01.TRN.005)</w:t>
      </w:r>
    </w:p>
    <w:bookmarkEnd w:id="60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P.MM.01.TRN.005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актуальных сведений из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 получение актуальных сведений из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актуальных сведений из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0" w:id="609"/>
          <w:p>
            <w:pPr>
              <w:spacing w:after="20"/>
              <w:ind w:left="20"/>
              <w:jc w:val="both"/>
            </w:pPr>
            <w:r>
              <w:rPr>
                <w:rFonts w:ascii="Times New Roman"/>
                <w:b w:val="false"/>
                <w:i w:val="false"/>
                <w:color w:val="000000"/>
                <w:sz w:val="20"/>
              </w:rPr>
              <w:t>
общий реестр (P.MM.01.BEN.001): сведения не могут быть предоставлены</w:t>
            </w:r>
          </w:p>
          <w:bookmarkEnd w:id="609"/>
          <w:p>
            <w:pPr>
              <w:spacing w:after="20"/>
              <w:ind w:left="20"/>
              <w:jc w:val="both"/>
            </w:pPr>
            <w:r>
              <w:rPr>
                <w:rFonts w:ascii="Times New Roman"/>
                <w:b w:val="false"/>
                <w:i w:val="false"/>
                <w:color w:val="000000"/>
                <w:sz w:val="20"/>
              </w:rPr>
              <w:t>
общий реестр (P.MM.01.BEN.001): сведения предоставлены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актуальных сведений из общего реестра (P.MM.01.MSG.007)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1" w:id="610"/>
          <w:p>
            <w:pPr>
              <w:spacing w:after="20"/>
              <w:ind w:left="20"/>
              <w:jc w:val="both"/>
            </w:pPr>
            <w:r>
              <w:rPr>
                <w:rFonts w:ascii="Times New Roman"/>
                <w:b w:val="false"/>
                <w:i w:val="false"/>
                <w:color w:val="000000"/>
                <w:sz w:val="20"/>
              </w:rPr>
              <w:t>
уведомление о невозможности представления сведений из общего реестра (P.MM.01.MSG.009)</w:t>
            </w:r>
          </w:p>
          <w:bookmarkEnd w:id="610"/>
          <w:p>
            <w:pPr>
              <w:spacing w:after="20"/>
              <w:ind w:left="20"/>
              <w:jc w:val="both"/>
            </w:pPr>
            <w:r>
              <w:rPr>
                <w:rFonts w:ascii="Times New Roman"/>
                <w:b w:val="false"/>
                <w:i w:val="false"/>
                <w:color w:val="000000"/>
                <w:sz w:val="20"/>
              </w:rPr>
              <w:t>
актуальные сведения из общего реестра (P.MM.01.MSG.008)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772" w:id="611"/>
    <w:p>
      <w:pPr>
        <w:spacing w:after="0"/>
        <w:ind w:left="0"/>
        <w:jc w:val="left"/>
      </w:pPr>
      <w:r>
        <w:rPr>
          <w:rFonts w:ascii="Times New Roman"/>
          <w:b/>
          <w:i w:val="false"/>
          <w:color w:val="000000"/>
        </w:rPr>
        <w:t xml:space="preserve"> 6. Транзакция общего процесса "Получение измененных сведений из общего реестра" (P.MM.01.TRN.006)</w:t>
      </w:r>
    </w:p>
    <w:bookmarkEnd w:id="611"/>
    <w:bookmarkStart w:name="z773" w:id="612"/>
    <w:p>
      <w:pPr>
        <w:spacing w:after="0"/>
        <w:ind w:left="0"/>
        <w:jc w:val="both"/>
      </w:pPr>
      <w:r>
        <w:rPr>
          <w:rFonts w:ascii="Times New Roman"/>
          <w:b w:val="false"/>
          <w:i w:val="false"/>
          <w:color w:val="000000"/>
          <w:sz w:val="28"/>
        </w:rPr>
        <w:t>
      21. Транзакция общего процесса "Получение измененных сведений из общего реестра" (P.MM.01.TRN.006) выполняется для представления респондентом по запросу инициатора измененных сведений из общего реестра. Схема выполнения указанной транзакции общего процесса представлена на рисунке 10. Параметры транзакции общего процесса приведены в таблице 11.</w:t>
      </w:r>
    </w:p>
    <w:bookmarkEnd w:id="612"/>
    <w:bookmarkStart w:name="z774" w:id="613"/>
    <w:p>
      <w:pPr>
        <w:spacing w:after="0"/>
        <w:ind w:left="0"/>
        <w:jc w:val="both"/>
      </w:pPr>
      <w:r>
        <w:rPr>
          <w:rFonts w:ascii="Times New Roman"/>
          <w:b w:val="false"/>
          <w:i w:val="false"/>
          <w:color w:val="000000"/>
          <w:sz w:val="28"/>
        </w:rPr>
        <w:t xml:space="preserve">
      </w:t>
      </w:r>
    </w:p>
    <w:bookmarkEnd w:id="613"/>
    <w:p>
      <w:pPr>
        <w:spacing w:after="0"/>
        <w:ind w:left="0"/>
        <w:jc w:val="both"/>
      </w:pPr>
      <w:r>
        <w:drawing>
          <wp:inline distT="0" distB="0" distL="0" distR="0">
            <wp:extent cx="7810500" cy="412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412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75" w:id="614"/>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10.</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"Получение</w:t>
      </w:r>
      <w:r>
        <w:rPr>
          <w:rFonts w:ascii="Times New Roman"/>
          <w:b w:val="false"/>
          <w:i w:val="false"/>
          <w:color w:val="000000"/>
          <w:sz w:val="28"/>
        </w:rPr>
        <w:t xml:space="preserve"> </w:t>
      </w:r>
      <w:r>
        <w:rPr>
          <w:rFonts w:ascii="Times New Roman"/>
          <w:b/>
          <w:i w:val="false"/>
          <w:color w:val="000000"/>
          <w:sz w:val="28"/>
        </w:rPr>
        <w:t>измененных</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из</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реестра"</w:t>
      </w:r>
      <w:r>
        <w:rPr>
          <w:rFonts w:ascii="Times New Roman"/>
          <w:b w:val="false"/>
          <w:i w:val="false"/>
          <w:color w:val="000000"/>
          <w:sz w:val="28"/>
        </w:rPr>
        <w:t xml:space="preserve"> </w:t>
      </w:r>
      <w:r>
        <w:rPr>
          <w:rFonts w:ascii="Times New Roman"/>
          <w:b/>
          <w:i w:val="false"/>
          <w:color w:val="000000"/>
          <w:sz w:val="28"/>
        </w:rPr>
        <w:t>(P.MM.01.TRN.006)</w:t>
      </w:r>
    </w:p>
    <w:bookmarkEnd w:id="61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11</w:t>
            </w:r>
          </w:p>
        </w:tc>
      </w:tr>
    </w:tbl>
    <w:bookmarkStart w:name="z777" w:id="615"/>
    <w:p>
      <w:pPr>
        <w:spacing w:after="0"/>
        <w:ind w:left="0"/>
        <w:jc w:val="left"/>
      </w:pPr>
      <w:r>
        <w:rPr>
          <w:rFonts w:ascii="Times New Roman"/>
          <w:b/>
          <w:i w:val="false"/>
          <w:color w:val="000000"/>
        </w:rPr>
        <w:t xml:space="preserve"> Описание транзакции общего процесса "Получение измененных сведений из общего реестра" (P.MM.01.TRN.006)</w:t>
      </w:r>
    </w:p>
    <w:bookmarkEnd w:id="61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P.MM.01.TRN.006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измененных сведений из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запрос и получение измененных сведений </w:t>
            </w:r>
          </w:p>
          <w:p>
            <w:pPr>
              <w:spacing w:after="20"/>
              <w:ind w:left="20"/>
              <w:jc w:val="both"/>
            </w:pPr>
            <w:r>
              <w:rPr>
                <w:rFonts w:ascii="Times New Roman"/>
                <w:b w:val="false"/>
                <w:i w:val="false"/>
                <w:color w:val="000000"/>
                <w:sz w:val="20"/>
              </w:rPr>
              <w:t>из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измененных сведений из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8" w:id="616"/>
          <w:p>
            <w:pPr>
              <w:spacing w:after="20"/>
              <w:ind w:left="20"/>
              <w:jc w:val="both"/>
            </w:pPr>
            <w:r>
              <w:rPr>
                <w:rFonts w:ascii="Times New Roman"/>
                <w:b w:val="false"/>
                <w:i w:val="false"/>
                <w:color w:val="000000"/>
                <w:sz w:val="20"/>
              </w:rPr>
              <w:t>
общий реестр (P.MM.01.BEN.001): сведения не могут быть предоставлены</w:t>
            </w:r>
          </w:p>
          <w:bookmarkEnd w:id="616"/>
          <w:p>
            <w:pPr>
              <w:spacing w:after="20"/>
              <w:ind w:left="20"/>
              <w:jc w:val="both"/>
            </w:pPr>
            <w:r>
              <w:rPr>
                <w:rFonts w:ascii="Times New Roman"/>
                <w:b w:val="false"/>
                <w:i w:val="false"/>
                <w:color w:val="000000"/>
                <w:sz w:val="20"/>
              </w:rPr>
              <w:t>
общий реестр (P.MM.01.BEN.001): сведения предоставлены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измененных сведений из общего реестра (P.MM.01.MSG.010)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9" w:id="617"/>
          <w:p>
            <w:pPr>
              <w:spacing w:after="20"/>
              <w:ind w:left="20"/>
              <w:jc w:val="both"/>
            </w:pPr>
            <w:r>
              <w:rPr>
                <w:rFonts w:ascii="Times New Roman"/>
                <w:b w:val="false"/>
                <w:i w:val="false"/>
                <w:color w:val="000000"/>
                <w:sz w:val="20"/>
              </w:rPr>
              <w:t>
уведомление о невозможности представления сведений из общего реестра (P.MM.01.MSG.009)</w:t>
            </w:r>
          </w:p>
          <w:bookmarkEnd w:id="617"/>
          <w:p>
            <w:pPr>
              <w:spacing w:after="20"/>
              <w:ind w:left="20"/>
              <w:jc w:val="both"/>
            </w:pPr>
            <w:r>
              <w:rPr>
                <w:rFonts w:ascii="Times New Roman"/>
                <w:b w:val="false"/>
                <w:i w:val="false"/>
                <w:color w:val="000000"/>
                <w:sz w:val="20"/>
              </w:rPr>
              <w:t>
измененные сведения из общего реестра (P.MM.01.MSG.011)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780" w:id="618"/>
    <w:p>
      <w:pPr>
        <w:spacing w:after="0"/>
        <w:ind w:left="0"/>
        <w:jc w:val="left"/>
      </w:pPr>
      <w:r>
        <w:rPr>
          <w:rFonts w:ascii="Times New Roman"/>
          <w:b/>
          <w:i w:val="false"/>
          <w:color w:val="000000"/>
        </w:rPr>
        <w:t xml:space="preserve"> 7. Транзакция общего процесса "Получение порядкового номера регистрационного удостоверения" (P.MM.01.TRN.007)</w:t>
      </w:r>
    </w:p>
    <w:bookmarkEnd w:id="618"/>
    <w:bookmarkStart w:name="z781" w:id="619"/>
    <w:p>
      <w:pPr>
        <w:spacing w:after="0"/>
        <w:ind w:left="0"/>
        <w:jc w:val="both"/>
      </w:pPr>
      <w:r>
        <w:rPr>
          <w:rFonts w:ascii="Times New Roman"/>
          <w:b w:val="false"/>
          <w:i w:val="false"/>
          <w:color w:val="000000"/>
          <w:sz w:val="28"/>
        </w:rPr>
        <w:t>
      22. Транзакция общего процесса "Получение порядкового номера регистрационного удостоверения" (P.MM.01.TRN.007) выполняется для представления респондентом по запросу инициатора порядкового номера регистрационного удостоверения. Схема выполнения указанной транзакции общего процесса представлена на рисунке 11. Параметры транзакции общего процесса приведены в таблице 12.</w:t>
      </w:r>
    </w:p>
    <w:bookmarkEnd w:id="619"/>
    <w:bookmarkStart w:name="z782" w:id="620"/>
    <w:p>
      <w:pPr>
        <w:spacing w:after="0"/>
        <w:ind w:left="0"/>
        <w:jc w:val="both"/>
      </w:pPr>
      <w:r>
        <w:rPr>
          <w:rFonts w:ascii="Times New Roman"/>
          <w:b w:val="false"/>
          <w:i w:val="false"/>
          <w:color w:val="000000"/>
          <w:sz w:val="28"/>
        </w:rPr>
        <w:t xml:space="preserve">
      </w:t>
      </w:r>
    </w:p>
    <w:bookmarkEnd w:id="620"/>
    <w:p>
      <w:pPr>
        <w:spacing w:after="0"/>
        <w:ind w:left="0"/>
        <w:jc w:val="both"/>
      </w:pPr>
      <w:r>
        <w:drawing>
          <wp:inline distT="0" distB="0" distL="0" distR="0">
            <wp:extent cx="7810500" cy="374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374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83" w:id="621"/>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11.</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"Получение</w:t>
      </w:r>
      <w:r>
        <w:rPr>
          <w:rFonts w:ascii="Times New Roman"/>
          <w:b w:val="false"/>
          <w:i w:val="false"/>
          <w:color w:val="000000"/>
          <w:sz w:val="28"/>
        </w:rPr>
        <w:t xml:space="preserve"> </w:t>
      </w:r>
      <w:r>
        <w:rPr>
          <w:rFonts w:ascii="Times New Roman"/>
          <w:b/>
          <w:i w:val="false"/>
          <w:color w:val="000000"/>
          <w:sz w:val="28"/>
        </w:rPr>
        <w:t>порядкового</w:t>
      </w:r>
      <w:r>
        <w:rPr>
          <w:rFonts w:ascii="Times New Roman"/>
          <w:b w:val="false"/>
          <w:i w:val="false"/>
          <w:color w:val="000000"/>
          <w:sz w:val="28"/>
        </w:rPr>
        <w:t xml:space="preserve"> </w:t>
      </w:r>
      <w:r>
        <w:rPr>
          <w:rFonts w:ascii="Times New Roman"/>
          <w:b/>
          <w:i w:val="false"/>
          <w:color w:val="000000"/>
          <w:sz w:val="28"/>
        </w:rPr>
        <w:t>номера</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удостоверения"</w:t>
      </w:r>
      <w:r>
        <w:rPr>
          <w:rFonts w:ascii="Times New Roman"/>
          <w:b w:val="false"/>
          <w:i w:val="false"/>
          <w:color w:val="000000"/>
          <w:sz w:val="28"/>
        </w:rPr>
        <w:t xml:space="preserve"> </w:t>
      </w:r>
      <w:r>
        <w:rPr>
          <w:rFonts w:ascii="Times New Roman"/>
          <w:b/>
          <w:i w:val="false"/>
          <w:color w:val="000000"/>
          <w:sz w:val="28"/>
        </w:rPr>
        <w:t>(P.MM.01.TRN.007)</w:t>
      </w:r>
    </w:p>
    <w:bookmarkEnd w:id="62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12</w:t>
            </w:r>
          </w:p>
        </w:tc>
      </w:tr>
    </w:tbl>
    <w:bookmarkStart w:name="z785" w:id="622"/>
    <w:p>
      <w:pPr>
        <w:spacing w:after="0"/>
        <w:ind w:left="0"/>
        <w:jc w:val="left"/>
      </w:pPr>
      <w:r>
        <w:rPr>
          <w:rFonts w:ascii="Times New Roman"/>
          <w:b/>
          <w:i w:val="false"/>
          <w:color w:val="000000"/>
        </w:rPr>
        <w:t xml:space="preserve"> Описание транзакции общего процесса "Получение порядкового номера регистрационного удостоверения" (P.MM.01.TRN.007)</w:t>
      </w:r>
    </w:p>
    <w:bookmarkEnd w:id="62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P.MM.01.TRN.007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порядкового номера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 получение порядкового номера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порядкового номера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общий реестр (P.MM.01.BEN.001): порядковый номер регистрационного удостоверения представлен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о порядковом номере регистрационного удостоверения (P.MM.01.MSG.014)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порядковом номере регистрационного удостоверения (P.MM.01.MSG.015)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786" w:id="623"/>
    <w:p>
      <w:pPr>
        <w:spacing w:after="0"/>
        <w:ind w:left="0"/>
        <w:jc w:val="left"/>
      </w:pPr>
      <w:r>
        <w:rPr>
          <w:rFonts w:ascii="Times New Roman"/>
          <w:b/>
          <w:i w:val="false"/>
          <w:color w:val="000000"/>
        </w:rPr>
        <w:t xml:space="preserve"> 8. Транзакция общего процесса "Получение Комиссией сведений из регистрационного дела или регистрационного досье" (P.MM.01.TRN.008)</w:t>
      </w:r>
    </w:p>
    <w:bookmarkEnd w:id="623"/>
    <w:bookmarkStart w:name="z787" w:id="624"/>
    <w:p>
      <w:pPr>
        <w:spacing w:after="0"/>
        <w:ind w:left="0"/>
        <w:jc w:val="both"/>
      </w:pPr>
      <w:r>
        <w:rPr>
          <w:rFonts w:ascii="Times New Roman"/>
          <w:b w:val="false"/>
          <w:i w:val="false"/>
          <w:color w:val="000000"/>
          <w:sz w:val="28"/>
        </w:rPr>
        <w:t>
      23. Транзакция общего процесса "Получение Комиссией сведений из регистрационного дела или регистрационного досье" (P.MM.01.TRN.008) выполняется для представления респондентом по запросу инициатора сведений из регистрационного дела или регистрационного досье. Схема выполнения указанной транзакции общего процесса представлена на рисунке 12. Параметры транзакции общего процесса приведены в таблице 13.</w:t>
      </w:r>
    </w:p>
    <w:bookmarkEnd w:id="624"/>
    <w:bookmarkStart w:name="z788" w:id="625"/>
    <w:p>
      <w:pPr>
        <w:spacing w:after="0"/>
        <w:ind w:left="0"/>
        <w:jc w:val="both"/>
      </w:pPr>
      <w:r>
        <w:rPr>
          <w:rFonts w:ascii="Times New Roman"/>
          <w:b w:val="false"/>
          <w:i w:val="false"/>
          <w:color w:val="000000"/>
          <w:sz w:val="28"/>
        </w:rPr>
        <w:t xml:space="preserve">
      </w:t>
      </w:r>
    </w:p>
    <w:bookmarkEnd w:id="625"/>
    <w:p>
      <w:pPr>
        <w:spacing w:after="0"/>
        <w:ind w:left="0"/>
        <w:jc w:val="both"/>
      </w:pPr>
      <w:r>
        <w:drawing>
          <wp:inline distT="0" distB="0" distL="0" distR="0">
            <wp:extent cx="7810500" cy="433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433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89" w:id="626"/>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12.</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"Получение</w:t>
      </w:r>
      <w:r>
        <w:rPr>
          <w:rFonts w:ascii="Times New Roman"/>
          <w:b w:val="false"/>
          <w:i w:val="false"/>
          <w:color w:val="000000"/>
          <w:sz w:val="28"/>
        </w:rPr>
        <w:t xml:space="preserve"> </w:t>
      </w:r>
      <w:r>
        <w:rPr>
          <w:rFonts w:ascii="Times New Roman"/>
          <w:b/>
          <w:i w:val="false"/>
          <w:color w:val="000000"/>
          <w:sz w:val="28"/>
        </w:rPr>
        <w:t>Комиссией</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из</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дела</w:t>
      </w:r>
      <w:r>
        <w:rPr>
          <w:rFonts w:ascii="Times New Roman"/>
          <w:b w:val="false"/>
          <w:i w:val="false"/>
          <w:color w:val="000000"/>
          <w:sz w:val="28"/>
        </w:rPr>
        <w:t xml:space="preserve"> </w:t>
      </w:r>
      <w:r>
        <w:rPr>
          <w:rFonts w:ascii="Times New Roman"/>
          <w:b/>
          <w:i w:val="false"/>
          <w:color w:val="000000"/>
          <w:sz w:val="28"/>
        </w:rPr>
        <w:t>или</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досье"</w:t>
      </w:r>
      <w:r>
        <w:rPr>
          <w:rFonts w:ascii="Times New Roman"/>
          <w:b w:val="false"/>
          <w:i w:val="false"/>
          <w:color w:val="000000"/>
          <w:sz w:val="28"/>
        </w:rPr>
        <w:t xml:space="preserve"> </w:t>
      </w:r>
      <w:r>
        <w:rPr>
          <w:rFonts w:ascii="Times New Roman"/>
          <w:b/>
          <w:i w:val="false"/>
          <w:color w:val="000000"/>
          <w:sz w:val="28"/>
        </w:rPr>
        <w:t>(P.MM.01.TRN.008)</w:t>
      </w:r>
    </w:p>
    <w:bookmarkEnd w:id="62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13</w:t>
            </w:r>
          </w:p>
        </w:tc>
      </w:tr>
    </w:tbl>
    <w:bookmarkStart w:name="z791" w:id="627"/>
    <w:p>
      <w:pPr>
        <w:spacing w:after="0"/>
        <w:ind w:left="0"/>
        <w:jc w:val="left"/>
      </w:pPr>
      <w:r>
        <w:rPr>
          <w:rFonts w:ascii="Times New Roman"/>
          <w:b/>
          <w:i w:val="false"/>
          <w:color w:val="000000"/>
        </w:rPr>
        <w:t xml:space="preserve"> Описание транзакции общего процесса "Получение Комиссией сведений из регистрационного дела или регистрационного досье" (P.MM.01.TRN.008)</w:t>
      </w:r>
    </w:p>
    <w:bookmarkEnd w:id="62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P.MM.01.TRN.008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получение Комиссией сведений </w:t>
            </w:r>
          </w:p>
          <w:p>
            <w:pPr>
              <w:spacing w:after="20"/>
              <w:ind w:left="20"/>
              <w:jc w:val="both"/>
            </w:pPr>
            <w:r>
              <w:rPr>
                <w:rFonts w:ascii="Times New Roman"/>
                <w:b w:val="false"/>
                <w:i w:val="false"/>
                <w:color w:val="000000"/>
                <w:sz w:val="20"/>
              </w:rPr>
              <w:t>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взаимные обязательства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 получение сведений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92" w:id="628"/>
          <w:p>
            <w:pPr>
              <w:spacing w:after="20"/>
              <w:ind w:left="20"/>
              <w:jc w:val="both"/>
            </w:pPr>
            <w:r>
              <w:rPr>
                <w:rFonts w:ascii="Times New Roman"/>
                <w:b w:val="false"/>
                <w:i w:val="false"/>
                <w:color w:val="000000"/>
                <w:sz w:val="20"/>
              </w:rPr>
              <w:t>
сведения регистрационного досье или дела (P.MM.01.BEN.004): сведения отсутствуют</w:t>
            </w:r>
          </w:p>
          <w:bookmarkEnd w:id="628"/>
          <w:p>
            <w:pPr>
              <w:spacing w:after="20"/>
              <w:ind w:left="20"/>
              <w:jc w:val="both"/>
            </w:pPr>
            <w:r>
              <w:rPr>
                <w:rFonts w:ascii="Times New Roman"/>
                <w:b w:val="false"/>
                <w:i w:val="false"/>
                <w:color w:val="000000"/>
                <w:sz w:val="20"/>
              </w:rPr>
              <w:t>
сведения регистрационного досье или дела (P.MM.01.BEN.004): сведения представлены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из регистрационного дела или регистрационного досье (P.MM.01.MSG.019)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93" w:id="629"/>
          <w:p>
            <w:pPr>
              <w:spacing w:after="20"/>
              <w:ind w:left="20"/>
              <w:jc w:val="both"/>
            </w:pPr>
            <w:r>
              <w:rPr>
                <w:rFonts w:ascii="Times New Roman"/>
                <w:b w:val="false"/>
                <w:i w:val="false"/>
                <w:color w:val="000000"/>
                <w:sz w:val="20"/>
              </w:rPr>
              <w:t>
сведения из регистрационного дела или регистрационного досье (P.MM.01.MSG.020)</w:t>
            </w:r>
          </w:p>
          <w:bookmarkEnd w:id="629"/>
          <w:p>
            <w:pPr>
              <w:spacing w:after="20"/>
              <w:ind w:left="20"/>
              <w:jc w:val="both"/>
            </w:pPr>
            <w:r>
              <w:rPr>
                <w:rFonts w:ascii="Times New Roman"/>
                <w:b w:val="false"/>
                <w:i w:val="false"/>
                <w:color w:val="000000"/>
                <w:sz w:val="20"/>
              </w:rPr>
              <w:t>
уведомление об отсутствии сведений (P.MM.01.MSG.018)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794" w:id="630"/>
    <w:p>
      <w:pPr>
        <w:spacing w:after="0"/>
        <w:ind w:left="0"/>
        <w:jc w:val="left"/>
      </w:pPr>
      <w:r>
        <w:rPr>
          <w:rFonts w:ascii="Times New Roman"/>
          <w:b/>
          <w:i w:val="false"/>
          <w:color w:val="000000"/>
        </w:rPr>
        <w:t xml:space="preserve"> 9. Транзакция общего процесса "Получение сведений о регистрации лекарственного препарата из общего реестра" (P.MM.01.TRN.017)</w:t>
      </w:r>
    </w:p>
    <w:bookmarkEnd w:id="630"/>
    <w:bookmarkStart w:name="z795" w:id="631"/>
    <w:p>
      <w:pPr>
        <w:spacing w:after="0"/>
        <w:ind w:left="0"/>
        <w:jc w:val="both"/>
      </w:pPr>
      <w:r>
        <w:rPr>
          <w:rFonts w:ascii="Times New Roman"/>
          <w:b w:val="false"/>
          <w:i w:val="false"/>
          <w:color w:val="000000"/>
          <w:sz w:val="28"/>
        </w:rPr>
        <w:t>
      24. Транзакция общего процесса "Получение сведений о регистрации лекарственного препарата из общего реестра" (P.MM.01.TRN.017) выполняется для представления респондентом по запросу инициатора сведений о регистрации лекарственного препарата из общего реестра. Схема выполнения указанной транзакции общего процесса представлена на рисунке 13. Параметры транзакции общего процесса приведены в таблице 14.</w:t>
      </w:r>
    </w:p>
    <w:bookmarkEnd w:id="631"/>
    <w:bookmarkStart w:name="z796" w:id="632"/>
    <w:p>
      <w:pPr>
        <w:spacing w:after="0"/>
        <w:ind w:left="0"/>
        <w:jc w:val="both"/>
      </w:pPr>
      <w:r>
        <w:rPr>
          <w:rFonts w:ascii="Times New Roman"/>
          <w:b w:val="false"/>
          <w:i w:val="false"/>
          <w:color w:val="000000"/>
          <w:sz w:val="28"/>
        </w:rPr>
        <w:t xml:space="preserve">
      </w:t>
      </w:r>
    </w:p>
    <w:bookmarkEnd w:id="632"/>
    <w:p>
      <w:pPr>
        <w:spacing w:after="0"/>
        <w:ind w:left="0"/>
        <w:jc w:val="both"/>
      </w:pPr>
      <w:r>
        <w:drawing>
          <wp:inline distT="0" distB="0" distL="0" distR="0">
            <wp:extent cx="7810500" cy="433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433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97" w:id="633"/>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13.</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"Получение</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регистрации</w:t>
      </w:r>
      <w:r>
        <w:rPr>
          <w:rFonts w:ascii="Times New Roman"/>
          <w:b w:val="false"/>
          <w:i w:val="false"/>
          <w:color w:val="000000"/>
          <w:sz w:val="28"/>
        </w:rPr>
        <w:t xml:space="preserve"> </w:t>
      </w:r>
      <w:r>
        <w:rPr>
          <w:rFonts w:ascii="Times New Roman"/>
          <w:b/>
          <w:i w:val="false"/>
          <w:color w:val="000000"/>
          <w:sz w:val="28"/>
        </w:rPr>
        <w:t>лекарственного</w:t>
      </w:r>
      <w:r>
        <w:rPr>
          <w:rFonts w:ascii="Times New Roman"/>
          <w:b w:val="false"/>
          <w:i w:val="false"/>
          <w:color w:val="000000"/>
          <w:sz w:val="28"/>
        </w:rPr>
        <w:t xml:space="preserve"> </w:t>
      </w:r>
      <w:r>
        <w:rPr>
          <w:rFonts w:ascii="Times New Roman"/>
          <w:b/>
          <w:i w:val="false"/>
          <w:color w:val="000000"/>
          <w:sz w:val="28"/>
        </w:rPr>
        <w:t>препарата</w:t>
      </w:r>
      <w:r>
        <w:rPr>
          <w:rFonts w:ascii="Times New Roman"/>
          <w:b w:val="false"/>
          <w:i w:val="false"/>
          <w:color w:val="000000"/>
          <w:sz w:val="28"/>
        </w:rPr>
        <w:t xml:space="preserve"> </w:t>
      </w:r>
      <w:r>
        <w:rPr>
          <w:rFonts w:ascii="Times New Roman"/>
          <w:b/>
          <w:i w:val="false"/>
          <w:color w:val="000000"/>
          <w:sz w:val="28"/>
        </w:rPr>
        <w:t>из</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реестра"</w:t>
      </w:r>
      <w:r>
        <w:rPr>
          <w:rFonts w:ascii="Times New Roman"/>
          <w:b w:val="false"/>
          <w:i w:val="false"/>
          <w:color w:val="000000"/>
          <w:sz w:val="28"/>
        </w:rPr>
        <w:t xml:space="preserve"> </w:t>
      </w:r>
      <w:r>
        <w:rPr>
          <w:rFonts w:ascii="Times New Roman"/>
          <w:b/>
          <w:i w:val="false"/>
          <w:color w:val="000000"/>
          <w:sz w:val="28"/>
        </w:rPr>
        <w:t>(P.MM.01.TRN.017)</w:t>
      </w:r>
    </w:p>
    <w:bookmarkEnd w:id="63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14</w:t>
            </w:r>
          </w:p>
        </w:tc>
      </w:tr>
    </w:tbl>
    <w:bookmarkStart w:name="z799" w:id="634"/>
    <w:p>
      <w:pPr>
        <w:spacing w:after="0"/>
        <w:ind w:left="0"/>
        <w:jc w:val="left"/>
      </w:pPr>
      <w:r>
        <w:rPr>
          <w:rFonts w:ascii="Times New Roman"/>
          <w:b/>
          <w:i w:val="false"/>
          <w:color w:val="000000"/>
        </w:rPr>
        <w:t xml:space="preserve"> Описание транзакции общего процесса "Получение сведений о регистрации лекарственного препарата из общего реестра" (P.MM.01.TRN.017)</w:t>
      </w:r>
    </w:p>
    <w:bookmarkEnd w:id="63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P.MM.01.TRN.017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о регистрации лекарственного препарата из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о регистрации лекарственного средства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о регистрации лекарственного средства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0" w:id="635"/>
          <w:p>
            <w:pPr>
              <w:spacing w:after="20"/>
              <w:ind w:left="20"/>
              <w:jc w:val="both"/>
            </w:pPr>
            <w:r>
              <w:rPr>
                <w:rFonts w:ascii="Times New Roman"/>
                <w:b w:val="false"/>
                <w:i w:val="false"/>
                <w:color w:val="000000"/>
                <w:sz w:val="20"/>
              </w:rPr>
              <w:t>
общий реестр (P.MM.01.BEN.001): сведения о регистрации отсутствуют</w:t>
            </w:r>
          </w:p>
          <w:bookmarkEnd w:id="635"/>
          <w:p>
            <w:pPr>
              <w:spacing w:after="20"/>
              <w:ind w:left="20"/>
              <w:jc w:val="both"/>
            </w:pPr>
            <w:r>
              <w:rPr>
                <w:rFonts w:ascii="Times New Roman"/>
                <w:b w:val="false"/>
                <w:i w:val="false"/>
                <w:color w:val="000000"/>
                <w:sz w:val="20"/>
              </w:rPr>
              <w:t>
общий реестр (P.MM.01.BEN.001): сведения о регистрации представлены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о регистрации лекарственного препарата из общего реестра (P.MM.01.MSG.025)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1" w:id="636"/>
          <w:p>
            <w:pPr>
              <w:spacing w:after="20"/>
              <w:ind w:left="20"/>
              <w:jc w:val="both"/>
            </w:pPr>
            <w:r>
              <w:rPr>
                <w:rFonts w:ascii="Times New Roman"/>
                <w:b w:val="false"/>
                <w:i w:val="false"/>
                <w:color w:val="000000"/>
                <w:sz w:val="20"/>
              </w:rPr>
              <w:t>
уведомление о невозможности представления сведений из общего реестра (P.MM.01.MSG.009)</w:t>
            </w:r>
          </w:p>
          <w:bookmarkEnd w:id="636"/>
          <w:p>
            <w:pPr>
              <w:spacing w:after="20"/>
              <w:ind w:left="20"/>
              <w:jc w:val="both"/>
            </w:pPr>
            <w:r>
              <w:rPr>
                <w:rFonts w:ascii="Times New Roman"/>
                <w:b w:val="false"/>
                <w:i w:val="false"/>
                <w:color w:val="000000"/>
                <w:sz w:val="20"/>
              </w:rPr>
              <w:t>
сведения о регистрации лекарственного препарата из общего реестра (P.MM.01.MSG.026)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802" w:id="637"/>
    <w:p>
      <w:pPr>
        <w:spacing w:after="0"/>
        <w:ind w:left="0"/>
        <w:jc w:val="left"/>
      </w:pPr>
      <w:r>
        <w:rPr>
          <w:rFonts w:ascii="Times New Roman"/>
          <w:b/>
          <w:i w:val="false"/>
          <w:color w:val="000000"/>
        </w:rPr>
        <w:t xml:space="preserve"> 10. Транзакция общего процесса "Получение сведений о размещенном в едином реестре документе" (P.MM.01.TRN.018)</w:t>
      </w:r>
    </w:p>
    <w:bookmarkEnd w:id="637"/>
    <w:bookmarkStart w:name="z803" w:id="638"/>
    <w:p>
      <w:pPr>
        <w:spacing w:after="0"/>
        <w:ind w:left="0"/>
        <w:jc w:val="both"/>
      </w:pPr>
      <w:r>
        <w:rPr>
          <w:rFonts w:ascii="Times New Roman"/>
          <w:b w:val="false"/>
          <w:i w:val="false"/>
          <w:color w:val="000000"/>
          <w:sz w:val="28"/>
        </w:rPr>
        <w:t>
      25. Транзакция общего процесса "Получение сведений о размещенном в едином реестре документе" (P.MM.01.TRN.018) выполняется для представления респондентом по запросу инициатора сведений из общего реестра. Схема выполнения указанной транзакции общего процесса представлена на рисунке 14. Параметры транзакции общего процесса приведены в таблице 15.</w:t>
      </w:r>
    </w:p>
    <w:bookmarkEnd w:id="638"/>
    <w:bookmarkStart w:name="z804" w:id="639"/>
    <w:p>
      <w:pPr>
        <w:spacing w:after="0"/>
        <w:ind w:left="0"/>
        <w:jc w:val="both"/>
      </w:pPr>
      <w:r>
        <w:rPr>
          <w:rFonts w:ascii="Times New Roman"/>
          <w:b w:val="false"/>
          <w:i w:val="false"/>
          <w:color w:val="000000"/>
          <w:sz w:val="28"/>
        </w:rPr>
        <w:t xml:space="preserve">
      </w:t>
      </w:r>
    </w:p>
    <w:bookmarkEnd w:id="639"/>
    <w:p>
      <w:pPr>
        <w:spacing w:after="0"/>
        <w:ind w:left="0"/>
        <w:jc w:val="both"/>
      </w:pPr>
      <w:r>
        <w:drawing>
          <wp:inline distT="0" distB="0" distL="0" distR="0">
            <wp:extent cx="7810500" cy="433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433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bookmarkStart w:name="z805" w:id="640"/>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14.</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"Получение</w:t>
      </w:r>
      <w:r>
        <w:rPr>
          <w:rFonts w:ascii="Times New Roman"/>
          <w:b w:val="false"/>
          <w:i w:val="false"/>
          <w:color w:val="000000"/>
          <w:sz w:val="28"/>
        </w:rPr>
        <w:t xml:space="preserve"> </w:t>
      </w:r>
      <w:r>
        <w:rPr>
          <w:rFonts w:ascii="Times New Roman"/>
          <w:b/>
          <w:i w:val="false"/>
          <w:color w:val="000000"/>
          <w:sz w:val="28"/>
        </w:rPr>
        <w:t>сведений</w:t>
      </w:r>
    </w:p>
    <w:bookmarkEnd w:id="640"/>
    <w:p>
      <w:pPr>
        <w:spacing w:after="0"/>
        <w:ind w:left="0"/>
        <w:jc w:val="both"/>
      </w:pP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размещенном</w:t>
      </w:r>
      <w:r>
        <w:rPr>
          <w:rFonts w:ascii="Times New Roman"/>
          <w:b w:val="false"/>
          <w:i w:val="false"/>
          <w:color w:val="000000"/>
          <w:sz w:val="28"/>
        </w:rPr>
        <w:t xml:space="preserve"> </w:t>
      </w:r>
      <w:r>
        <w:rPr>
          <w:rFonts w:ascii="Times New Roman"/>
          <w:b/>
          <w:i w:val="false"/>
          <w:color w:val="000000"/>
          <w:sz w:val="28"/>
        </w:rPr>
        <w:t>в</w:t>
      </w:r>
      <w:r>
        <w:rPr>
          <w:rFonts w:ascii="Times New Roman"/>
          <w:b w:val="false"/>
          <w:i w:val="false"/>
          <w:color w:val="000000"/>
          <w:sz w:val="28"/>
        </w:rPr>
        <w:t xml:space="preserve"> </w:t>
      </w:r>
      <w:r>
        <w:rPr>
          <w:rFonts w:ascii="Times New Roman"/>
          <w:b/>
          <w:i w:val="false"/>
          <w:color w:val="000000"/>
          <w:sz w:val="28"/>
        </w:rPr>
        <w:t>едином</w:t>
      </w:r>
      <w:r>
        <w:rPr>
          <w:rFonts w:ascii="Times New Roman"/>
          <w:b w:val="false"/>
          <w:i w:val="false"/>
          <w:color w:val="000000"/>
          <w:sz w:val="28"/>
        </w:rPr>
        <w:t xml:space="preserve"> </w:t>
      </w:r>
      <w:r>
        <w:rPr>
          <w:rFonts w:ascii="Times New Roman"/>
          <w:b/>
          <w:i w:val="false"/>
          <w:color w:val="000000"/>
          <w:sz w:val="28"/>
        </w:rPr>
        <w:t>реестре</w:t>
      </w:r>
      <w:r>
        <w:rPr>
          <w:rFonts w:ascii="Times New Roman"/>
          <w:b w:val="false"/>
          <w:i w:val="false"/>
          <w:color w:val="000000"/>
          <w:sz w:val="28"/>
        </w:rPr>
        <w:t xml:space="preserve"> </w:t>
      </w:r>
      <w:r>
        <w:rPr>
          <w:rFonts w:ascii="Times New Roman"/>
          <w:b/>
          <w:i w:val="false"/>
          <w:color w:val="000000"/>
          <w:sz w:val="28"/>
        </w:rPr>
        <w:t>документе"</w:t>
      </w:r>
      <w:r>
        <w:rPr>
          <w:rFonts w:ascii="Times New Roman"/>
          <w:b w:val="false"/>
          <w:i w:val="false"/>
          <w:color w:val="000000"/>
          <w:sz w:val="28"/>
        </w:rPr>
        <w:t xml:space="preserve"> </w:t>
      </w:r>
      <w:r>
        <w:rPr>
          <w:rFonts w:ascii="Times New Roman"/>
          <w:b/>
          <w:i w:val="false"/>
          <w:color w:val="000000"/>
          <w:sz w:val="28"/>
        </w:rPr>
        <w:t>(P.MM.01.TRN.018)</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15</w:t>
            </w:r>
          </w:p>
        </w:tc>
      </w:tr>
    </w:tbl>
    <w:bookmarkStart w:name="z807" w:id="641"/>
    <w:p>
      <w:pPr>
        <w:spacing w:after="0"/>
        <w:ind w:left="0"/>
        <w:jc w:val="left"/>
      </w:pPr>
      <w:r>
        <w:rPr>
          <w:rFonts w:ascii="Times New Roman"/>
          <w:b/>
          <w:i w:val="false"/>
          <w:color w:val="000000"/>
        </w:rPr>
        <w:t xml:space="preserve"> Описание транзакции общего процесса "Получение сведений</w:t>
      </w:r>
      <w:r>
        <w:br/>
      </w:r>
      <w:r>
        <w:rPr>
          <w:rFonts w:ascii="Times New Roman"/>
          <w:b/>
          <w:i w:val="false"/>
          <w:color w:val="000000"/>
        </w:rPr>
        <w:t xml:space="preserve"> о размещенном в едином реестре документе" (P.MM.01.TRN.018)</w:t>
      </w:r>
    </w:p>
    <w:bookmarkEnd w:id="64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P.MM.01.TRN.018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о размещенном в едином реестре документе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о размещенном в едином реестре документе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о размещенном в едином реестре документе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8" w:id="642"/>
          <w:p>
            <w:pPr>
              <w:spacing w:after="20"/>
              <w:ind w:left="20"/>
              <w:jc w:val="both"/>
            </w:pPr>
            <w:r>
              <w:rPr>
                <w:rFonts w:ascii="Times New Roman"/>
                <w:b w:val="false"/>
                <w:i w:val="false"/>
                <w:color w:val="000000"/>
                <w:sz w:val="20"/>
              </w:rPr>
              <w:t>
общий реестр (P.MM.01.BEN.001): сведения о документе отсутствуют</w:t>
            </w:r>
          </w:p>
          <w:bookmarkEnd w:id="642"/>
          <w:p>
            <w:pPr>
              <w:spacing w:after="20"/>
              <w:ind w:left="20"/>
              <w:jc w:val="both"/>
            </w:pPr>
            <w:r>
              <w:rPr>
                <w:rFonts w:ascii="Times New Roman"/>
                <w:b w:val="false"/>
                <w:i w:val="false"/>
                <w:color w:val="000000"/>
                <w:sz w:val="20"/>
              </w:rPr>
              <w:t>
общий реестр (P.MM.01.BEN.001): сведения о документе представлены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о размещенном в едином реестре документе (P.MM.01.MSG.027)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9" w:id="643"/>
          <w:p>
            <w:pPr>
              <w:spacing w:after="20"/>
              <w:ind w:left="20"/>
              <w:jc w:val="both"/>
            </w:pPr>
            <w:r>
              <w:rPr>
                <w:rFonts w:ascii="Times New Roman"/>
                <w:b w:val="false"/>
                <w:i w:val="false"/>
                <w:color w:val="000000"/>
                <w:sz w:val="20"/>
              </w:rPr>
              <w:t>
уведомление о невозможности представления сведений из общего реестра (P.MM.01.MSG.009)</w:t>
            </w:r>
          </w:p>
          <w:bookmarkEnd w:id="643"/>
          <w:p>
            <w:pPr>
              <w:spacing w:after="20"/>
              <w:ind w:left="20"/>
              <w:jc w:val="both"/>
            </w:pPr>
            <w:r>
              <w:rPr>
                <w:rFonts w:ascii="Times New Roman"/>
                <w:b w:val="false"/>
                <w:i w:val="false"/>
                <w:color w:val="000000"/>
                <w:sz w:val="20"/>
              </w:rPr>
              <w:t>
сведения о размещенном в едином реестре документе (P.MM.01.MSG.032)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810" w:id="644"/>
    <w:p>
      <w:pPr>
        <w:spacing w:after="0"/>
        <w:ind w:left="0"/>
        <w:jc w:val="left"/>
      </w:pPr>
      <w:r>
        <w:rPr>
          <w:rFonts w:ascii="Times New Roman"/>
          <w:b/>
          <w:i w:val="false"/>
          <w:color w:val="000000"/>
        </w:rPr>
        <w:t xml:space="preserve"> 11. Транзакция общего процесса "Направление сведений о подлежащем размещению в едином реестре документе" (P.MM.01.TRN.019)</w:t>
      </w:r>
    </w:p>
    <w:bookmarkEnd w:id="644"/>
    <w:bookmarkStart w:name="z811" w:id="645"/>
    <w:p>
      <w:pPr>
        <w:spacing w:after="0"/>
        <w:ind w:left="0"/>
        <w:jc w:val="both"/>
      </w:pPr>
      <w:r>
        <w:rPr>
          <w:rFonts w:ascii="Times New Roman"/>
          <w:b w:val="false"/>
          <w:i w:val="false"/>
          <w:color w:val="000000"/>
          <w:sz w:val="28"/>
        </w:rPr>
        <w:t>
      26. Транзакция общего процесса "Направление сведений о подлежащем размещению в едином реестре документе" (P.MM.01.TRN.019) выполняется для передачи инициатором респонденту сведений о подлежащем размещению в едином реестре документе. Схема выполнения указанной транзакции общего процесса представлена на рисунке 15. Параметры транзакции общего процесса приведены в таблице 16.</w:t>
      </w:r>
    </w:p>
    <w:bookmarkEnd w:id="645"/>
    <w:bookmarkStart w:name="z812" w:id="646"/>
    <w:p>
      <w:pPr>
        <w:spacing w:after="0"/>
        <w:ind w:left="0"/>
        <w:jc w:val="both"/>
      </w:pPr>
      <w:r>
        <w:rPr>
          <w:rFonts w:ascii="Times New Roman"/>
          <w:b w:val="false"/>
          <w:i w:val="false"/>
          <w:color w:val="000000"/>
          <w:sz w:val="28"/>
        </w:rPr>
        <w:t xml:space="preserve">
      </w:t>
      </w:r>
    </w:p>
    <w:bookmarkEnd w:id="646"/>
    <w:p>
      <w:pPr>
        <w:spacing w:after="0"/>
        <w:ind w:left="0"/>
        <w:jc w:val="both"/>
      </w:pPr>
      <w:r>
        <w:drawing>
          <wp:inline distT="0" distB="0" distL="0" distR="0">
            <wp:extent cx="7810500" cy="374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374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13" w:id="647"/>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15.</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"Направление</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подлежащем</w:t>
      </w:r>
      <w:r>
        <w:rPr>
          <w:rFonts w:ascii="Times New Roman"/>
          <w:b w:val="false"/>
          <w:i w:val="false"/>
          <w:color w:val="000000"/>
          <w:sz w:val="28"/>
        </w:rPr>
        <w:t xml:space="preserve"> </w:t>
      </w:r>
      <w:r>
        <w:rPr>
          <w:rFonts w:ascii="Times New Roman"/>
          <w:b/>
          <w:i w:val="false"/>
          <w:color w:val="000000"/>
          <w:sz w:val="28"/>
        </w:rPr>
        <w:t>размещению</w:t>
      </w:r>
      <w:r>
        <w:rPr>
          <w:rFonts w:ascii="Times New Roman"/>
          <w:b w:val="false"/>
          <w:i w:val="false"/>
          <w:color w:val="000000"/>
          <w:sz w:val="28"/>
        </w:rPr>
        <w:t xml:space="preserve"> </w:t>
      </w:r>
      <w:r>
        <w:rPr>
          <w:rFonts w:ascii="Times New Roman"/>
          <w:b/>
          <w:i w:val="false"/>
          <w:color w:val="000000"/>
          <w:sz w:val="28"/>
        </w:rPr>
        <w:t>в</w:t>
      </w:r>
      <w:r>
        <w:rPr>
          <w:rFonts w:ascii="Times New Roman"/>
          <w:b w:val="false"/>
          <w:i w:val="false"/>
          <w:color w:val="000000"/>
          <w:sz w:val="28"/>
        </w:rPr>
        <w:t xml:space="preserve"> </w:t>
      </w:r>
      <w:r>
        <w:rPr>
          <w:rFonts w:ascii="Times New Roman"/>
          <w:b/>
          <w:i w:val="false"/>
          <w:color w:val="000000"/>
          <w:sz w:val="28"/>
        </w:rPr>
        <w:t>едином</w:t>
      </w:r>
      <w:r>
        <w:rPr>
          <w:rFonts w:ascii="Times New Roman"/>
          <w:b w:val="false"/>
          <w:i w:val="false"/>
          <w:color w:val="000000"/>
          <w:sz w:val="28"/>
        </w:rPr>
        <w:t xml:space="preserve"> </w:t>
      </w:r>
      <w:r>
        <w:rPr>
          <w:rFonts w:ascii="Times New Roman"/>
          <w:b/>
          <w:i w:val="false"/>
          <w:color w:val="000000"/>
          <w:sz w:val="28"/>
        </w:rPr>
        <w:t>реестре</w:t>
      </w:r>
      <w:r>
        <w:rPr>
          <w:rFonts w:ascii="Times New Roman"/>
          <w:b w:val="false"/>
          <w:i w:val="false"/>
          <w:color w:val="000000"/>
          <w:sz w:val="28"/>
        </w:rPr>
        <w:t xml:space="preserve"> </w:t>
      </w:r>
      <w:r>
        <w:rPr>
          <w:rFonts w:ascii="Times New Roman"/>
          <w:b/>
          <w:i w:val="false"/>
          <w:color w:val="000000"/>
          <w:sz w:val="28"/>
        </w:rPr>
        <w:t>документе"</w:t>
      </w:r>
      <w:r>
        <w:rPr>
          <w:rFonts w:ascii="Times New Roman"/>
          <w:b w:val="false"/>
          <w:i w:val="false"/>
          <w:color w:val="000000"/>
          <w:sz w:val="28"/>
        </w:rPr>
        <w:t xml:space="preserve"> </w:t>
      </w:r>
      <w:r>
        <w:rPr>
          <w:rFonts w:ascii="Times New Roman"/>
          <w:b/>
          <w:i w:val="false"/>
          <w:color w:val="000000"/>
          <w:sz w:val="28"/>
        </w:rPr>
        <w:t>(P.MM.01.TRN.019)</w:t>
      </w:r>
    </w:p>
    <w:bookmarkEnd w:id="64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16</w:t>
            </w:r>
          </w:p>
        </w:tc>
      </w:tr>
    </w:tbl>
    <w:bookmarkStart w:name="z815" w:id="648"/>
    <w:p>
      <w:pPr>
        <w:spacing w:after="0"/>
        <w:ind w:left="0"/>
        <w:jc w:val="left"/>
      </w:pPr>
      <w:r>
        <w:rPr>
          <w:rFonts w:ascii="Times New Roman"/>
          <w:b/>
          <w:i w:val="false"/>
          <w:color w:val="000000"/>
        </w:rPr>
        <w:t xml:space="preserve"> Описание транзакции общего процесса "Направление сведений </w:t>
      </w:r>
      <w:r>
        <w:br/>
      </w:r>
      <w:r>
        <w:rPr>
          <w:rFonts w:ascii="Times New Roman"/>
          <w:b/>
          <w:i w:val="false"/>
          <w:color w:val="000000"/>
        </w:rPr>
        <w:t>о подлежащем размещению в едином реестре документе" (P.MM.01.TRN.019)</w:t>
      </w:r>
    </w:p>
    <w:bookmarkEnd w:id="64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P.MM.01.TRN.019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подлежащем размещению в едином реестре документе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подлежащем размещению в едином реестре документе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о подлежащем размещению в едином реестре документе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досье или дела (P.MM.01.BEN.004): сведения о документе обработаны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подлежащем размещению в едином реестре документе (P.MM.01.MSG.028)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приеме и обработке сведений (P.MM.01.MSG.004)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816" w:id="649"/>
    <w:p>
      <w:pPr>
        <w:spacing w:after="0"/>
        <w:ind w:left="0"/>
        <w:jc w:val="left"/>
      </w:pPr>
      <w:r>
        <w:rPr>
          <w:rFonts w:ascii="Times New Roman"/>
          <w:b/>
          <w:i w:val="false"/>
          <w:color w:val="000000"/>
        </w:rPr>
        <w:t xml:space="preserve"> 12. Транзакция общего процесса "Направление заключения о невозможности признания экспертного отчета" (P.MM.01.TRN.020)</w:t>
      </w:r>
    </w:p>
    <w:bookmarkEnd w:id="649"/>
    <w:bookmarkStart w:name="z817" w:id="650"/>
    <w:p>
      <w:pPr>
        <w:spacing w:after="0"/>
        <w:ind w:left="0"/>
        <w:jc w:val="both"/>
      </w:pPr>
      <w:r>
        <w:rPr>
          <w:rFonts w:ascii="Times New Roman"/>
          <w:b w:val="false"/>
          <w:i w:val="false"/>
          <w:color w:val="000000"/>
          <w:sz w:val="28"/>
        </w:rPr>
        <w:t>
      27. Транзакция общего процесса "Направление заключения о невозможности признания экспертного отчета" (P.MM.01.TRN.020) выполняется для передачи инициатором респонденту заключения о невозможности признания экспертного отчета. Схема выполнения указанной транзакции общего процесса представлена на рисунке 16. Параметры транзакции общего процесса приведены в таблице 17.</w:t>
      </w:r>
    </w:p>
    <w:bookmarkEnd w:id="650"/>
    <w:bookmarkStart w:name="z818" w:id="651"/>
    <w:p>
      <w:pPr>
        <w:spacing w:after="0"/>
        <w:ind w:left="0"/>
        <w:jc w:val="both"/>
      </w:pPr>
      <w:r>
        <w:rPr>
          <w:rFonts w:ascii="Times New Roman"/>
          <w:b w:val="false"/>
          <w:i w:val="false"/>
          <w:color w:val="000000"/>
          <w:sz w:val="28"/>
        </w:rPr>
        <w:t xml:space="preserve">
      </w:t>
      </w:r>
    </w:p>
    <w:bookmarkEnd w:id="651"/>
    <w:p>
      <w:pPr>
        <w:spacing w:after="0"/>
        <w:ind w:left="0"/>
        <w:jc w:val="both"/>
      </w:pPr>
      <w:r>
        <w:drawing>
          <wp:inline distT="0" distB="0" distL="0" distR="0">
            <wp:extent cx="7810500" cy="321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321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19" w:id="652"/>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16.</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"Направление</w:t>
      </w:r>
      <w:r>
        <w:rPr>
          <w:rFonts w:ascii="Times New Roman"/>
          <w:b w:val="false"/>
          <w:i w:val="false"/>
          <w:color w:val="000000"/>
          <w:sz w:val="28"/>
        </w:rPr>
        <w:t xml:space="preserve"> </w:t>
      </w:r>
      <w:r>
        <w:rPr>
          <w:rFonts w:ascii="Times New Roman"/>
          <w:b/>
          <w:i w:val="false"/>
          <w:color w:val="000000"/>
          <w:sz w:val="28"/>
        </w:rPr>
        <w:t>заключения</w:t>
      </w: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невозможности</w:t>
      </w:r>
      <w:r>
        <w:rPr>
          <w:rFonts w:ascii="Times New Roman"/>
          <w:b w:val="false"/>
          <w:i w:val="false"/>
          <w:color w:val="000000"/>
          <w:sz w:val="28"/>
        </w:rPr>
        <w:t xml:space="preserve"> </w:t>
      </w:r>
      <w:r>
        <w:rPr>
          <w:rFonts w:ascii="Times New Roman"/>
          <w:b/>
          <w:i w:val="false"/>
          <w:color w:val="000000"/>
          <w:sz w:val="28"/>
        </w:rPr>
        <w:t>признания</w:t>
      </w:r>
      <w:r>
        <w:rPr>
          <w:rFonts w:ascii="Times New Roman"/>
          <w:b w:val="false"/>
          <w:i w:val="false"/>
          <w:color w:val="000000"/>
          <w:sz w:val="28"/>
        </w:rPr>
        <w:t xml:space="preserve"> </w:t>
      </w:r>
      <w:r>
        <w:rPr>
          <w:rFonts w:ascii="Times New Roman"/>
          <w:b/>
          <w:i w:val="false"/>
          <w:color w:val="000000"/>
          <w:sz w:val="28"/>
        </w:rPr>
        <w:t>экспертного</w:t>
      </w:r>
      <w:r>
        <w:rPr>
          <w:rFonts w:ascii="Times New Roman"/>
          <w:b w:val="false"/>
          <w:i w:val="false"/>
          <w:color w:val="000000"/>
          <w:sz w:val="28"/>
        </w:rPr>
        <w:t xml:space="preserve"> </w:t>
      </w:r>
      <w:r>
        <w:rPr>
          <w:rFonts w:ascii="Times New Roman"/>
          <w:b/>
          <w:i w:val="false"/>
          <w:color w:val="000000"/>
          <w:sz w:val="28"/>
        </w:rPr>
        <w:t>отчета"</w:t>
      </w:r>
      <w:r>
        <w:rPr>
          <w:rFonts w:ascii="Times New Roman"/>
          <w:b w:val="false"/>
          <w:i w:val="false"/>
          <w:color w:val="000000"/>
          <w:sz w:val="28"/>
        </w:rPr>
        <w:t xml:space="preserve"> </w:t>
      </w:r>
      <w:r>
        <w:rPr>
          <w:rFonts w:ascii="Times New Roman"/>
          <w:b/>
          <w:i w:val="false"/>
          <w:color w:val="000000"/>
          <w:sz w:val="28"/>
        </w:rPr>
        <w:t>(P.MM.01.TRN.020)</w:t>
      </w:r>
    </w:p>
    <w:bookmarkEnd w:id="65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17</w:t>
            </w:r>
          </w:p>
        </w:tc>
      </w:tr>
    </w:tbl>
    <w:bookmarkStart w:name="z821" w:id="653"/>
    <w:p>
      <w:pPr>
        <w:spacing w:after="0"/>
        <w:ind w:left="0"/>
        <w:jc w:val="left"/>
      </w:pPr>
      <w:r>
        <w:rPr>
          <w:rFonts w:ascii="Times New Roman"/>
          <w:b/>
          <w:i w:val="false"/>
          <w:color w:val="000000"/>
        </w:rPr>
        <w:t xml:space="preserve"> Описание транзакции общего процесса "Направление заключения </w:t>
      </w:r>
      <w:r>
        <w:br/>
      </w:r>
      <w:r>
        <w:rPr>
          <w:rFonts w:ascii="Times New Roman"/>
          <w:b/>
          <w:i w:val="false"/>
          <w:color w:val="000000"/>
        </w:rPr>
        <w:t>о невозможности признания экспертного отчета" (P.MM.01.TRN.020)</w:t>
      </w:r>
    </w:p>
    <w:bookmarkEnd w:id="65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P.MM.01.TRN.020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заключения о невозможности признания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заключения о невозможности признания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заключения о невозможности признания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экспертный отчет (P.MM.01.BEN.003): заключение получено</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заключение о невозможности признания экспертного отчета (P.MM.01.MSG.029)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приеме и обработке сведений (P.MM.01.MSG.004)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822" w:id="654"/>
    <w:p>
      <w:pPr>
        <w:spacing w:after="0"/>
        <w:ind w:left="0"/>
        <w:jc w:val="left"/>
      </w:pPr>
      <w:r>
        <w:rPr>
          <w:rFonts w:ascii="Times New Roman"/>
          <w:b/>
          <w:i w:val="false"/>
          <w:color w:val="000000"/>
        </w:rPr>
        <w:t xml:space="preserve"> 13. Транзакция общего процесса "Получение Комиссией документа из регистрационного дела или регистрационного досье" (P.MM.01.TRN.021)</w:t>
      </w:r>
    </w:p>
    <w:bookmarkEnd w:id="654"/>
    <w:bookmarkStart w:name="z823" w:id="655"/>
    <w:p>
      <w:pPr>
        <w:spacing w:after="0"/>
        <w:ind w:left="0"/>
        <w:jc w:val="both"/>
      </w:pPr>
      <w:r>
        <w:rPr>
          <w:rFonts w:ascii="Times New Roman"/>
          <w:b w:val="false"/>
          <w:i w:val="false"/>
          <w:color w:val="000000"/>
          <w:sz w:val="28"/>
        </w:rPr>
        <w:t>
      28. Транзакция общего процесса "Получение Комиссией документа из регистрационного дела или регистрационного досье" (P.MM.01.TRN.021) выполняется для представления респондентом по запросу инициатора документа из регистрационного дела или регистрационного досье. Схема выполнения указанной транзакции общего процесса представлена на рисунке 17. Параметры транзакции общего процесса приведены в таблице 18.</w:t>
      </w:r>
    </w:p>
    <w:bookmarkEnd w:id="655"/>
    <w:bookmarkStart w:name="z824" w:id="656"/>
    <w:p>
      <w:pPr>
        <w:spacing w:after="0"/>
        <w:ind w:left="0"/>
        <w:jc w:val="both"/>
      </w:pPr>
      <w:r>
        <w:rPr>
          <w:rFonts w:ascii="Times New Roman"/>
          <w:b w:val="false"/>
          <w:i w:val="false"/>
          <w:color w:val="000000"/>
          <w:sz w:val="28"/>
        </w:rPr>
        <w:t xml:space="preserve">
      </w:t>
      </w:r>
    </w:p>
    <w:bookmarkEnd w:id="656"/>
    <w:p>
      <w:pPr>
        <w:spacing w:after="0"/>
        <w:ind w:left="0"/>
        <w:jc w:val="both"/>
      </w:pPr>
      <w:r>
        <w:drawing>
          <wp:inline distT="0" distB="0" distL="0" distR="0">
            <wp:extent cx="7810500" cy="433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433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25" w:id="657"/>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17.</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"Получение</w:t>
      </w:r>
      <w:r>
        <w:rPr>
          <w:rFonts w:ascii="Times New Roman"/>
          <w:b w:val="false"/>
          <w:i w:val="false"/>
          <w:color w:val="000000"/>
          <w:sz w:val="28"/>
        </w:rPr>
        <w:t xml:space="preserve"> </w:t>
      </w:r>
      <w:r>
        <w:rPr>
          <w:rFonts w:ascii="Times New Roman"/>
          <w:b/>
          <w:i w:val="false"/>
          <w:color w:val="000000"/>
          <w:sz w:val="28"/>
        </w:rPr>
        <w:t>Комиссией</w:t>
      </w:r>
      <w:r>
        <w:rPr>
          <w:rFonts w:ascii="Times New Roman"/>
          <w:b w:val="false"/>
          <w:i w:val="false"/>
          <w:color w:val="000000"/>
          <w:sz w:val="28"/>
        </w:rPr>
        <w:t xml:space="preserve"> </w:t>
      </w:r>
      <w:r>
        <w:rPr>
          <w:rFonts w:ascii="Times New Roman"/>
          <w:b/>
          <w:i w:val="false"/>
          <w:color w:val="000000"/>
          <w:sz w:val="28"/>
        </w:rPr>
        <w:t>документа</w:t>
      </w:r>
      <w:r>
        <w:rPr>
          <w:rFonts w:ascii="Times New Roman"/>
          <w:b w:val="false"/>
          <w:i w:val="false"/>
          <w:color w:val="000000"/>
          <w:sz w:val="28"/>
        </w:rPr>
        <w:t xml:space="preserve"> </w:t>
      </w:r>
      <w:r>
        <w:rPr>
          <w:rFonts w:ascii="Times New Roman"/>
          <w:b/>
          <w:i w:val="false"/>
          <w:color w:val="000000"/>
          <w:sz w:val="28"/>
        </w:rPr>
        <w:t>из</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дела</w:t>
      </w:r>
      <w:r>
        <w:rPr>
          <w:rFonts w:ascii="Times New Roman"/>
          <w:b w:val="false"/>
          <w:i w:val="false"/>
          <w:color w:val="000000"/>
          <w:sz w:val="28"/>
        </w:rPr>
        <w:t xml:space="preserve"> </w:t>
      </w:r>
      <w:r>
        <w:rPr>
          <w:rFonts w:ascii="Times New Roman"/>
          <w:b/>
          <w:i w:val="false"/>
          <w:color w:val="000000"/>
          <w:sz w:val="28"/>
        </w:rPr>
        <w:t>или</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досье"</w:t>
      </w:r>
      <w:r>
        <w:rPr>
          <w:rFonts w:ascii="Times New Roman"/>
          <w:b w:val="false"/>
          <w:i w:val="false"/>
          <w:color w:val="000000"/>
          <w:sz w:val="28"/>
        </w:rPr>
        <w:t xml:space="preserve"> </w:t>
      </w:r>
      <w:r>
        <w:rPr>
          <w:rFonts w:ascii="Times New Roman"/>
          <w:b/>
          <w:i w:val="false"/>
          <w:color w:val="000000"/>
          <w:sz w:val="28"/>
        </w:rPr>
        <w:t>(P.MM.01.TRN.021)</w:t>
      </w:r>
    </w:p>
    <w:bookmarkEnd w:id="65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18</w:t>
            </w:r>
          </w:p>
        </w:tc>
      </w:tr>
    </w:tbl>
    <w:bookmarkStart w:name="z827" w:id="658"/>
    <w:p>
      <w:pPr>
        <w:spacing w:after="0"/>
        <w:ind w:left="0"/>
        <w:jc w:val="left"/>
      </w:pPr>
      <w:r>
        <w:rPr>
          <w:rFonts w:ascii="Times New Roman"/>
          <w:b/>
          <w:i w:val="false"/>
          <w:color w:val="000000"/>
        </w:rPr>
        <w:t xml:space="preserve"> Описание транзакции общего процесса "Получение Комиссией документа из регистрационного дела или регистрационного досье" (P.MM.01.TRN.021)</w:t>
      </w:r>
    </w:p>
    <w:bookmarkEnd w:id="65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P.MM.01.TRN.021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Комиссией документа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взаимные обязательства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 получение документа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документа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28" w:id="659"/>
          <w:p>
            <w:pPr>
              <w:spacing w:after="20"/>
              <w:ind w:left="20"/>
              <w:jc w:val="both"/>
            </w:pPr>
            <w:r>
              <w:rPr>
                <w:rFonts w:ascii="Times New Roman"/>
                <w:b w:val="false"/>
                <w:i w:val="false"/>
                <w:color w:val="000000"/>
                <w:sz w:val="20"/>
              </w:rPr>
              <w:t>
сведения регистрационного досье или дела (P.MM.01.BEN.004): сведения отсутствуют</w:t>
            </w:r>
          </w:p>
          <w:bookmarkEnd w:id="659"/>
          <w:p>
            <w:pPr>
              <w:spacing w:after="20"/>
              <w:ind w:left="20"/>
              <w:jc w:val="both"/>
            </w:pPr>
            <w:r>
              <w:rPr>
                <w:rFonts w:ascii="Times New Roman"/>
                <w:b w:val="false"/>
                <w:i w:val="false"/>
                <w:color w:val="000000"/>
                <w:sz w:val="20"/>
              </w:rPr>
              <w:t>
сведения регистрационного досье или дела (P.MM.01.BEN.004): сведения представлены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документа из регистрационного дела или регистрационного досье (P.MM.01.MSG.030)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29" w:id="660"/>
          <w:p>
            <w:pPr>
              <w:spacing w:after="20"/>
              <w:ind w:left="20"/>
              <w:jc w:val="both"/>
            </w:pPr>
            <w:r>
              <w:rPr>
                <w:rFonts w:ascii="Times New Roman"/>
                <w:b w:val="false"/>
                <w:i w:val="false"/>
                <w:color w:val="000000"/>
                <w:sz w:val="20"/>
              </w:rPr>
              <w:t>
документ из регистрационного дела или регистрационного досье (P.MM.01.MSG.031)</w:t>
            </w:r>
          </w:p>
          <w:bookmarkEnd w:id="660"/>
          <w:p>
            <w:pPr>
              <w:spacing w:after="20"/>
              <w:ind w:left="20"/>
              <w:jc w:val="both"/>
            </w:pPr>
            <w:r>
              <w:rPr>
                <w:rFonts w:ascii="Times New Roman"/>
                <w:b w:val="false"/>
                <w:i w:val="false"/>
                <w:color w:val="000000"/>
                <w:sz w:val="20"/>
              </w:rPr>
              <w:t>
уведомление об отсутствии сведений (P.MM.01.MSG.018)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830" w:id="661"/>
    <w:p>
      <w:pPr>
        <w:spacing w:after="0"/>
        <w:ind w:left="0"/>
        <w:jc w:val="left"/>
      </w:pPr>
      <w:r>
        <w:rPr>
          <w:rFonts w:ascii="Times New Roman"/>
          <w:b/>
          <w:i w:val="false"/>
          <w:color w:val="000000"/>
        </w:rPr>
        <w:t xml:space="preserve"> VIII. Порядок действий в нештатных ситуациях</w:t>
      </w:r>
    </w:p>
    <w:bookmarkEnd w:id="661"/>
    <w:bookmarkStart w:name="z831" w:id="662"/>
    <w:p>
      <w:pPr>
        <w:spacing w:after="0"/>
        <w:ind w:left="0"/>
        <w:jc w:val="both"/>
      </w:pPr>
      <w:r>
        <w:rPr>
          <w:rFonts w:ascii="Times New Roman"/>
          <w:b w:val="false"/>
          <w:i w:val="false"/>
          <w:color w:val="000000"/>
          <w:sz w:val="28"/>
        </w:rPr>
        <w:t>
      29. При информационном взаимодействии в рамках общего процесса вероятны нештатные ситуации, когда обработка данных не может быть произведена в обычном режиме. Нештатные ситуации возникают при технических сбоях, истечении времени ожидания и в иных случаях. Для получения участником общего процесса комментариев о причинах возникновения нештатной ситуации и рекомендаций по ее разрешению предусмотрена возможность направления соответствующего запроса в службу поддержки интегрированной информационной системы Евразийского экономического союза. Общие рекомендации по разрешению нештатной ситуации приведены в таблице 19.</w:t>
      </w:r>
    </w:p>
    <w:bookmarkEnd w:id="662"/>
    <w:bookmarkStart w:name="z832" w:id="663"/>
    <w:p>
      <w:pPr>
        <w:spacing w:after="0"/>
        <w:ind w:left="0"/>
        <w:jc w:val="both"/>
      </w:pPr>
      <w:r>
        <w:rPr>
          <w:rFonts w:ascii="Times New Roman"/>
          <w:b w:val="false"/>
          <w:i w:val="false"/>
          <w:color w:val="000000"/>
          <w:sz w:val="28"/>
        </w:rPr>
        <w:t>
      30. Уполномоченный орган государства-члена проводит проверку сообщения, в связи с которым получено уведомление об ошибке, на соответствие Описанию форматов и структур электронных документов и сведений и требованиям к контролю сообщений, указанным в разделе IX настоящего Регламента. В случае если выявлено несоответствие указанным требованиям, уполномоченный орган государства-члена принимает все необходимые меры для устранения выявленной ошибки. В случае если несоответствий не выявлено, уполномоченный орган государства-члена направляет сообщение с описанием этой нештатной ситуации в службу поддержки интегрированной информационной системы Евразийского экономического союза.</w:t>
      </w:r>
    </w:p>
    <w:bookmarkEnd w:id="66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19</w:t>
            </w:r>
          </w:p>
        </w:tc>
      </w:tr>
    </w:tbl>
    <w:bookmarkStart w:name="z834" w:id="664"/>
    <w:p>
      <w:pPr>
        <w:spacing w:after="0"/>
        <w:ind w:left="0"/>
        <w:jc w:val="left"/>
      </w:pPr>
      <w:r>
        <w:rPr>
          <w:rFonts w:ascii="Times New Roman"/>
          <w:b/>
          <w:i w:val="false"/>
          <w:color w:val="000000"/>
        </w:rPr>
        <w:t xml:space="preserve"> Действия в нештатных ситуациях</w:t>
      </w:r>
    </w:p>
    <w:bookmarkEnd w:id="66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нештатной ситуации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нештатной ситуации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Причины нештатной ситуации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Описание действий </w:t>
            </w:r>
          </w:p>
          <w:p>
            <w:pPr>
              <w:spacing w:after="20"/>
              <w:ind w:left="20"/>
              <w:jc w:val="both"/>
            </w:pPr>
            <w:r>
              <w:rPr>
                <w:rFonts w:ascii="Times New Roman"/>
                <w:b w:val="false"/>
                <w:i w:val="false"/>
                <w:color w:val="000000"/>
                <w:sz w:val="20"/>
              </w:rPr>
              <w:t>при возникновении нештатной ситуации</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P.EXC.002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 двусторонней транзакции общего процесса не получил сообщение-ответ после истечения согласованного количества повторов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технические сбои в транспортной системе или системная ошибка программного обеспечения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необходимо направить запрос в службу технической поддержки национального сегмента, в котором было сформировано сообщение</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P.EXC.004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 транзакции общего процесса получил уведомление об ошибке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синхронизированы справочники и классификаторы или не обновлены XML-схемы электронных документов (сведений)</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35" w:id="665"/>
          <w:p>
            <w:pPr>
              <w:spacing w:after="20"/>
              <w:ind w:left="20"/>
              <w:jc w:val="both"/>
            </w:pPr>
            <w:r>
              <w:rPr>
                <w:rFonts w:ascii="Times New Roman"/>
                <w:b w:val="false"/>
                <w:i w:val="false"/>
                <w:color w:val="000000"/>
                <w:sz w:val="20"/>
              </w:rPr>
              <w:t>
инициатору транзакции общего процесса необходимо синхронизировать используемые справочники и классификаторы или обновить XML-схемы электронных документов (сведений).</w:t>
            </w:r>
          </w:p>
          <w:bookmarkEnd w:id="665"/>
          <w:p>
            <w:pPr>
              <w:spacing w:after="20"/>
              <w:ind w:left="20"/>
              <w:jc w:val="both"/>
            </w:pPr>
            <w:r>
              <w:rPr>
                <w:rFonts w:ascii="Times New Roman"/>
                <w:b w:val="false"/>
                <w:i w:val="false"/>
                <w:color w:val="000000"/>
                <w:sz w:val="20"/>
              </w:rPr>
              <w:t>
Если справочники и классификаторы синхронизированы, XML-схемы электронных документов (сведений) обновлены, необходимо направить запрос в службу поддержки принимающего участника</w:t>
            </w:r>
          </w:p>
        </w:tc>
      </w:tr>
    </w:tbl>
    <w:bookmarkStart w:name="z836" w:id="666"/>
    <w:p>
      <w:pPr>
        <w:spacing w:after="0"/>
        <w:ind w:left="0"/>
        <w:jc w:val="left"/>
      </w:pPr>
      <w:r>
        <w:rPr>
          <w:rFonts w:ascii="Times New Roman"/>
          <w:b/>
          <w:i w:val="false"/>
          <w:color w:val="000000"/>
        </w:rPr>
        <w:t xml:space="preserve"> IX. Требования к заполнению электронных документов и сведений</w:t>
      </w:r>
    </w:p>
    <w:bookmarkEnd w:id="666"/>
    <w:bookmarkStart w:name="z837" w:id="667"/>
    <w:p>
      <w:pPr>
        <w:spacing w:after="0"/>
        <w:ind w:left="0"/>
        <w:jc w:val="both"/>
      </w:pPr>
      <w:r>
        <w:rPr>
          <w:rFonts w:ascii="Times New Roman"/>
          <w:b w:val="false"/>
          <w:i w:val="false"/>
          <w:color w:val="000000"/>
          <w:sz w:val="28"/>
        </w:rPr>
        <w:t>
      31. Требования к заполнению реквизитов электронных документов (сведений) "Сведения о регистрации лекарственного препарата" (R.HC.MM.01.001), передаваемых в сообщении "Сведения о регистрации лекарственного препарата для включения в общий реестр" (P.MM.01.MSG.001), приведены в таблице 20.</w:t>
      </w:r>
    </w:p>
    <w:bookmarkEnd w:id="66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20</w:t>
            </w:r>
          </w:p>
        </w:tc>
      </w:tr>
    </w:tbl>
    <w:bookmarkStart w:name="z839" w:id="668"/>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регистрации лекарственного препарата" (R.HC.MM.01.001), передаваемых в сообщении "Сведения о регистрации лекарственного препарата для включения в общий реестр" (P.MM.01.MSG.001)</w:t>
      </w:r>
    </w:p>
    <w:bookmarkEnd w:id="66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электронном сообщении должен передаваться 1 экземпляр реквизита "Сведения о регистрации лекарственного препарата" (hccdo:DrugRegistrationDetails)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электронном сообщении должен передаваться 1 экземпляр реквизита "Сведения о регистрации лекарственного препарата в государстве-члене" (hccdo:DrugCountryRegistrationDetails)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"Начальная дата и время" (csdo:StartDateTime) должен быть заполнен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"Конечная дата и время" (csdo:EndDateTime)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40" w:id="669"/>
          <w:p>
            <w:pPr>
              <w:spacing w:after="20"/>
              <w:ind w:left="20"/>
              <w:jc w:val="both"/>
            </w:pPr>
            <w:r>
              <w:rPr>
                <w:rFonts w:ascii="Times New Roman"/>
                <w:b w:val="false"/>
                <w:i w:val="false"/>
                <w:color w:val="000000"/>
                <w:sz w:val="20"/>
              </w:rPr>
              <w:t>
реквизит "Код вида заявления на выполнение процедур, связанных с регистрацией лекарственного препарата" (hcsdo:DrugApplicationKindCode) соответствует одному из значений:</w:t>
            </w:r>
          </w:p>
          <w:bookmarkEnd w:id="669"/>
          <w:p>
            <w:pPr>
              <w:spacing w:after="20"/>
              <w:ind w:left="20"/>
              <w:jc w:val="both"/>
            </w:pPr>
            <w:r>
              <w:rPr>
                <w:rFonts w:ascii="Times New Roman"/>
                <w:b w:val="false"/>
                <w:i w:val="false"/>
                <w:color w:val="000000"/>
                <w:sz w:val="20"/>
              </w:rPr>
              <w:t>
</w:t>
            </w:r>
            <w:r>
              <w:rPr>
                <w:rFonts w:ascii="Times New Roman"/>
                <w:b w:val="false"/>
                <w:i w:val="false"/>
                <w:color w:val="000000"/>
                <w:sz w:val="20"/>
              </w:rPr>
              <w:t>01 – заявление на регистрацию лекарственного препарата;</w:t>
            </w:r>
          </w:p>
          <w:p>
            <w:pPr>
              <w:spacing w:after="20"/>
              <w:ind w:left="20"/>
              <w:jc w:val="both"/>
            </w:pPr>
            <w:r>
              <w:rPr>
                <w:rFonts w:ascii="Times New Roman"/>
                <w:b w:val="false"/>
                <w:i w:val="false"/>
                <w:color w:val="000000"/>
                <w:sz w:val="20"/>
              </w:rPr>
              <w:t>
</w:t>
            </w:r>
            <w:r>
              <w:rPr>
                <w:rFonts w:ascii="Times New Roman"/>
                <w:b w:val="false"/>
                <w:i w:val="false"/>
                <w:color w:val="000000"/>
                <w:sz w:val="20"/>
              </w:rPr>
              <w:t>02 – заявление на подтверждение регистрации (перерегистрацию);</w:t>
            </w:r>
          </w:p>
          <w:p>
            <w:pPr>
              <w:spacing w:after="20"/>
              <w:ind w:left="20"/>
              <w:jc w:val="both"/>
            </w:pPr>
            <w:r>
              <w:rPr>
                <w:rFonts w:ascii="Times New Roman"/>
                <w:b w:val="false"/>
                <w:i w:val="false"/>
                <w:color w:val="000000"/>
                <w:sz w:val="20"/>
              </w:rPr>
              <w:t>
</w:t>
            </w:r>
            <w:r>
              <w:rPr>
                <w:rFonts w:ascii="Times New Roman"/>
                <w:b w:val="false"/>
                <w:i w:val="false"/>
                <w:color w:val="000000"/>
                <w:sz w:val="20"/>
              </w:rPr>
              <w:t>03 – заявление на внесение изменений в регистрационное досье;</w:t>
            </w:r>
          </w:p>
          <w:p>
            <w:pPr>
              <w:spacing w:after="20"/>
              <w:ind w:left="20"/>
              <w:jc w:val="both"/>
            </w:pPr>
            <w:r>
              <w:rPr>
                <w:rFonts w:ascii="Times New Roman"/>
                <w:b w:val="false"/>
                <w:i w:val="false"/>
                <w:color w:val="000000"/>
                <w:sz w:val="20"/>
              </w:rPr>
              <w:t>
</w:t>
            </w:r>
            <w:r>
              <w:rPr>
                <w:rFonts w:ascii="Times New Roman"/>
                <w:b w:val="false"/>
                <w:i w:val="false"/>
                <w:color w:val="000000"/>
                <w:sz w:val="20"/>
              </w:rPr>
              <w:t>04 – заявление на приведение регистрационного досье лекарственного препарата в соответствие с требованиями Союза</w:t>
            </w:r>
          </w:p>
          <w:p>
            <w:pPr>
              <w:spacing w:after="20"/>
              <w:ind w:left="20"/>
              <w:jc w:val="both"/>
            </w:pPr>
            <w:r>
              <w:rPr>
                <w:rFonts w:ascii="Times New Roman"/>
                <w:b w:val="false"/>
                <w:i w:val="false"/>
                <w:color w:val="000000"/>
                <w:sz w:val="20"/>
              </w:rPr>
              <w:t>
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заявления на выполнение процедур, связанных с регистрацией лекарственного препарата на выполнение процедур, связанных с регистрацией лекарственного препарата" (hcsdo:DrugApplicationKindCode) соответствует значениям "01 – заявление на регистрацию лекарственного препарата" или "04 – заявление на приведение регистрационного досье лекарственного препарата в соответствие с требованиями Союза", то реквизит "Порядковый номер регистрационного удостоверения лекарственного препарата" (hcsdo:RegistrationNumberId)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заявления на выполнение процедур, связанных с регистрацией лекарственного препарата" (hcsdo:DrugApplicationKindCode) соответствует значениям "02 – заявление на подтверждение регистрации (перерегистрацию)", то реквизит "Порядковый номер регистрационного удостоверения лекарственного препарата" (hcsdo:RegistrationNumberId) должен быть заполнен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45" w:id="670"/>
          <w:p>
            <w:pPr>
              <w:spacing w:after="20"/>
              <w:ind w:left="20"/>
              <w:jc w:val="both"/>
            </w:pPr>
            <w:r>
              <w:rPr>
                <w:rFonts w:ascii="Times New Roman"/>
                <w:b w:val="false"/>
                <w:i w:val="false"/>
                <w:color w:val="000000"/>
                <w:sz w:val="20"/>
              </w:rPr>
              <w:t>
реквизит "Код роли государства-члена" (hcsdo:CountryKindCode) соответствует одному из значений:</w:t>
            </w:r>
          </w:p>
          <w:bookmarkEnd w:id="670"/>
          <w:p>
            <w:pPr>
              <w:spacing w:after="20"/>
              <w:ind w:left="20"/>
              <w:jc w:val="both"/>
            </w:pPr>
            <w:r>
              <w:rPr>
                <w:rFonts w:ascii="Times New Roman"/>
                <w:b w:val="false"/>
                <w:i w:val="false"/>
                <w:color w:val="000000"/>
                <w:sz w:val="20"/>
              </w:rPr>
              <w:t>
</w:t>
            </w:r>
            <w:r>
              <w:rPr>
                <w:rFonts w:ascii="Times New Roman"/>
                <w:b w:val="false"/>
                <w:i w:val="false"/>
                <w:color w:val="000000"/>
                <w:sz w:val="20"/>
              </w:rPr>
              <w:t>01 – референтное государство;</w:t>
            </w:r>
          </w:p>
          <w:p>
            <w:pPr>
              <w:spacing w:after="20"/>
              <w:ind w:left="20"/>
              <w:jc w:val="both"/>
            </w:pPr>
            <w:r>
              <w:rPr>
                <w:rFonts w:ascii="Times New Roman"/>
                <w:b w:val="false"/>
                <w:i w:val="false"/>
                <w:color w:val="000000"/>
                <w:sz w:val="20"/>
              </w:rPr>
              <w:t>
02 – государство признания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роли государства-члена" (hcsdo:CountryKindCode) соответствует значению "01 – референтное государство", то реквизит "Номер заявления о регистрации лекарственного препарата о регистрации лекарственного препарата" (hcsdo:ApplicationId)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если значение реквизита "Код роли государства-члена" (hcsdo:CountryKindCode) соответствует значению "02 – государство признания", то реквизит "Номер заявления о регистрации лекарственного препарата" (hcsdo:ApplicationId) должен быть заполнен. Исключением является ситуация внесения изменений в регистрационное досье зарегистрированного лекарственного препарата без привлечения уполномоченного органа референтного государства в случаях, предусмотренных Правилами регистрации (пункт 2.1.5 Приложения № 19 Правил регистрации в редакции Решения Совета Комиссии от 29 мая </w:t>
            </w:r>
          </w:p>
          <w:p>
            <w:pPr>
              <w:spacing w:after="20"/>
              <w:ind w:left="20"/>
              <w:jc w:val="both"/>
            </w:pPr>
            <w:r>
              <w:rPr>
                <w:rFonts w:ascii="Times New Roman"/>
                <w:b w:val="false"/>
                <w:i w:val="false"/>
                <w:color w:val="000000"/>
                <w:sz w:val="20"/>
              </w:rPr>
              <w:t>2024 г. № 43): в такой ситуации реквизит "Номер заявления о регистрации лекарственного препарата" (hcsdo:ApplicationId) не заполняется, при этом реквизит "Код вида заявления на выполнение процедур, связанных с регистрацией лекарственного препарата" (hcsdo:DrugApplicationKindCode) должен содержать значение "03" – заявление на внесение изменений в регистрационное досье, а реквизит "Код типа изменения в регистрационном досье" (hcsdo:ChangeTypeCode) в составе реквизита "Сведения об изменении, вносимом в регистрационное досье на лекарственный препарат" (hccdo:DrugApplicationChangeDetails) должен содержать значение "IA" или "IA(НУ)".</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"Номер заявления о регистрации лекарственного препарата" (hcsdo:ApplicationId) заполнен, то в общем реестре должна отсутствовать запись, в которой значения реквизитов "Код страны" (csdo:UnifiedCountryCode) в составе реквизита "Сведения о регистрации лекарственного препарата в государстве-члене" (hccdo:DrugCountryRegistrationDetails) и "Номер заявления о регистрации лекарственного препарата" (hcsdo:ApplicationId) совпадают с переданными значениями указанных реквизитов, а реквизит "Конечная дата и время" (csdo:EndDateTime) не заполнен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типа изменения в регистрационном досье" (hcsdo:ChangeTypeCode) заполнен, то его значение должно соответствовать коду из классификатора типов изменений регистрационного досье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"2041"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заявления на выполнение процедур, связанных с регистрацией лекарственного препарата" (hcsdo:DrugApplicationKindCode) соответствует значениям "01 – заявление на регистрацию лекарственного препарата" или "04 – заявление на приведение регистрационного досье лекарственного препарата в соответствие с требованиями Союза", то реквизиты "Сведения о регистрационном удостоверении на лекарственный препарат" (hccdo:DrugRegistrationCertificateDetails) и "Сведения об изменяемом регистрационном удостоверении на лекарственный препарат" (hccdo:DrugRegistrationCertificateChangeDetails)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заявления на выполнение процедур, связанных с регистрацией лекарственного препарата" (hcsdo:DrugApplicationKindCode) соответствует значению "02 – заявление на подтверждение регистрации (перерегистрацию)", то реквизит "Сведения о регистрационном удостоверении на лекарственный препарат" (hccdo:DrugRegistrationCertificateDetails) должен быть заполнен и соответствовать значению этого реквизита в общем реестре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заявления на выполнение процедур, связанных с регистрацией лекарственного препарата" (hcsdo:DrugApplicationKindCode) соответствует значению "03 – заявление на внесение изменений в регистрационное досье", то должен быть заполнен, либо реквизит "Номер изменяемого заявления о регистрации лекарственного препарата" (hcsdo:ApplicationChangeId), либо реквизит "Сведения об изменяемом регистрационном удостоверении на лекарственный препарат" (hccdo:DrugRegistrationCertificateChangeDetails), которые должны соответствовать значениям этих реквизитов в общем реестре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заявления на выполнение процедур, связанных с регистрацией лекарственного препарата" (hcsdo:DrugApplicationKindCode) соответствует значению "03 – заявление на внесение изменений в регистрационное досье", то реквизит "Сведения об изменении, вносимом в регистрационное досье на лекарственный препарат" (hccdo:DrugApplicationChangeDetails) в составе сложного реквизита "Сведения о регистрации лекарственного препарата в государстве-члене" (hccdo:DrugCountryRegistrationDetails) должен быть заполнен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"Сведения о макете упаковки лекарственного препарата" (hccdo:DrugPackageLayoutDetails)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значение реквизита "Код этапа рассмотрения заявления на регистрацию лекарственного препарата" (hcsdo:ApplicationStatusCode) должно соответствовать значению "01 – прием заявления"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заявления на выполнение процедур, связанных с регистрацией лекарственного препарата на лекарственный препарат" (hcsdo:DrugApplicationKindCode) соответствует значению "01 – заявление на регистрацию лекарственного препарата", то должен быть заполнен реквизит "Код вида процедуры регистрации" (hcsdo:RegistrationKindCode)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47" w:id="671"/>
          <w:p>
            <w:pPr>
              <w:spacing w:after="20"/>
              <w:ind w:left="20"/>
              <w:jc w:val="both"/>
            </w:pPr>
            <w:r>
              <w:rPr>
                <w:rFonts w:ascii="Times New Roman"/>
                <w:b w:val="false"/>
                <w:i w:val="false"/>
                <w:color w:val="000000"/>
                <w:sz w:val="20"/>
              </w:rPr>
              <w:t>
если реквизит "Код вида процедуры регистрации" (hcsdo:RegistrationKindCode) заполнен, то соответствует одному из значений:</w:t>
            </w:r>
          </w:p>
          <w:bookmarkEnd w:id="671"/>
          <w:p>
            <w:pPr>
              <w:spacing w:after="20"/>
              <w:ind w:left="20"/>
              <w:jc w:val="both"/>
            </w:pPr>
            <w:r>
              <w:rPr>
                <w:rFonts w:ascii="Times New Roman"/>
                <w:b w:val="false"/>
                <w:i w:val="false"/>
                <w:color w:val="000000"/>
                <w:sz w:val="20"/>
              </w:rPr>
              <w:t>
</w:t>
            </w:r>
            <w:r>
              <w:rPr>
                <w:rFonts w:ascii="Times New Roman"/>
                <w:b w:val="false"/>
                <w:i w:val="false"/>
                <w:color w:val="000000"/>
                <w:sz w:val="20"/>
              </w:rPr>
              <w:t>01 – процедура взаимного признания;</w:t>
            </w:r>
          </w:p>
          <w:p>
            <w:pPr>
              <w:spacing w:after="20"/>
              <w:ind w:left="20"/>
              <w:jc w:val="both"/>
            </w:pPr>
            <w:r>
              <w:rPr>
                <w:rFonts w:ascii="Times New Roman"/>
                <w:b w:val="false"/>
                <w:i w:val="false"/>
                <w:color w:val="000000"/>
                <w:sz w:val="20"/>
              </w:rPr>
              <w:t>
02 – децентрализованная процедура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"Сведения о лекарственном препарате" (hccdo:DrugDetails)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"Сведения об общей характеристике лекарственного препарата" (hccdo:DrugGeneralCharacteristicDetails)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"Сведения об инструкции по медицинскому применению лекарственного препарата" (hccdo:DrugUsageInstructionDetails)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"Сведения об итоговом экспертном отчете" (hccdo:ExpertReportDetails)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"Сведения о плане управления рисками" (hccdo:RiskManagementPlanDetails)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"Сведения о нормативном документе по качеству лекарственного препарата" (hccdo:QualityRegulatoryDocDetails)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"Сведения о держателе (заявителе) регистрационного удостоверения" (hccdo:RegistrationCertificateHolderDetails)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"Номер заявления о регистрации лекарственного препарата" (hcsdo:ApplicationId) заполнен, в общем реестре должна содержаться запись, в которой реквизит "Конечная дата и время" (csdo:EndDateTime) не заполнен, а значение реквизита "Номер заявления о регистрации лекарственного препарата" (hcsdo:ApplicationId) совпадает с переданным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"Документ в бинарном формате" (hcsdo:DocCopyBinaryText)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"XML-документ" (ccdo:AnyDetails)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документа регистрационного дела на лекарственный препарат" (hcsdo:DrugRegistrationFileCode) или реквизита "Наименование вида документа регистрационного дела на лекарственный препарат" (hcsdo:DrugRegistrationFileName) соответствует значению "Запрос о предоставлении недостающей дополнительной информации, необходимых разъяснений или уточнений документов и данных, представленных в регистрационном досье" и реквизит "Описание элемента документа" (hcsdo:DrugAttributeEnumText) заполнен, то значение атрибута "код вида элемента документа" (атрибут DrugAttributeKindEnumCode) или атрибута "наименование вида элемента документа" (атрибут AttributeKindName) должно соответствовать значению "Срок ответа на запрос"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документа регистрационного дела на лекарственный препарат" (hcsdo:DrugRegistrationFileCode) или реквизита "Наименование вида документа регистрационного дела на лекарственный препарат" (hcsdo:DrugRegistrationFileName) соответствует значению "Ответ на запрос о предоставлении недостающей дополнительной информации, необходимых разъяснений или уточнений документов и данных, представленных в регистрационном досье", и реквизит "Описание элемента документа" (hcsdo:DrugAttributeEnumText) заполнен, то значение атрибута "код вида элемента документа" (атрибут DrugAttributeKindEnumCode) или атрибута "наименование вида элемента документа" (атрибут AttributeKindName) должно соответствовать "Номер документа основания"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документа регистрационного дела на лекарственный препарат" (hcsdo:DrugRegistrationFileCode) или реквизита "Наименование вида документа регистрационного дела на лекарственный препарат" (hcsdo:DrugRegistrationFileName) соответствует значению "Запрос о представлении копии мастер-файла системы фармаконадзора" и реквизит "Описание элемента документа" (hcsdo:DrugAttributeEnumText) заполнен, то значение атрибута "код вида элемента документа" (атрибут DrugAttributeKindEnumCode) или атрибута "наименование вида элемента документа" (атрибут AttributeKindName) должно соответствовать "Срок ответа на запрос"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значение атрибута "идентификатор справочника (классификатора)" (атрибут codeListId) в составе заполненного реквизита "Код страны" (csdo:UnifiedCountryCode), входящего в состав любых сложных реквизитов, должно содержать кодовое обозначение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страны" (csdo:UnifiedCountryCode) в составе любых сложных реквизитов заполнен, то его значение должно соответствовать коду страны из классификатора стран мира, указанного в разделе VII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заявления на выполнение процедур, связанных с регистрацией лекарственного препарата" (hcsdo:DrugApplicationKindCode) соответствует значению "99 – другое", то реквизит "Наименование вида заявления на выполнение процедур, связанных с регистрацией лекарственного препарата" (hcsdo:DrugApplicationKindName)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49" w:id="672"/>
          <w:p>
            <w:pPr>
              <w:spacing w:after="20"/>
              <w:ind w:left="20"/>
              <w:jc w:val="both"/>
            </w:pPr>
            <w:r>
              <w:rPr>
                <w:rFonts w:ascii="Times New Roman"/>
                <w:b w:val="false"/>
                <w:i w:val="false"/>
                <w:color w:val="000000"/>
                <w:sz w:val="20"/>
              </w:rPr>
              <w:t>
реквизит "Код статуса регистрационного удостоверения" (hcsdo:RegistrationStatusCode) соответствует одному из значений:</w:t>
            </w:r>
          </w:p>
          <w:bookmarkEnd w:id="672"/>
          <w:p>
            <w:pPr>
              <w:spacing w:after="20"/>
              <w:ind w:left="20"/>
              <w:jc w:val="both"/>
            </w:pPr>
            <w:r>
              <w:rPr>
                <w:rFonts w:ascii="Times New Roman"/>
                <w:b w:val="false"/>
                <w:i w:val="false"/>
                <w:color w:val="000000"/>
                <w:sz w:val="20"/>
              </w:rPr>
              <w:t>
</w:t>
            </w:r>
            <w:r>
              <w:rPr>
                <w:rFonts w:ascii="Times New Roman"/>
                <w:b w:val="false"/>
                <w:i w:val="false"/>
                <w:color w:val="000000"/>
                <w:sz w:val="20"/>
              </w:rPr>
              <w:t>01 – приостановлено;</w:t>
            </w:r>
          </w:p>
          <w:p>
            <w:pPr>
              <w:spacing w:after="20"/>
              <w:ind w:left="20"/>
              <w:jc w:val="both"/>
            </w:pPr>
            <w:r>
              <w:rPr>
                <w:rFonts w:ascii="Times New Roman"/>
                <w:b w:val="false"/>
                <w:i w:val="false"/>
                <w:color w:val="000000"/>
                <w:sz w:val="20"/>
              </w:rPr>
              <w:t>
</w:t>
            </w:r>
            <w:r>
              <w:rPr>
                <w:rFonts w:ascii="Times New Roman"/>
                <w:b w:val="false"/>
                <w:i w:val="false"/>
                <w:color w:val="000000"/>
                <w:sz w:val="20"/>
              </w:rPr>
              <w:t>02 – аннулировано;</w:t>
            </w:r>
          </w:p>
          <w:p>
            <w:pPr>
              <w:spacing w:after="20"/>
              <w:ind w:left="20"/>
              <w:jc w:val="both"/>
            </w:pPr>
            <w:r>
              <w:rPr>
                <w:rFonts w:ascii="Times New Roman"/>
                <w:b w:val="false"/>
                <w:i w:val="false"/>
                <w:color w:val="000000"/>
                <w:sz w:val="20"/>
              </w:rPr>
              <w:t>
</w:t>
            </w:r>
            <w:r>
              <w:rPr>
                <w:rFonts w:ascii="Times New Roman"/>
                <w:b w:val="false"/>
                <w:i w:val="false"/>
                <w:color w:val="000000"/>
                <w:sz w:val="20"/>
              </w:rPr>
              <w:t>03 – зарегистрировано;</w:t>
            </w:r>
          </w:p>
          <w:p>
            <w:pPr>
              <w:spacing w:after="20"/>
              <w:ind w:left="20"/>
              <w:jc w:val="both"/>
            </w:pPr>
            <w:r>
              <w:rPr>
                <w:rFonts w:ascii="Times New Roman"/>
                <w:b w:val="false"/>
                <w:i w:val="false"/>
                <w:color w:val="000000"/>
                <w:sz w:val="20"/>
              </w:rPr>
              <w:t>
</w:t>
            </w:r>
            <w:r>
              <w:rPr>
                <w:rFonts w:ascii="Times New Roman"/>
                <w:b w:val="false"/>
                <w:i w:val="false"/>
                <w:color w:val="000000"/>
                <w:sz w:val="20"/>
              </w:rPr>
              <w:t>04 – прекращено в связи с истечением срока действия;</w:t>
            </w:r>
          </w:p>
          <w:p>
            <w:pPr>
              <w:spacing w:after="20"/>
              <w:ind w:left="20"/>
              <w:jc w:val="both"/>
            </w:pPr>
            <w:r>
              <w:rPr>
                <w:rFonts w:ascii="Times New Roman"/>
                <w:b w:val="false"/>
                <w:i w:val="false"/>
                <w:color w:val="000000"/>
                <w:sz w:val="20"/>
              </w:rPr>
              <w:t>
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статуса регистрационного удостоверения" (hcsdo:RegistrationStatusCode) соответствует значению "другое", то реквизит "Наименование статуса регистрационного удостоверения" (hcsdo:RegistrationStatusName)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4" w:id="673"/>
          <w:p>
            <w:pPr>
              <w:spacing w:after="20"/>
              <w:ind w:left="20"/>
              <w:jc w:val="both"/>
            </w:pPr>
            <w:r>
              <w:rPr>
                <w:rFonts w:ascii="Times New Roman"/>
                <w:b w:val="false"/>
                <w:i w:val="false"/>
                <w:color w:val="000000"/>
                <w:sz w:val="20"/>
              </w:rPr>
              <w:t>
если реквизит "Код вида особого условия регистрации лекарственного препарата" (hcsdo:DrugUsageRestrictionKindCode) заполнен, то соответствует одному из значений:</w:t>
            </w:r>
          </w:p>
          <w:bookmarkEnd w:id="673"/>
          <w:p>
            <w:pPr>
              <w:spacing w:after="20"/>
              <w:ind w:left="20"/>
              <w:jc w:val="both"/>
            </w:pPr>
            <w:r>
              <w:rPr>
                <w:rFonts w:ascii="Times New Roman"/>
                <w:b w:val="false"/>
                <w:i w:val="false"/>
                <w:color w:val="000000"/>
                <w:sz w:val="20"/>
              </w:rPr>
              <w:t>
</w:t>
            </w:r>
            <w:r>
              <w:rPr>
                <w:rFonts w:ascii="Times New Roman"/>
                <w:b w:val="false"/>
                <w:i w:val="false"/>
                <w:color w:val="000000"/>
                <w:sz w:val="20"/>
              </w:rPr>
              <w:t>01 – включение определенных мер для обеспечения безопасного применения лекарственного препарата в систему управления рисками;</w:t>
            </w:r>
          </w:p>
          <w:p>
            <w:pPr>
              <w:spacing w:after="20"/>
              <w:ind w:left="20"/>
              <w:jc w:val="both"/>
            </w:pPr>
            <w:r>
              <w:rPr>
                <w:rFonts w:ascii="Times New Roman"/>
                <w:b w:val="false"/>
                <w:i w:val="false"/>
                <w:color w:val="000000"/>
                <w:sz w:val="20"/>
              </w:rPr>
              <w:t>
</w:t>
            </w:r>
            <w:r>
              <w:rPr>
                <w:rFonts w:ascii="Times New Roman"/>
                <w:b w:val="false"/>
                <w:i w:val="false"/>
                <w:color w:val="000000"/>
                <w:sz w:val="20"/>
              </w:rPr>
              <w:t>02 – проведение пострегистрационных исследований безопасности;</w:t>
            </w:r>
          </w:p>
          <w:p>
            <w:pPr>
              <w:spacing w:after="20"/>
              <w:ind w:left="20"/>
              <w:jc w:val="both"/>
            </w:pPr>
            <w:r>
              <w:rPr>
                <w:rFonts w:ascii="Times New Roman"/>
                <w:b w:val="false"/>
                <w:i w:val="false"/>
                <w:color w:val="000000"/>
                <w:sz w:val="20"/>
              </w:rPr>
              <w:t>
</w:t>
            </w:r>
            <w:r>
              <w:rPr>
                <w:rFonts w:ascii="Times New Roman"/>
                <w:b w:val="false"/>
                <w:i w:val="false"/>
                <w:color w:val="000000"/>
                <w:sz w:val="20"/>
              </w:rPr>
              <w:t>03 – установление дополнительных требований к регистрации и подаче сообщений о подозреваемых нежелательных реакциях;</w:t>
            </w:r>
          </w:p>
          <w:p>
            <w:pPr>
              <w:spacing w:after="20"/>
              <w:ind w:left="20"/>
              <w:jc w:val="both"/>
            </w:pPr>
            <w:r>
              <w:rPr>
                <w:rFonts w:ascii="Times New Roman"/>
                <w:b w:val="false"/>
                <w:i w:val="false"/>
                <w:color w:val="000000"/>
                <w:sz w:val="20"/>
              </w:rPr>
              <w:t>
</w:t>
            </w:r>
            <w:r>
              <w:rPr>
                <w:rFonts w:ascii="Times New Roman"/>
                <w:b w:val="false"/>
                <w:i w:val="false"/>
                <w:color w:val="000000"/>
                <w:sz w:val="20"/>
              </w:rPr>
              <w:t>04 – проведение пострегистрационных исследований эффективности, при необходимости исследования различных аспектов эффективности лекарственного препарата, которые не могут быть исследованы до начала реализации лекарственного препарата;</w:t>
            </w:r>
          </w:p>
          <w:p>
            <w:pPr>
              <w:spacing w:after="20"/>
              <w:ind w:left="20"/>
              <w:jc w:val="both"/>
            </w:pPr>
            <w:r>
              <w:rPr>
                <w:rFonts w:ascii="Times New Roman"/>
                <w:b w:val="false"/>
                <w:i w:val="false"/>
                <w:color w:val="000000"/>
                <w:sz w:val="20"/>
              </w:rPr>
              <w:t>
05 – другие условия или ограничения в целях безопасного и эффективного применения лекарственного препарата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особого условия регистрации лекарственного препарата" (hcsdo:DrugUsageRestrictionKindCode) соответствует значению "другие условия или ограничения в целях безопасного и эффективного применения лекарственного препарата", то реквизит "Наименование вида особого условия регистрации лекарственного препарата" (hcsdo:DrugUsageRestrictionKindName)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"Сведения об изменении, вносимом в регистрационное досье на лекарственный препарат" (hccdo:DrugApplicationChangeDetails) или "Сведения об изменении, внесенном в регистрационное досье на лекарственный препарат" (hccdo:DrugApplicationChangedDetails) заполнен, то в его составе должен быть заполнен реквизит "Код типа изменения в регистрационном досье" (hcsdo:ChangeTypeCode) и (или) реквизит "Наименование типа изменения в регистрационном досье" (hcsdo:ChangeTypeName)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типа изменения в регистрационном досье" (hcsdo:ChangeTypeCode) соответствует значению "другое", то реквизит "Наименование типа изменения в регистрационном досье" (hcsdo:ChangeTypeName)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"Описание элемента документа" (hcsdo:DrugAttributeEnumText) заполнен, то в его составе должен быть заполнен атрибут "код вида элемента документа" (атрибут DrugAttributeKindEnumCode) и (или) атрибут "наименование вида элемента документа" (атрибут AttributeKindName)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атрибута "код вида элемента документа" (атрибут DrugAttributeKindEnumCode) соответствует значению "другое", то атрибут "наименование вида элемента документа" (атрибут AttributeKindName)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9" w:id="674"/>
          <w:p>
            <w:pPr>
              <w:spacing w:after="20"/>
              <w:ind w:left="20"/>
              <w:jc w:val="both"/>
            </w:pPr>
            <w:r>
              <w:rPr>
                <w:rFonts w:ascii="Times New Roman"/>
                <w:b w:val="false"/>
                <w:i w:val="false"/>
                <w:color w:val="000000"/>
                <w:sz w:val="20"/>
              </w:rPr>
              <w:t>
реквизит "Наименование вида документа регистрационного дела на лекарственный препарат" (hcsdo:DrugRegistrationFileName) заполняется обязательно, если значение реквизита "Код вида документа регистрационного дела на лекарственный препарат" (hcsdo:DrugRegistrationFileCode) соответствует одному из следующих значений:</w:t>
            </w:r>
          </w:p>
          <w:bookmarkEnd w:id="674"/>
          <w:p>
            <w:pPr>
              <w:spacing w:after="20"/>
              <w:ind w:left="20"/>
              <w:jc w:val="both"/>
            </w:pPr>
            <w:r>
              <w:rPr>
                <w:rFonts w:ascii="Times New Roman"/>
                <w:b w:val="false"/>
                <w:i w:val="false"/>
                <w:color w:val="000000"/>
                <w:sz w:val="20"/>
              </w:rPr>
              <w:t>
</w:t>
            </w:r>
            <w:r>
              <w:rPr>
                <w:rFonts w:ascii="Times New Roman"/>
                <w:b w:val="false"/>
                <w:i w:val="false"/>
                <w:color w:val="000000"/>
                <w:sz w:val="20"/>
              </w:rPr>
              <w:t>0199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0299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0399 – другое;</w:t>
            </w:r>
          </w:p>
          <w:p>
            <w:pPr>
              <w:spacing w:after="20"/>
              <w:ind w:left="20"/>
              <w:jc w:val="both"/>
            </w:pPr>
            <w:r>
              <w:rPr>
                <w:rFonts w:ascii="Times New Roman"/>
                <w:b w:val="false"/>
                <w:i w:val="false"/>
                <w:color w:val="000000"/>
                <w:sz w:val="20"/>
              </w:rPr>
              <w:t>
0499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документа регистрационного досье на лекарственный препарат" (hcsdo:DrugRegistrationDocCode) соответствует значению "99999 – другой документ", то реквизит "Наименование вида документа регистрационного досье на лекарственный препарат" (DrugRegistrationDocName)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раздела регистрационного досье" (hcsdo:DossierSectionCode) заполнен, то его значение должно соответствовать коду из справочника структурных элементов регистрационного досье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"1030"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документа регистрационного досье на лекарственный препарат" (hcsdo:DrugRegistrationDocCode) заполнен, то его значение должно соответствовать коду из классификатора видов документов регистрационного досье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"2058"</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документа регистрационного дела на лекарственный препарат" (hcsdo:DrugRegistrationFileCode) заполнен, то его значение должно соответствовать коду из классификатора видов документов регистрационного дела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"2040"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составе заполненного реквизита "Сведения о документе регистрационного досье (дела)" (hccdo:RegistrationDossierDocDetails) должен быть заполнен реквизит "Уникальный идентификатор документа" (hcsdo:DocUUId)</w:t>
            </w:r>
          </w:p>
        </w:tc>
      </w:tr>
    </w:tbl>
    <w:bookmarkStart w:name="z863" w:id="675"/>
    <w:p>
      <w:pPr>
        <w:spacing w:after="0"/>
        <w:ind w:left="0"/>
        <w:jc w:val="both"/>
      </w:pPr>
      <w:r>
        <w:rPr>
          <w:rFonts w:ascii="Times New Roman"/>
          <w:b w:val="false"/>
          <w:i w:val="false"/>
          <w:color w:val="000000"/>
          <w:sz w:val="28"/>
        </w:rPr>
        <w:t>
      32. Требования к заполнению реквизитов электронных документов (сведений) "Сведения о регистрации лекарственного препарата" (R.HC.MM.01.001), передаваемых в сообщении "Сведения о регистрации лекарственного препарата для изменения в общем реестре" (P.MM.01.MSG.002), приведены в таблице 21.</w:t>
      </w:r>
    </w:p>
    <w:bookmarkEnd w:id="67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21</w:t>
            </w:r>
          </w:p>
        </w:tc>
      </w:tr>
    </w:tbl>
    <w:bookmarkStart w:name="z865" w:id="676"/>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регистрации лекарственного препарата" (R.HC.MM.01.001), передаваемых в сообщении "Сведения о регистрации лекарственного препарата для изменения в общем реестре" (P.MM.01.MSG.002)</w:t>
      </w:r>
    </w:p>
    <w:bookmarkEnd w:id="67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электронном сообщении должен передаваться 1 экземпляр реквизита "Сведения о регистрации лекарственного препарата" (hccdo:DrugRegistrationDetails)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электронном сообщении должен передаваться 1 экземпляр реквизита "Сведения о регистрации лекарственного препарата в государстве-члене" (hccdo:DrugCountryRegistrationDetails)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66" w:id="677"/>
          <w:p>
            <w:pPr>
              <w:spacing w:after="20"/>
              <w:ind w:left="20"/>
              <w:jc w:val="both"/>
            </w:pPr>
            <w:r>
              <w:rPr>
                <w:rFonts w:ascii="Times New Roman"/>
                <w:b w:val="false"/>
                <w:i w:val="false"/>
                <w:color w:val="000000"/>
                <w:sz w:val="20"/>
              </w:rPr>
              <w:t>
реквизит "Код роли государства-члена" (hcsdo:CountryKindCode) соответствует одному из значений:</w:t>
            </w:r>
          </w:p>
          <w:bookmarkEnd w:id="677"/>
          <w:p>
            <w:pPr>
              <w:spacing w:after="20"/>
              <w:ind w:left="20"/>
              <w:jc w:val="both"/>
            </w:pPr>
            <w:r>
              <w:rPr>
                <w:rFonts w:ascii="Times New Roman"/>
                <w:b w:val="false"/>
                <w:i w:val="false"/>
                <w:color w:val="000000"/>
                <w:sz w:val="20"/>
              </w:rPr>
              <w:t>
</w:t>
            </w:r>
            <w:r>
              <w:rPr>
                <w:rFonts w:ascii="Times New Roman"/>
                <w:b w:val="false"/>
                <w:i w:val="false"/>
                <w:color w:val="000000"/>
                <w:sz w:val="20"/>
              </w:rPr>
              <w:t>01 – референтное государство;</w:t>
            </w:r>
          </w:p>
          <w:p>
            <w:pPr>
              <w:spacing w:after="20"/>
              <w:ind w:left="20"/>
              <w:jc w:val="both"/>
            </w:pPr>
            <w:r>
              <w:rPr>
                <w:rFonts w:ascii="Times New Roman"/>
                <w:b w:val="false"/>
                <w:i w:val="false"/>
                <w:color w:val="000000"/>
                <w:sz w:val="20"/>
              </w:rPr>
              <w:t>
02 – государство признания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68" w:id="678"/>
          <w:p>
            <w:pPr>
              <w:spacing w:after="20"/>
              <w:ind w:left="20"/>
              <w:jc w:val="both"/>
            </w:pPr>
            <w:r>
              <w:rPr>
                <w:rFonts w:ascii="Times New Roman"/>
                <w:b w:val="false"/>
                <w:i w:val="false"/>
                <w:color w:val="000000"/>
                <w:sz w:val="20"/>
              </w:rPr>
              <w:t>
если реквизит "Код этапа рассмотрения заявления на регистрацию лекарственного препарата" (hcsdo:ApplicationStatusCode) заполнен, то соответствует одному из значений:</w:t>
            </w:r>
          </w:p>
          <w:bookmarkEnd w:id="678"/>
          <w:p>
            <w:pPr>
              <w:spacing w:after="20"/>
              <w:ind w:left="20"/>
              <w:jc w:val="both"/>
            </w:pPr>
            <w:r>
              <w:rPr>
                <w:rFonts w:ascii="Times New Roman"/>
                <w:b w:val="false"/>
                <w:i w:val="false"/>
                <w:color w:val="000000"/>
                <w:sz w:val="20"/>
              </w:rPr>
              <w:t>
</w:t>
            </w:r>
            <w:r>
              <w:rPr>
                <w:rFonts w:ascii="Times New Roman"/>
                <w:b w:val="false"/>
                <w:i w:val="false"/>
                <w:color w:val="000000"/>
                <w:sz w:val="20"/>
              </w:rPr>
              <w:t>01 – прием заявления;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02 – экспертиза досье;</w:t>
            </w:r>
          </w:p>
          <w:p>
            <w:pPr>
              <w:spacing w:after="20"/>
              <w:ind w:left="20"/>
              <w:jc w:val="both"/>
            </w:pPr>
            <w:r>
              <w:rPr>
                <w:rFonts w:ascii="Times New Roman"/>
                <w:b w:val="false"/>
                <w:i w:val="false"/>
                <w:color w:val="000000"/>
                <w:sz w:val="20"/>
              </w:rPr>
              <w:t>
</w:t>
            </w:r>
            <w:r>
              <w:rPr>
                <w:rFonts w:ascii="Times New Roman"/>
                <w:b w:val="false"/>
                <w:i w:val="false"/>
                <w:color w:val="000000"/>
                <w:sz w:val="20"/>
              </w:rPr>
              <w:t>03 – апробация методов контроля качества;</w:t>
            </w:r>
          </w:p>
          <w:p>
            <w:pPr>
              <w:spacing w:after="20"/>
              <w:ind w:left="20"/>
              <w:jc w:val="both"/>
            </w:pPr>
            <w:r>
              <w:rPr>
                <w:rFonts w:ascii="Times New Roman"/>
                <w:b w:val="false"/>
                <w:i w:val="false"/>
                <w:color w:val="000000"/>
                <w:sz w:val="20"/>
              </w:rPr>
              <w:t>
</w:t>
            </w:r>
            <w:r>
              <w:rPr>
                <w:rFonts w:ascii="Times New Roman"/>
                <w:b w:val="false"/>
                <w:i w:val="false"/>
                <w:color w:val="000000"/>
                <w:sz w:val="20"/>
              </w:rPr>
              <w:t>04 – инспекция производства;</w:t>
            </w:r>
          </w:p>
          <w:p>
            <w:pPr>
              <w:spacing w:after="20"/>
              <w:ind w:left="20"/>
              <w:jc w:val="both"/>
            </w:pPr>
            <w:r>
              <w:rPr>
                <w:rFonts w:ascii="Times New Roman"/>
                <w:b w:val="false"/>
                <w:i w:val="false"/>
                <w:color w:val="000000"/>
                <w:sz w:val="20"/>
              </w:rPr>
              <w:t>
</w:t>
            </w:r>
            <w:r>
              <w:rPr>
                <w:rFonts w:ascii="Times New Roman"/>
                <w:b w:val="false"/>
                <w:i w:val="false"/>
                <w:color w:val="000000"/>
                <w:sz w:val="20"/>
              </w:rPr>
              <w:t>05 – подготовка экспертного отчета;</w:t>
            </w:r>
          </w:p>
          <w:p>
            <w:pPr>
              <w:spacing w:after="20"/>
              <w:ind w:left="20"/>
              <w:jc w:val="both"/>
            </w:pPr>
            <w:r>
              <w:rPr>
                <w:rFonts w:ascii="Times New Roman"/>
                <w:b w:val="false"/>
                <w:i w:val="false"/>
                <w:color w:val="000000"/>
                <w:sz w:val="20"/>
              </w:rPr>
              <w:t>
</w:t>
            </w:r>
            <w:r>
              <w:rPr>
                <w:rFonts w:ascii="Times New Roman"/>
                <w:b w:val="false"/>
                <w:i w:val="false"/>
                <w:color w:val="000000"/>
                <w:sz w:val="20"/>
              </w:rPr>
              <w:t>06 – одобрение экспертного отчета;</w:t>
            </w:r>
          </w:p>
          <w:p>
            <w:pPr>
              <w:spacing w:after="20"/>
              <w:ind w:left="20"/>
              <w:jc w:val="both"/>
            </w:pPr>
            <w:r>
              <w:rPr>
                <w:rFonts w:ascii="Times New Roman"/>
                <w:b w:val="false"/>
                <w:i w:val="false"/>
                <w:color w:val="000000"/>
                <w:sz w:val="20"/>
              </w:rPr>
              <w:t>
</w:t>
            </w:r>
            <w:r>
              <w:rPr>
                <w:rFonts w:ascii="Times New Roman"/>
                <w:b w:val="false"/>
                <w:i w:val="false"/>
                <w:color w:val="000000"/>
                <w:sz w:val="20"/>
              </w:rPr>
              <w:t>07 – отказ;</w:t>
            </w:r>
          </w:p>
          <w:p>
            <w:pPr>
              <w:spacing w:after="20"/>
              <w:ind w:left="20"/>
              <w:jc w:val="both"/>
            </w:pPr>
            <w:r>
              <w:rPr>
                <w:rFonts w:ascii="Times New Roman"/>
                <w:b w:val="false"/>
                <w:i w:val="false"/>
                <w:color w:val="000000"/>
                <w:sz w:val="20"/>
              </w:rPr>
              <w:t>
</w:t>
            </w:r>
            <w:r>
              <w:rPr>
                <w:rFonts w:ascii="Times New Roman"/>
                <w:b w:val="false"/>
                <w:i w:val="false"/>
                <w:color w:val="000000"/>
                <w:sz w:val="20"/>
              </w:rPr>
              <w:t>08 – отзыв по обращению заявителя;</w:t>
            </w:r>
          </w:p>
          <w:p>
            <w:pPr>
              <w:spacing w:after="20"/>
              <w:ind w:left="20"/>
              <w:jc w:val="both"/>
            </w:pPr>
            <w:r>
              <w:rPr>
                <w:rFonts w:ascii="Times New Roman"/>
                <w:b w:val="false"/>
                <w:i w:val="false"/>
                <w:color w:val="000000"/>
                <w:sz w:val="20"/>
              </w:rPr>
              <w:t>
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в электронном сообщении значение реквизита "Код роли государства-члена" (hcsdo:CountryKindCode) соответствует значению "01 – референтное государство" и значение реквизита "Код этапа рассмотрения заявления на регистрацию лекарственного препарата" (hcsdo:ApplicationStatusCode) соответствует значению "06 – одобрение экспертного отчета" и заполнен реквизит "Порядковый номер регистрационного удостоверения лекарственного препарата" (hcsdo:RegistrationNumberId), то значение реквизита "Порядковый номер регистрационного удостоверения лекарственного препарата" (hcsdo:RegistrationNumberId) должно соответствовать значению этого реквизита, полученному в результате выполнения процедуры общего процесса "Получение порядкового номера регистрационного удостоверения" (P.MM.01.PRC.010)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значение атрибута "идентификатор справочника (классификатора)" (атрибут codeListId) в составе заполненного реквизита "Код страны" (csdo:UnifiedCountryCode), входящего в состав любых сложных реквизитов, должно содержать кодовое обозначение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страны" (csdo:UnifiedCountryCode) в составе любых сложных реквизитов заполнен, то его значение должно соответствовать коду страны из классификатора стран мира, указанного в разделе VII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электронном сообщении должен быть заполнен реквизит "Номер заявления о регистрации лекарственного препарата" (hcsdo:ApplicationId) и (или) реквизит "Номер регистрационного удостоверения" (hcsdo:RegistrationCertificateId) в составе реквизита "Сведения о регистрационном удостоверении на лекарственный препарат" (hccdo:DrugRegistrationCertificateDetails)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7" w:id="679"/>
          <w:p>
            <w:pPr>
              <w:spacing w:after="20"/>
              <w:ind w:left="20"/>
              <w:jc w:val="both"/>
            </w:pPr>
            <w:r>
              <w:rPr>
                <w:rFonts w:ascii="Times New Roman"/>
                <w:b w:val="false"/>
                <w:i w:val="false"/>
                <w:color w:val="000000"/>
                <w:sz w:val="20"/>
              </w:rPr>
              <w:t>
в общем реестре должна присутствовать запись, для которой одновременно выполняются условия:</w:t>
            </w:r>
          </w:p>
          <w:bookmarkEnd w:id="679"/>
          <w:p>
            <w:pPr>
              <w:spacing w:after="20"/>
              <w:ind w:left="20"/>
              <w:jc w:val="both"/>
            </w:pPr>
            <w:r>
              <w:rPr>
                <w:rFonts w:ascii="Times New Roman"/>
                <w:b w:val="false"/>
                <w:i w:val="false"/>
                <w:color w:val="000000"/>
                <w:sz w:val="20"/>
              </w:rPr>
              <w:t>
</w:t>
            </w:r>
            <w:r>
              <w:rPr>
                <w:rFonts w:ascii="Times New Roman"/>
                <w:b w:val="false"/>
                <w:i w:val="false"/>
                <w:color w:val="000000"/>
                <w:sz w:val="20"/>
              </w:rPr>
              <w:t>а) значения следующих реквизитов совпадают с переданными:</w:t>
            </w:r>
          </w:p>
          <w:p>
            <w:pPr>
              <w:spacing w:after="20"/>
              <w:ind w:left="20"/>
              <w:jc w:val="both"/>
            </w:pPr>
            <w:r>
              <w:rPr>
                <w:rFonts w:ascii="Times New Roman"/>
                <w:b w:val="false"/>
                <w:i w:val="false"/>
                <w:color w:val="000000"/>
                <w:sz w:val="20"/>
              </w:rPr>
              <w:t>"Номер заявления о регистрации лекарственного препарата" (hcsdo:ApplicationId) либо "Порядковый номер регистрационного удостоверения лекарственного препарата" (hcsdo:RegistrationNumberId);</w:t>
            </w:r>
          </w:p>
          <w:p>
            <w:pPr>
              <w:spacing w:after="20"/>
              <w:ind w:left="20"/>
              <w:jc w:val="both"/>
            </w:pPr>
            <w:r>
              <w:rPr>
                <w:rFonts w:ascii="Times New Roman"/>
                <w:b w:val="false"/>
                <w:i w:val="false"/>
                <w:color w:val="000000"/>
                <w:sz w:val="20"/>
              </w:rPr>
              <w:t>"Код страны" (csdo:UnifiedCountryCode) в составе реквизита "Сведения о регистрации лекарственного препарата в государстве-члене" (hccdo:DrugCountryRegistrationDetails);</w:t>
            </w:r>
          </w:p>
          <w:p>
            <w:pPr>
              <w:spacing w:after="20"/>
              <w:ind w:left="20"/>
              <w:jc w:val="both"/>
            </w:pPr>
            <w:r>
              <w:rPr>
                <w:rFonts w:ascii="Times New Roman"/>
                <w:b w:val="false"/>
                <w:i w:val="false"/>
                <w:color w:val="000000"/>
                <w:sz w:val="20"/>
              </w:rPr>
              <w:t>б) реквизит "Конечная дата и время" (csdo:EndDateTime) не заполнен;</w:t>
            </w:r>
          </w:p>
          <w:p>
            <w:pPr>
              <w:spacing w:after="20"/>
              <w:ind w:left="20"/>
              <w:jc w:val="both"/>
            </w:pPr>
            <w:r>
              <w:rPr>
                <w:rFonts w:ascii="Times New Roman"/>
                <w:b w:val="false"/>
                <w:i w:val="false"/>
                <w:color w:val="000000"/>
                <w:sz w:val="20"/>
              </w:rPr>
              <w:t>
в) значение реквизита "Начальная дата и время" (csdo:StartDateTime) меньше чем в сообщении</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этапа рассмотрения заявления на регистрацию лекарственного препарата" (hcsdo:ApplicationStatusCode) соответствует значению "06 – одобрение экспертного отчета" и значение реквизита "Код роли государства-члена" (hcsdo:CountryKindCode) соответствует значению "01 – референтное государство" и заполнен реквизит "Порядковый номер регистрационного удостоверения лекарственного препарата" (hcsdo:RegistrationNumberId), то реквизит "Сведения о лекарственном препарате" (hccdo:DrugDetails)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этапа рассмотрения заявления на регистрацию лекарственного препарата" (hcsdo:ApplicationStatusCode) соответствует значению "06 – одобрение экспертного отчета" и значение реквизита "Код роли государства-члена" (hcsdo:CountryKindCode) соответствует значению "01 – референтное государство" и заполнен реквизит "Порядковый номер регистрационного удостоверения лекарственного препарата" (hcsdo:RegistrationNumberId), то реквизит "Сведения о держателе (заявителе) регистрационного удостоверения" (hccdo:RegistrationCertificateHolderDetails)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роли государства-члена" (hcsdo:CountryKindCode) соответствует значению "02 – государство признания", то реквизит "Сведения о лекарственном препарате" (hccdo:DrugDetails)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9" w:id="680"/>
          <w:p>
            <w:pPr>
              <w:spacing w:after="20"/>
              <w:ind w:left="20"/>
              <w:jc w:val="both"/>
            </w:pPr>
            <w:r>
              <w:rPr>
                <w:rFonts w:ascii="Times New Roman"/>
                <w:b w:val="false"/>
                <w:i w:val="false"/>
                <w:color w:val="000000"/>
                <w:sz w:val="20"/>
              </w:rPr>
              <w:t>
если значение реквизита "Код роли государства-члена" (hcsdo:CountryKindCode) соответствует значению "02 – государство признания", то в составе сложного реквизита "Сведения о регистрации лекарственного препарата в государстве-члене" (hccdo:DrugCountryRegistrationDetails) допускается заполнение только следующих вложенных реквизитов:</w:t>
            </w:r>
          </w:p>
          <w:bookmarkEnd w:id="680"/>
          <w:p>
            <w:pPr>
              <w:spacing w:after="20"/>
              <w:ind w:left="20"/>
              <w:jc w:val="both"/>
            </w:pPr>
            <w:r>
              <w:rPr>
                <w:rFonts w:ascii="Times New Roman"/>
                <w:b w:val="false"/>
                <w:i w:val="false"/>
                <w:color w:val="000000"/>
                <w:sz w:val="20"/>
              </w:rPr>
              <w:t>"Торговое наименование лекарственного препарата" (hcsdo:DrugTradeName);</w:t>
            </w:r>
          </w:p>
          <w:p>
            <w:pPr>
              <w:spacing w:after="20"/>
              <w:ind w:left="20"/>
              <w:jc w:val="both"/>
            </w:pPr>
            <w:r>
              <w:rPr>
                <w:rFonts w:ascii="Times New Roman"/>
                <w:b w:val="false"/>
                <w:i w:val="false"/>
                <w:color w:val="000000"/>
                <w:sz w:val="20"/>
              </w:rPr>
              <w:t>"Сведения о документах регистрационного досье лекарственного препарата, вносимых в единый реестр" (hccdo:DrugDocumentsDetails);</w:t>
            </w:r>
          </w:p>
          <w:p>
            <w:pPr>
              <w:spacing w:after="20"/>
              <w:ind w:left="20"/>
              <w:jc w:val="both"/>
            </w:pPr>
            <w:r>
              <w:rPr>
                <w:rFonts w:ascii="Times New Roman"/>
                <w:b w:val="false"/>
                <w:i w:val="false"/>
                <w:color w:val="000000"/>
                <w:sz w:val="20"/>
              </w:rPr>
              <w:t>"Сведения о регистрационном удостоверении на лекарственный препарат" (hccdo:DrugRegistrationCertificateDetails);</w:t>
            </w:r>
          </w:p>
          <w:p>
            <w:pPr>
              <w:spacing w:after="20"/>
              <w:ind w:left="20"/>
              <w:jc w:val="both"/>
            </w:pPr>
            <w:r>
              <w:rPr>
                <w:rFonts w:ascii="Times New Roman"/>
                <w:b w:val="false"/>
                <w:i w:val="false"/>
                <w:color w:val="000000"/>
                <w:sz w:val="20"/>
              </w:rPr>
              <w:t>
"Сведения о заявлении на регистрацию лекарственного препарата" (hccdo:DrugApplicationDetails)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заявления на выполнение процедур, связанных с регистрацией лекарственного препарата" (hcsdo:DrugApplicationKindCode) соответствует значению "03 – на внесение изменений в регистрационное досье", реквизит "Сведения об изменении, вносимом в регистрационное досье на лекарственный препарат" (hccdo:DrugApplicationChangeDetails) в составе сложного реквизита "Сведения о регистрации лекарственного препарата в государстве-члене" (hccdo:DrugCountryRegistrationDetails) должен быть заполнен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0" w:id="681"/>
          <w:p>
            <w:pPr>
              <w:spacing w:after="20"/>
              <w:ind w:left="20"/>
              <w:jc w:val="both"/>
            </w:pPr>
            <w:r>
              <w:rPr>
                <w:rFonts w:ascii="Times New Roman"/>
                <w:b w:val="false"/>
                <w:i w:val="false"/>
                <w:color w:val="000000"/>
                <w:sz w:val="20"/>
              </w:rPr>
              <w:t>
если реквизит "Код вида заявления на выполнение процедур, связанных с регистрацией лекарственного препарата" (hcsdo:DrugApplicationKindCode) заполнен, то соответствует одному из значений:</w:t>
            </w:r>
          </w:p>
          <w:bookmarkEnd w:id="681"/>
          <w:p>
            <w:pPr>
              <w:spacing w:after="20"/>
              <w:ind w:left="20"/>
              <w:jc w:val="both"/>
            </w:pPr>
            <w:r>
              <w:rPr>
                <w:rFonts w:ascii="Times New Roman"/>
                <w:b w:val="false"/>
                <w:i w:val="false"/>
                <w:color w:val="000000"/>
                <w:sz w:val="20"/>
              </w:rPr>
              <w:t>
</w:t>
            </w:r>
            <w:r>
              <w:rPr>
                <w:rFonts w:ascii="Times New Roman"/>
                <w:b w:val="false"/>
                <w:i w:val="false"/>
                <w:color w:val="000000"/>
                <w:sz w:val="20"/>
              </w:rPr>
              <w:t>01 – заявление на регистрацию лекарственного препарата;</w:t>
            </w:r>
          </w:p>
          <w:p>
            <w:pPr>
              <w:spacing w:after="20"/>
              <w:ind w:left="20"/>
              <w:jc w:val="both"/>
            </w:pPr>
            <w:r>
              <w:rPr>
                <w:rFonts w:ascii="Times New Roman"/>
                <w:b w:val="false"/>
                <w:i w:val="false"/>
                <w:color w:val="000000"/>
                <w:sz w:val="20"/>
              </w:rPr>
              <w:t>
</w:t>
            </w:r>
            <w:r>
              <w:rPr>
                <w:rFonts w:ascii="Times New Roman"/>
                <w:b w:val="false"/>
                <w:i w:val="false"/>
                <w:color w:val="000000"/>
                <w:sz w:val="20"/>
              </w:rPr>
              <w:t>02 – заявление на подтверждение регистрации (перерегистрацию);</w:t>
            </w:r>
          </w:p>
          <w:p>
            <w:pPr>
              <w:spacing w:after="20"/>
              <w:ind w:left="20"/>
              <w:jc w:val="both"/>
            </w:pPr>
            <w:r>
              <w:rPr>
                <w:rFonts w:ascii="Times New Roman"/>
                <w:b w:val="false"/>
                <w:i w:val="false"/>
                <w:color w:val="000000"/>
                <w:sz w:val="20"/>
              </w:rPr>
              <w:t>
</w:t>
            </w:r>
            <w:r>
              <w:rPr>
                <w:rFonts w:ascii="Times New Roman"/>
                <w:b w:val="false"/>
                <w:i w:val="false"/>
                <w:color w:val="000000"/>
                <w:sz w:val="20"/>
              </w:rPr>
              <w:t>03 – заявление на внесение изменений в регистрационное досье;</w:t>
            </w:r>
          </w:p>
          <w:p>
            <w:pPr>
              <w:spacing w:after="20"/>
              <w:ind w:left="20"/>
              <w:jc w:val="both"/>
            </w:pPr>
            <w:r>
              <w:rPr>
                <w:rFonts w:ascii="Times New Roman"/>
                <w:b w:val="false"/>
                <w:i w:val="false"/>
                <w:color w:val="000000"/>
                <w:sz w:val="20"/>
              </w:rPr>
              <w:t>
</w:t>
            </w:r>
            <w:r>
              <w:rPr>
                <w:rFonts w:ascii="Times New Roman"/>
                <w:b w:val="false"/>
                <w:i w:val="false"/>
                <w:color w:val="000000"/>
                <w:sz w:val="20"/>
              </w:rPr>
              <w:t>04 – заявление на приведение регистрационного досье лекарственного препарата в соответствие с требованиями Союза</w:t>
            </w:r>
          </w:p>
          <w:p>
            <w:pPr>
              <w:spacing w:after="20"/>
              <w:ind w:left="20"/>
              <w:jc w:val="both"/>
            </w:pPr>
            <w:r>
              <w:rPr>
                <w:rFonts w:ascii="Times New Roman"/>
                <w:b w:val="false"/>
                <w:i w:val="false"/>
                <w:color w:val="000000"/>
                <w:sz w:val="20"/>
              </w:rPr>
              <w:t>
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заявления на выполнение процедур, связанных с регистрацией лекарственного препарата" (hcsdo:DrugApplicationKindCode) соответствует значению "02 – заявление на подтверждение регистрации (перерегистрацию)" , значение реквизита "Код этапа рассмотрения заявления на регистрацию лекарственного препарата" (hcsdo:ApplicationStatusCode) соответствует значению "06 – одобрение экспертного отчета" и реквизит "Сведения о регистрационном удостоверении на лекарственный препарат" (hccdo:DrugRegistrationCertificateDetails) заполнен, то реквизит "Дата" (csdo:EventDate) в его составе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заявления на выполнение процедур, связанных с регистрацией лекарственного препарата" (hcsdo:DrugApplicationKindCode) соответствует значению "03 – заявление на внесение изменений в регистрационное досье" и значение реквизита "Код этапа рассмотрения заявления на регистрацию лекарственного препарата" (hcsdo:ApplicationStatusCode) соответствует значению "06 – одобрение экспертного отчета", то реквизит "Сведения об изменении, внесенном в регистрационное досье на лекарственный препарат" (hccdo:DrugApplicationChangedDetails)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5" w:id="682"/>
          <w:p>
            <w:pPr>
              <w:spacing w:after="20"/>
              <w:ind w:left="20"/>
              <w:jc w:val="both"/>
            </w:pPr>
            <w:r>
              <w:rPr>
                <w:rFonts w:ascii="Times New Roman"/>
                <w:b w:val="false"/>
                <w:i w:val="false"/>
                <w:color w:val="000000"/>
                <w:sz w:val="20"/>
              </w:rPr>
              <w:t>
если реквизит "Код статуса регистрационного удостоверения" (hcsdo:RegistrationStatusCode) заполнен, то соответствует одному из значений:</w:t>
            </w:r>
          </w:p>
          <w:bookmarkEnd w:id="682"/>
          <w:p>
            <w:pPr>
              <w:spacing w:after="20"/>
              <w:ind w:left="20"/>
              <w:jc w:val="both"/>
            </w:pPr>
            <w:r>
              <w:rPr>
                <w:rFonts w:ascii="Times New Roman"/>
                <w:b w:val="false"/>
                <w:i w:val="false"/>
                <w:color w:val="000000"/>
                <w:sz w:val="20"/>
              </w:rPr>
              <w:t>
</w:t>
            </w:r>
            <w:r>
              <w:rPr>
                <w:rFonts w:ascii="Times New Roman"/>
                <w:b w:val="false"/>
                <w:i w:val="false"/>
                <w:color w:val="000000"/>
                <w:sz w:val="20"/>
              </w:rPr>
              <w:t>01 – приостановлено;</w:t>
            </w:r>
          </w:p>
          <w:p>
            <w:pPr>
              <w:spacing w:after="20"/>
              <w:ind w:left="20"/>
              <w:jc w:val="both"/>
            </w:pPr>
            <w:r>
              <w:rPr>
                <w:rFonts w:ascii="Times New Roman"/>
                <w:b w:val="false"/>
                <w:i w:val="false"/>
                <w:color w:val="000000"/>
                <w:sz w:val="20"/>
              </w:rPr>
              <w:t>
</w:t>
            </w:r>
            <w:r>
              <w:rPr>
                <w:rFonts w:ascii="Times New Roman"/>
                <w:b w:val="false"/>
                <w:i w:val="false"/>
                <w:color w:val="000000"/>
                <w:sz w:val="20"/>
              </w:rPr>
              <w:t>02 – аннулировано;</w:t>
            </w:r>
          </w:p>
          <w:p>
            <w:pPr>
              <w:spacing w:after="20"/>
              <w:ind w:left="20"/>
              <w:jc w:val="both"/>
            </w:pPr>
            <w:r>
              <w:rPr>
                <w:rFonts w:ascii="Times New Roman"/>
                <w:b w:val="false"/>
                <w:i w:val="false"/>
                <w:color w:val="000000"/>
                <w:sz w:val="20"/>
              </w:rPr>
              <w:t>
</w:t>
            </w:r>
            <w:r>
              <w:rPr>
                <w:rFonts w:ascii="Times New Roman"/>
                <w:b w:val="false"/>
                <w:i w:val="false"/>
                <w:color w:val="000000"/>
                <w:sz w:val="20"/>
              </w:rPr>
              <w:t>03 – зарегистрировано;</w:t>
            </w:r>
          </w:p>
          <w:p>
            <w:pPr>
              <w:spacing w:after="20"/>
              <w:ind w:left="20"/>
              <w:jc w:val="both"/>
            </w:pPr>
            <w:r>
              <w:rPr>
                <w:rFonts w:ascii="Times New Roman"/>
                <w:b w:val="false"/>
                <w:i w:val="false"/>
                <w:color w:val="000000"/>
                <w:sz w:val="20"/>
              </w:rPr>
              <w:t>
</w:t>
            </w:r>
            <w:r>
              <w:rPr>
                <w:rFonts w:ascii="Times New Roman"/>
                <w:b w:val="false"/>
                <w:i w:val="false"/>
                <w:color w:val="000000"/>
                <w:sz w:val="20"/>
              </w:rPr>
              <w:t>04 – прекращено в связи с истечением срока действия;</w:t>
            </w:r>
          </w:p>
          <w:p>
            <w:pPr>
              <w:spacing w:after="20"/>
              <w:ind w:left="20"/>
              <w:jc w:val="both"/>
            </w:pPr>
            <w:r>
              <w:rPr>
                <w:rFonts w:ascii="Times New Roman"/>
                <w:b w:val="false"/>
                <w:i w:val="false"/>
                <w:color w:val="000000"/>
                <w:sz w:val="20"/>
              </w:rPr>
              <w:t>
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статуса регистрационного удостоверения" (hcsdo:RegistrationStatusCode) соответствует значению "02 – аннулировано", то реквизит "Примечание" (csdo:NoteText) в составе реквизита "Сведения о регистрационном удостоверении на лекарственный препарат" (hccdo:DrugRegistrationCertificateDetails)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статуса регистрационного удостоверения" (hcsdo:RegistrationStatusCode) соответствует значению "02 – аннулировано", то реквизит "Дата аннулирования регистрационного удостоверения" (hcsdo:CertificateCancelDate)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"Сведения о лекарственном препарате" (hccdo:DrugDetails) заполнен, то в его составе должен быть заполнен один из реквизитов "Код лекарственной формы" (hcsdo:DosageFormCode), "Наименование лекарственной формы" (hcsdo:DosageFormName) или "Описание сырьевой части растительного ингредиента" (hcsdo:RawPartMaterialText)</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типа изменения в регистрационном досье" (hcsdo:ChangeTypeCode) заполнен, то его значение должно соответствовать коду из классификатора типов изменений регистрационного досье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"2041"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раздела регистрационного досье" (hcsdo:DossierSectionCode) заполнен, то его значение должно соответствовать коду из справочника структурных элементов регистрационного досье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"1030"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0" w:id="683"/>
          <w:p>
            <w:pPr>
              <w:spacing w:after="20"/>
              <w:ind w:left="20"/>
              <w:jc w:val="both"/>
            </w:pPr>
            <w:r>
              <w:rPr>
                <w:rFonts w:ascii="Times New Roman"/>
                <w:b w:val="false"/>
                <w:i w:val="false"/>
                <w:color w:val="000000"/>
                <w:sz w:val="20"/>
              </w:rPr>
              <w:t>
если реквизит "Код наименования активной фармацевтической субстанции" (hcsdo:DrugCode) или реквизит "Код активной фармацевтической субстанции" (hcsdo:ActiveSubstanceCode) заполнен, то его значение должно соответствовать коду из следующих справочников (классификаторов), указанных в разделе VII Правил информационного взаимодействия, а атрибут "идентификатор справочника (классификатора)" (атрибут codeListId) в составе реквизита должен содержать одно из следующих значений:</w:t>
            </w:r>
          </w:p>
          <w:bookmarkEnd w:id="683"/>
          <w:p>
            <w:pPr>
              <w:spacing w:after="20"/>
              <w:ind w:left="20"/>
              <w:jc w:val="both"/>
            </w:pPr>
            <w:r>
              <w:rPr>
                <w:rFonts w:ascii="Times New Roman"/>
                <w:b w:val="false"/>
                <w:i w:val="false"/>
                <w:color w:val="000000"/>
                <w:sz w:val="20"/>
              </w:rPr>
              <w:t>
</w:t>
            </w:r>
            <w:r>
              <w:rPr>
                <w:rFonts w:ascii="Times New Roman"/>
                <w:b w:val="false"/>
                <w:i w:val="false"/>
                <w:color w:val="000000"/>
                <w:sz w:val="20"/>
              </w:rPr>
              <w:t>1016 – справочник международных непатентованных наименований лекарственных средств;</w:t>
            </w:r>
          </w:p>
          <w:p>
            <w:pPr>
              <w:spacing w:after="20"/>
              <w:ind w:left="20"/>
              <w:jc w:val="both"/>
            </w:pPr>
            <w:r>
              <w:rPr>
                <w:rFonts w:ascii="Times New Roman"/>
                <w:b w:val="false"/>
                <w:i w:val="false"/>
                <w:color w:val="000000"/>
                <w:sz w:val="20"/>
              </w:rPr>
              <w:t>
2047 – классификатор лекарственного растительного сырья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"Начальная дата и время" (csdo:StartDateTime) должен быть заполнен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"Конечная дата и время" (csdo:EndDateTime)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заявления на выполнение процедур, связанных с регистрацией лекарственного препарата на лекарственный препарат" (hcsdo:DrugApplicationKindCode) соответствует значению "01 – заявление на регистрацию лекарственного препарата", то должен быть заполнен реквизит "Код вида процедуры регистрации" (hcsdo:RegistrationKindCode)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2" w:id="684"/>
          <w:p>
            <w:pPr>
              <w:spacing w:after="20"/>
              <w:ind w:left="20"/>
              <w:jc w:val="both"/>
            </w:pPr>
            <w:r>
              <w:rPr>
                <w:rFonts w:ascii="Times New Roman"/>
                <w:b w:val="false"/>
                <w:i w:val="false"/>
                <w:color w:val="000000"/>
                <w:sz w:val="20"/>
              </w:rPr>
              <w:t>
реквизит "Код вида процедуры регистрации" (hcsdo:RegistrationKindCode) соответствует одному из значений:</w:t>
            </w:r>
          </w:p>
          <w:bookmarkEnd w:id="684"/>
          <w:p>
            <w:pPr>
              <w:spacing w:after="20"/>
              <w:ind w:left="20"/>
              <w:jc w:val="both"/>
            </w:pPr>
            <w:r>
              <w:rPr>
                <w:rFonts w:ascii="Times New Roman"/>
                <w:b w:val="false"/>
                <w:i w:val="false"/>
                <w:color w:val="000000"/>
                <w:sz w:val="20"/>
              </w:rPr>
              <w:t>
</w:t>
            </w:r>
            <w:r>
              <w:rPr>
                <w:rFonts w:ascii="Times New Roman"/>
                <w:b w:val="false"/>
                <w:i w:val="false"/>
                <w:color w:val="000000"/>
                <w:sz w:val="20"/>
              </w:rPr>
              <w:t>01 – процедура взаимного признания;</w:t>
            </w:r>
          </w:p>
          <w:p>
            <w:pPr>
              <w:spacing w:after="20"/>
              <w:ind w:left="20"/>
              <w:jc w:val="both"/>
            </w:pPr>
            <w:r>
              <w:rPr>
                <w:rFonts w:ascii="Times New Roman"/>
                <w:b w:val="false"/>
                <w:i w:val="false"/>
                <w:color w:val="000000"/>
                <w:sz w:val="20"/>
              </w:rPr>
              <w:t>
02 – децентрализованная процедура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4" w:id="685"/>
          <w:p>
            <w:pPr>
              <w:spacing w:after="20"/>
              <w:ind w:left="20"/>
              <w:jc w:val="both"/>
            </w:pPr>
            <w:r>
              <w:rPr>
                <w:rFonts w:ascii="Times New Roman"/>
                <w:b w:val="false"/>
                <w:i w:val="false"/>
                <w:color w:val="000000"/>
                <w:sz w:val="20"/>
              </w:rPr>
              <w:t>
реквизит "Код вида макета упаковки лекарственного препарата" (hcsdo:DrugPackageLayoutKindCode)соответствует одному из значений:</w:t>
            </w:r>
          </w:p>
          <w:bookmarkEnd w:id="685"/>
          <w:p>
            <w:pPr>
              <w:spacing w:after="20"/>
              <w:ind w:left="20"/>
              <w:jc w:val="both"/>
            </w:pPr>
            <w:r>
              <w:rPr>
                <w:rFonts w:ascii="Times New Roman"/>
                <w:b w:val="false"/>
                <w:i w:val="false"/>
                <w:color w:val="000000"/>
                <w:sz w:val="20"/>
              </w:rPr>
              <w:t>
</w:t>
            </w:r>
            <w:r>
              <w:rPr>
                <w:rFonts w:ascii="Times New Roman"/>
                <w:b w:val="false"/>
                <w:i w:val="false"/>
                <w:color w:val="000000"/>
                <w:sz w:val="20"/>
              </w:rPr>
              <w:t>01 – макет первичной упаковки;</w:t>
            </w:r>
          </w:p>
          <w:p>
            <w:pPr>
              <w:spacing w:after="20"/>
              <w:ind w:left="20"/>
              <w:jc w:val="both"/>
            </w:pPr>
            <w:r>
              <w:rPr>
                <w:rFonts w:ascii="Times New Roman"/>
                <w:b w:val="false"/>
                <w:i w:val="false"/>
                <w:color w:val="000000"/>
                <w:sz w:val="20"/>
              </w:rPr>
              <w:t>
</w:t>
            </w:r>
            <w:r>
              <w:rPr>
                <w:rFonts w:ascii="Times New Roman"/>
                <w:b w:val="false"/>
                <w:i w:val="false"/>
                <w:color w:val="000000"/>
                <w:sz w:val="20"/>
              </w:rPr>
              <w:t>02 – макет промежуточной упаковки;</w:t>
            </w:r>
          </w:p>
          <w:p>
            <w:pPr>
              <w:spacing w:after="20"/>
              <w:ind w:left="20"/>
              <w:jc w:val="both"/>
            </w:pPr>
            <w:r>
              <w:rPr>
                <w:rFonts w:ascii="Times New Roman"/>
                <w:b w:val="false"/>
                <w:i w:val="false"/>
                <w:color w:val="000000"/>
                <w:sz w:val="20"/>
              </w:rPr>
              <w:t>
03 – макет вторичной упаковки</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"Документ в бинарном формате" (hcsdo:DocCopyBinaryText) в составе сложного реквизита "Сведения о документе регистрационного досье (дела)" (hccdo:RegistrationDossierDocDetails)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"XML-документ" (ccdo:AnyDetails) в составе сложного реквизита "Сведения о документе регистрационного досье (дела)" (hccdo:RegistrationDossierDocDetails)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документа регистрационного дела на лекарственный препарат" (hcsdo:DrugRegistrationFileCode) или реквизита "Наименование вида документа регистрационного дела на лекарственный препарат" (hcsdo:DrugRegistrationFileName) соответствует значению "Запрос о предоставлении недостающей дополнительной информации, необходимых разъяснений или уточнений документов и данных, представленных в регистрационном досье" и реквизит "Описание элемента документа" (hcsdo:DrugAttributeEnumText) заполнен, то значение атрибута "код вида элемента документа" (атрибут DrugAttributeKindEnumCode) или атрибута "наименование вида элемента документа" (атрибут AttributeKindName) должно соответствовать значению "срок ответа на запрос"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документа регистрационного дела на лекарственный препарат" (hcsdo:DrugRegistrationFileCode) или реквизита "Наименование вида документа регистрационного дела на лекарственный препарат" (hcsdo:DrugRegistrationFileName) соответствует значению "ответ на запрос о предоставлении недостающей дополнительной информации, необходимых разъяснений или уточнений документов и данных, представленных в регистрационном досье" и реквизит "Описание элемента документа" (hcsdo:DrugAttributeEnumText) заполнен, то значение атрибута "код вида элемента документа" (атрибут DrugAttributeKindEnumCode) или атрибута "наименование вида элемента документа" (атрибут AttributeKindName) должно соответствовать значению "номер документа основания"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документа регистрационного дела на лекарственный препарат" (hcsdo:DrugRegistrationFileCode) или реквизита "Наименование вида документа регистрационного дела на лекарственный препарат" (hcsdo:DrugRegistrationFileName) соответствует значению "запрос о представлении копии мастер-файла системы фармаконадзора" и реквизит "Описание элемента документа" (hcsdo:DrugAttributeEnumText) заполнен, то значение атрибута "код вида элемента документа" (атрибут DrugAttributeKindEnumCode) или атрибута "наименование вида элемента документа" (атрибут AttributeKindName) должно соответствовать значению "срок ответа на запрос"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документа регистрационного дела на лекарственный препарат" (hcsdo:DrugRegistrationFileCode) или реквизита "Наименование вида документа регистрационного дела на лекарственный препарат" (hcsdo:DrugRegistrationFileName) соответствует значению "запрос государства признания в отношении документов регистрационного досье" и реквизит "Описание элемента документа" (hcsdo:DrugAttributeEnumText) заполнен, то значение атрибута "код вида элемента документа" (атрибут DrugAttributeKindEnumCode) или атрибута "наименование вида элемента документа" (атрибут AttributeKindName) должно соответствовать значению "вид документа регистрационного досье в отношении которого направляется запрос"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документа регистрационного дела на лекарственный препарат" (hcsdo:DrugRegistrationFileCode) или реквизита "Наименование вида документа регистрационного дела на лекарственный препарат" (hcsdo:DrugRegistrationFileName) соответствует значению "ответ на запрос государства признания в отношении документов регистрационного досье" и реквизит "Описание элемента документа" (hcsdo:DrugAttributeEnumText) заполнен, то значение атрибута "код вида элемента документа" (атрибут DrugAttributeKindEnumCode) или атрибута "наименование вида элемента документа" (атрибут AttributeKindName) должно соответствовать значению "номер документа основания"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документа регистрационного дела на лекарственный препарат" (hcsdo:DrugRegistrationFileCode) или реквизита "Наименование вида документа регистрационного дела на лекарственный препарат" (hcsdo:DrugRegistrationFileName) соответствует значению "Ответ на замечания от государства признания" и реквизит "Описание элемента документа" (hcsdo:DrugAttributeEnumText) заполнен, то значение атрибута "код вида элемента документа" (атрибут DrugAttributeKindEnumCode) или атрибута "наименование вида элемента документа" (атрибут AttributeKindName) должно соответствовать значению "номер документа основания"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7" w:id="686"/>
          <w:p>
            <w:pPr>
              <w:spacing w:after="20"/>
              <w:ind w:left="20"/>
              <w:jc w:val="both"/>
            </w:pPr>
            <w:r>
              <w:rPr>
                <w:rFonts w:ascii="Times New Roman"/>
                <w:b w:val="false"/>
                <w:i w:val="false"/>
                <w:color w:val="000000"/>
                <w:sz w:val="20"/>
              </w:rPr>
              <w:t>
если реквизит "Код вида адреса" (csdo:AddressKindCode) в составе сложного реквизита "Адрес" (ccdo:AddressV4Details) заполнен, то его значение должно соответствовать одному из следующих значений:</w:t>
            </w:r>
          </w:p>
          <w:bookmarkEnd w:id="686"/>
          <w:p>
            <w:pPr>
              <w:spacing w:after="20"/>
              <w:ind w:left="20"/>
              <w:jc w:val="both"/>
            </w:pPr>
            <w:r>
              <w:rPr>
                <w:rFonts w:ascii="Times New Roman"/>
                <w:b w:val="false"/>
                <w:i w:val="false"/>
                <w:color w:val="000000"/>
                <w:sz w:val="20"/>
              </w:rPr>
              <w:t>
</w:t>
            </w:r>
            <w:r>
              <w:rPr>
                <w:rFonts w:ascii="Times New Roman"/>
                <w:b w:val="false"/>
                <w:i w:val="false"/>
                <w:color w:val="000000"/>
                <w:sz w:val="20"/>
              </w:rPr>
              <w:t>1 – адрес регистрации;</w:t>
            </w:r>
          </w:p>
          <w:p>
            <w:pPr>
              <w:spacing w:after="20"/>
              <w:ind w:left="20"/>
              <w:jc w:val="both"/>
            </w:pPr>
            <w:r>
              <w:rPr>
                <w:rFonts w:ascii="Times New Roman"/>
                <w:b w:val="false"/>
                <w:i w:val="false"/>
                <w:color w:val="000000"/>
                <w:sz w:val="20"/>
              </w:rPr>
              <w:t>
</w:t>
            </w:r>
            <w:r>
              <w:rPr>
                <w:rFonts w:ascii="Times New Roman"/>
                <w:b w:val="false"/>
                <w:i w:val="false"/>
                <w:color w:val="000000"/>
                <w:sz w:val="20"/>
              </w:rPr>
              <w:t>2 – фактический адрес;</w:t>
            </w:r>
          </w:p>
          <w:p>
            <w:pPr>
              <w:spacing w:after="20"/>
              <w:ind w:left="20"/>
              <w:jc w:val="both"/>
            </w:pPr>
            <w:r>
              <w:rPr>
                <w:rFonts w:ascii="Times New Roman"/>
                <w:b w:val="false"/>
                <w:i w:val="false"/>
                <w:color w:val="000000"/>
                <w:sz w:val="20"/>
              </w:rPr>
              <w:t>
3 – почтовый адрес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атрибута "код единицы измерения дозировки и концентрации" (атрибут SubstanceMeasureCode) не заполнено, то атрибут "наименование единицы измерения дозировки и концентрации" (атрибут SubstanceMeasureName)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заявления на выполнение процедур, связанных с регистрацией лекарственного препарата" (hcsdo:DrugApplicationKindCode) соответствует значению "99 –другое", то реквизит "Наименование вида заявления на выполнение процедур, связанных с регистрацией лекарственного препарата" (hcsdo:DrugApplicationKindName)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этапа рассмотрения заявления на регистрацию лекарственного препарата" (hcsdo:ApplicationStatusCode) соответствует значению "другое", то реквизит "Наименование этапа рассмотрения заявления на регистрацию лекарственного препарата" (hcsdo:ApplicationStatusName)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статуса регистрационного удостоверения" (hcsdo:RegistrationStatusCode) соответствует значению "другое", то реквизит "Наименование статуса регистрационного удостоверения" (hcsdo:RegistrationStatusName)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0" w:id="687"/>
          <w:p>
            <w:pPr>
              <w:spacing w:after="20"/>
              <w:ind w:left="20"/>
              <w:jc w:val="both"/>
            </w:pPr>
            <w:r>
              <w:rPr>
                <w:rFonts w:ascii="Times New Roman"/>
                <w:b w:val="false"/>
                <w:i w:val="false"/>
                <w:color w:val="000000"/>
                <w:sz w:val="20"/>
              </w:rPr>
              <w:t>
если реквизит "Код вида особого условия регистрации лекарственного препарата" (hcsdo:DrugUsageRestrictionKindCode) заполнен, то соответствует одному из значений:</w:t>
            </w:r>
          </w:p>
          <w:bookmarkEnd w:id="687"/>
          <w:p>
            <w:pPr>
              <w:spacing w:after="20"/>
              <w:ind w:left="20"/>
              <w:jc w:val="both"/>
            </w:pPr>
            <w:r>
              <w:rPr>
                <w:rFonts w:ascii="Times New Roman"/>
                <w:b w:val="false"/>
                <w:i w:val="false"/>
                <w:color w:val="000000"/>
                <w:sz w:val="20"/>
              </w:rPr>
              <w:t>
</w:t>
            </w:r>
            <w:r>
              <w:rPr>
                <w:rFonts w:ascii="Times New Roman"/>
                <w:b w:val="false"/>
                <w:i w:val="false"/>
                <w:color w:val="000000"/>
                <w:sz w:val="20"/>
              </w:rPr>
              <w:t>01 – включение определенных мер для обеспечения безопасного применения лекарственного препарата в систему управления рисками;</w:t>
            </w:r>
          </w:p>
          <w:p>
            <w:pPr>
              <w:spacing w:after="20"/>
              <w:ind w:left="20"/>
              <w:jc w:val="both"/>
            </w:pPr>
            <w:r>
              <w:rPr>
                <w:rFonts w:ascii="Times New Roman"/>
                <w:b w:val="false"/>
                <w:i w:val="false"/>
                <w:color w:val="000000"/>
                <w:sz w:val="20"/>
              </w:rPr>
              <w:t>
</w:t>
            </w:r>
            <w:r>
              <w:rPr>
                <w:rFonts w:ascii="Times New Roman"/>
                <w:b w:val="false"/>
                <w:i w:val="false"/>
                <w:color w:val="000000"/>
                <w:sz w:val="20"/>
              </w:rPr>
              <w:t>02 – проведение пострегистрационных исследований безопасности;</w:t>
            </w:r>
          </w:p>
          <w:p>
            <w:pPr>
              <w:spacing w:after="20"/>
              <w:ind w:left="20"/>
              <w:jc w:val="both"/>
            </w:pPr>
            <w:r>
              <w:rPr>
                <w:rFonts w:ascii="Times New Roman"/>
                <w:b w:val="false"/>
                <w:i w:val="false"/>
                <w:color w:val="000000"/>
                <w:sz w:val="20"/>
              </w:rPr>
              <w:t>
</w:t>
            </w:r>
            <w:r>
              <w:rPr>
                <w:rFonts w:ascii="Times New Roman"/>
                <w:b w:val="false"/>
                <w:i w:val="false"/>
                <w:color w:val="000000"/>
                <w:sz w:val="20"/>
              </w:rPr>
              <w:t>03 – установление дополнительных требований к регистрации и подаче сообщений о подозреваемых нежелательных реакциях;</w:t>
            </w:r>
          </w:p>
          <w:p>
            <w:pPr>
              <w:spacing w:after="20"/>
              <w:ind w:left="20"/>
              <w:jc w:val="both"/>
            </w:pPr>
            <w:r>
              <w:rPr>
                <w:rFonts w:ascii="Times New Roman"/>
                <w:b w:val="false"/>
                <w:i w:val="false"/>
                <w:color w:val="000000"/>
                <w:sz w:val="20"/>
              </w:rPr>
              <w:t>
</w:t>
            </w:r>
            <w:r>
              <w:rPr>
                <w:rFonts w:ascii="Times New Roman"/>
                <w:b w:val="false"/>
                <w:i w:val="false"/>
                <w:color w:val="000000"/>
                <w:sz w:val="20"/>
              </w:rPr>
              <w:t>04 – проведение пострегистрационных исследований эффективности, при необходимости исследования различных аспектов эффективности лекарственного препарата, которые не могут быть исследованы до начала реализации лекарственного препарата;</w:t>
            </w:r>
          </w:p>
          <w:p>
            <w:pPr>
              <w:spacing w:after="20"/>
              <w:ind w:left="20"/>
              <w:jc w:val="both"/>
            </w:pPr>
            <w:r>
              <w:rPr>
                <w:rFonts w:ascii="Times New Roman"/>
                <w:b w:val="false"/>
                <w:i w:val="false"/>
                <w:color w:val="000000"/>
                <w:sz w:val="20"/>
              </w:rPr>
              <w:t>
05 – другие условия или ограничения в целях безопасного и эффективного применения лекарственного препарата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особого условия регистрации лекарственного препарата" (hcsdo:DrugUsageRestrictionKindCode) соответствует значению "другие условия или ограничения в целях безопасного и эффективного применения лекарственного препарата", то реквизит "Наименование вида особого условия регистрации лекарственного препарата" (hcsdo:DrugUsageRestrictionKindName)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"Сведения об изменении, вносимом в регистрационное досье на лекарственный препарат" (hccdo:DrugApplicationChangeDetails) или "Сведения об изменении, внесенном в регистрационное досье на лекарственный препарат" (hccdo:DrugApplicationChangedDetails) заполнен, то в его составе должен быть заполнен реквизит "Код типа изменения в регистрационном досье" (hcsdo:ChangeTypeCode) и (или) реквизит "Наименование типа изменения в регистрационном досье" (hcsdo:ChangeTypeName)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типа изменения в регистрационном досье" (hcsdo:ChangeTypeCode) соответствует значению "другое", то реквизит "Наименование типа изменения в регистрационном досье" (hcsdo:ChangeTypeName)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раздела регистрационного досье" (hcsdo:DossierSectionCode) соответствует значению "другое", то реквизит "Наименование раздела регистрационного досье" (hcsdo:DossierSectionName)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атрибута "код вида элемента документа" (атрибут DrugAttributeKindEnumCode) соответствует значению "другое", то атрибут "наименование вида элемента документа" (атрибут AttributeKindName)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5" w:id="688"/>
          <w:p>
            <w:pPr>
              <w:spacing w:after="20"/>
              <w:ind w:left="20"/>
              <w:jc w:val="both"/>
            </w:pPr>
            <w:r>
              <w:rPr>
                <w:rFonts w:ascii="Times New Roman"/>
                <w:b w:val="false"/>
                <w:i w:val="false"/>
                <w:color w:val="000000"/>
                <w:sz w:val="20"/>
              </w:rPr>
              <w:t>
реквизит "Наименование вида документа регистрационного дела на лекарственный препарат" (hcsdo:DrugRegistrationFileName) заполняется обязательно, если значение реквизита "Код вида документа регистрационного дела на лекарственный препарат" (hcsdo:DrugRegistrationFileCode) соответствует одному из следующих значений:</w:t>
            </w:r>
          </w:p>
          <w:bookmarkEnd w:id="688"/>
          <w:p>
            <w:pPr>
              <w:spacing w:after="20"/>
              <w:ind w:left="20"/>
              <w:jc w:val="both"/>
            </w:pPr>
            <w:r>
              <w:rPr>
                <w:rFonts w:ascii="Times New Roman"/>
                <w:b w:val="false"/>
                <w:i w:val="false"/>
                <w:color w:val="000000"/>
                <w:sz w:val="20"/>
              </w:rPr>
              <w:t>
</w:t>
            </w:r>
            <w:r>
              <w:rPr>
                <w:rFonts w:ascii="Times New Roman"/>
                <w:b w:val="false"/>
                <w:i w:val="false"/>
                <w:color w:val="000000"/>
                <w:sz w:val="20"/>
              </w:rPr>
              <w:t>0199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0299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0399 – другое;</w:t>
            </w:r>
          </w:p>
          <w:p>
            <w:pPr>
              <w:spacing w:after="20"/>
              <w:ind w:left="20"/>
              <w:jc w:val="both"/>
            </w:pPr>
            <w:r>
              <w:rPr>
                <w:rFonts w:ascii="Times New Roman"/>
                <w:b w:val="false"/>
                <w:i w:val="false"/>
                <w:color w:val="000000"/>
                <w:sz w:val="20"/>
              </w:rPr>
              <w:t>
0499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документа регистрационного досье на лекарственный препарат" (hcsdo:DrugRegistrationDocCode) соответствует значению "99999 – другой документ", то реквизит "Наименование вида документа регистрационного досье на лекарственный препарат" (hcsdo:DrugRegistrationDocName)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"Сведения о лекарственном препарате" (hccdo:DrugDetails) заполнен, то в его составе должен быть заполнен реквизит "Код АТХ" (hcsdo:ATCCode) или реквизит "Наименование лекарственного препарата в соответствии с АТХ классификацией" (hcsdo:ATCName)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9" w:id="689"/>
          <w:p>
            <w:pPr>
              <w:spacing w:after="20"/>
              <w:ind w:left="20"/>
              <w:jc w:val="both"/>
            </w:pPr>
            <w:r>
              <w:rPr>
                <w:rFonts w:ascii="Times New Roman"/>
                <w:b w:val="false"/>
                <w:i w:val="false"/>
                <w:color w:val="000000"/>
                <w:sz w:val="20"/>
              </w:rPr>
              <w:t>
если реквизит "Код дополнительного признака лекарственного препарата" (hcsdo:DrugAdditionalFeatureCode) заполнен, то соответствует одному из значений:</w:t>
            </w:r>
          </w:p>
          <w:bookmarkEnd w:id="689"/>
          <w:p>
            <w:pPr>
              <w:spacing w:after="20"/>
              <w:ind w:left="20"/>
              <w:jc w:val="both"/>
            </w:pPr>
            <w:r>
              <w:rPr>
                <w:rFonts w:ascii="Times New Roman"/>
                <w:b w:val="false"/>
                <w:i w:val="false"/>
                <w:color w:val="000000"/>
                <w:sz w:val="20"/>
              </w:rPr>
              <w:t>
</w:t>
            </w:r>
            <w:r>
              <w:rPr>
                <w:rFonts w:ascii="Times New Roman"/>
                <w:b w:val="false"/>
                <w:i w:val="false"/>
                <w:color w:val="000000"/>
                <w:sz w:val="20"/>
              </w:rPr>
              <w:t>01 – растительный;</w:t>
            </w:r>
          </w:p>
          <w:p>
            <w:pPr>
              <w:spacing w:after="20"/>
              <w:ind w:left="20"/>
              <w:jc w:val="both"/>
            </w:pPr>
            <w:r>
              <w:rPr>
                <w:rFonts w:ascii="Times New Roman"/>
                <w:b w:val="false"/>
                <w:i w:val="false"/>
                <w:color w:val="000000"/>
                <w:sz w:val="20"/>
              </w:rPr>
              <w:t>
</w:t>
            </w:r>
            <w:r>
              <w:rPr>
                <w:rFonts w:ascii="Times New Roman"/>
                <w:b w:val="false"/>
                <w:i w:val="false"/>
                <w:color w:val="000000"/>
                <w:sz w:val="20"/>
              </w:rPr>
              <w:t>02 – гомеопатический;</w:t>
            </w:r>
          </w:p>
          <w:p>
            <w:pPr>
              <w:spacing w:after="20"/>
              <w:ind w:left="20"/>
              <w:jc w:val="both"/>
            </w:pPr>
            <w:r>
              <w:rPr>
                <w:rFonts w:ascii="Times New Roman"/>
                <w:b w:val="false"/>
                <w:i w:val="false"/>
                <w:color w:val="000000"/>
                <w:sz w:val="20"/>
              </w:rPr>
              <w:t>
</w:t>
            </w:r>
            <w:r>
              <w:rPr>
                <w:rFonts w:ascii="Times New Roman"/>
                <w:b w:val="false"/>
                <w:i w:val="false"/>
                <w:color w:val="000000"/>
                <w:sz w:val="20"/>
              </w:rPr>
              <w:t>03 – радиофармацевтический;</w:t>
            </w:r>
          </w:p>
          <w:p>
            <w:pPr>
              <w:spacing w:after="20"/>
              <w:ind w:left="20"/>
              <w:jc w:val="both"/>
            </w:pPr>
            <w:r>
              <w:rPr>
                <w:rFonts w:ascii="Times New Roman"/>
                <w:b w:val="false"/>
                <w:i w:val="false"/>
                <w:color w:val="000000"/>
                <w:sz w:val="20"/>
              </w:rPr>
              <w:t>
</w:t>
            </w:r>
            <w:r>
              <w:rPr>
                <w:rFonts w:ascii="Times New Roman"/>
                <w:b w:val="false"/>
                <w:i w:val="false"/>
                <w:color w:val="000000"/>
                <w:sz w:val="20"/>
              </w:rPr>
              <w:t>04 – высокотехнологичный;</w:t>
            </w:r>
          </w:p>
          <w:p>
            <w:pPr>
              <w:spacing w:after="20"/>
              <w:ind w:left="20"/>
              <w:jc w:val="both"/>
            </w:pPr>
            <w:r>
              <w:rPr>
                <w:rFonts w:ascii="Times New Roman"/>
                <w:b w:val="false"/>
                <w:i w:val="false"/>
                <w:color w:val="000000"/>
                <w:sz w:val="20"/>
              </w:rPr>
              <w:t>
</w:t>
            </w:r>
            <w:r>
              <w:rPr>
                <w:rFonts w:ascii="Times New Roman"/>
                <w:b w:val="false"/>
                <w:i w:val="false"/>
                <w:color w:val="000000"/>
                <w:sz w:val="20"/>
              </w:rPr>
              <w:t>05 – биотехнологический;</w:t>
            </w:r>
          </w:p>
          <w:p>
            <w:pPr>
              <w:spacing w:after="20"/>
              <w:ind w:left="20"/>
              <w:jc w:val="both"/>
            </w:pPr>
            <w:r>
              <w:rPr>
                <w:rFonts w:ascii="Times New Roman"/>
                <w:b w:val="false"/>
                <w:i w:val="false"/>
                <w:color w:val="000000"/>
                <w:sz w:val="20"/>
              </w:rPr>
              <w:t>
</w:t>
            </w:r>
            <w:r>
              <w:rPr>
                <w:rFonts w:ascii="Times New Roman"/>
                <w:b w:val="false"/>
                <w:i w:val="false"/>
                <w:color w:val="000000"/>
                <w:sz w:val="20"/>
              </w:rPr>
              <w:t>06 – иммунологический;</w:t>
            </w:r>
          </w:p>
          <w:p>
            <w:pPr>
              <w:spacing w:after="20"/>
              <w:ind w:left="20"/>
              <w:jc w:val="both"/>
            </w:pPr>
            <w:r>
              <w:rPr>
                <w:rFonts w:ascii="Times New Roman"/>
                <w:b w:val="false"/>
                <w:i w:val="false"/>
                <w:color w:val="000000"/>
                <w:sz w:val="20"/>
              </w:rPr>
              <w:t>
</w:t>
            </w:r>
            <w:r>
              <w:rPr>
                <w:rFonts w:ascii="Times New Roman"/>
                <w:b w:val="false"/>
                <w:i w:val="false"/>
                <w:color w:val="000000"/>
                <w:sz w:val="20"/>
              </w:rPr>
              <w:t>07 – препарат плазмы крови;</w:t>
            </w:r>
          </w:p>
          <w:p>
            <w:pPr>
              <w:spacing w:after="20"/>
              <w:ind w:left="20"/>
              <w:jc w:val="both"/>
            </w:pPr>
            <w:r>
              <w:rPr>
                <w:rFonts w:ascii="Times New Roman"/>
                <w:b w:val="false"/>
                <w:i w:val="false"/>
                <w:color w:val="000000"/>
                <w:sz w:val="20"/>
              </w:rPr>
              <w:t>
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дополнительного признака лекарственного препарата" (hcsdo:DrugAdditionalFeatureCode) соответствует значению "другое", то реквизит "Наименование дополнительного признака лекарственного препарата" (hcsdo:DrugAdditionalFeatureName)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7" w:id="690"/>
          <w:p>
            <w:pPr>
              <w:spacing w:after="20"/>
              <w:ind w:left="20"/>
              <w:jc w:val="both"/>
            </w:pPr>
            <w:r>
              <w:rPr>
                <w:rFonts w:ascii="Times New Roman"/>
                <w:b w:val="false"/>
                <w:i w:val="false"/>
                <w:color w:val="000000"/>
                <w:sz w:val="20"/>
              </w:rPr>
              <w:t>
если реквизит "Код вида регистрируемого лекарственного препарата" (hcsdo:RegistrationDrugKindCode) заполнен, то соответствует одному из значений:</w:t>
            </w:r>
          </w:p>
          <w:bookmarkEnd w:id="690"/>
          <w:p>
            <w:pPr>
              <w:spacing w:after="20"/>
              <w:ind w:left="20"/>
              <w:jc w:val="both"/>
            </w:pPr>
            <w:r>
              <w:rPr>
                <w:rFonts w:ascii="Times New Roman"/>
                <w:b w:val="false"/>
                <w:i w:val="false"/>
                <w:color w:val="000000"/>
                <w:sz w:val="20"/>
              </w:rPr>
              <w:t>
</w:t>
            </w:r>
            <w:r>
              <w:rPr>
                <w:rFonts w:ascii="Times New Roman"/>
                <w:b w:val="false"/>
                <w:i w:val="false"/>
                <w:color w:val="000000"/>
                <w:sz w:val="20"/>
              </w:rPr>
              <w:t>01 – оригинальный;</w:t>
            </w:r>
          </w:p>
          <w:p>
            <w:pPr>
              <w:spacing w:after="20"/>
              <w:ind w:left="20"/>
              <w:jc w:val="both"/>
            </w:pPr>
            <w:r>
              <w:rPr>
                <w:rFonts w:ascii="Times New Roman"/>
                <w:b w:val="false"/>
                <w:i w:val="false"/>
                <w:color w:val="000000"/>
                <w:sz w:val="20"/>
              </w:rPr>
              <w:t>
</w:t>
            </w:r>
            <w:r>
              <w:rPr>
                <w:rFonts w:ascii="Times New Roman"/>
                <w:b w:val="false"/>
                <w:i w:val="false"/>
                <w:color w:val="000000"/>
                <w:sz w:val="20"/>
              </w:rPr>
              <w:t>02 – воспроизведенный;</w:t>
            </w:r>
          </w:p>
          <w:p>
            <w:pPr>
              <w:spacing w:after="20"/>
              <w:ind w:left="20"/>
              <w:jc w:val="both"/>
            </w:pPr>
            <w:r>
              <w:rPr>
                <w:rFonts w:ascii="Times New Roman"/>
                <w:b w:val="false"/>
                <w:i w:val="false"/>
                <w:color w:val="000000"/>
                <w:sz w:val="20"/>
              </w:rPr>
              <w:t>
</w:t>
            </w:r>
            <w:r>
              <w:rPr>
                <w:rFonts w:ascii="Times New Roman"/>
                <w:b w:val="false"/>
                <w:i w:val="false"/>
                <w:color w:val="000000"/>
                <w:sz w:val="20"/>
              </w:rPr>
              <w:t>03 – биоаналог;</w:t>
            </w:r>
          </w:p>
          <w:p>
            <w:pPr>
              <w:spacing w:after="20"/>
              <w:ind w:left="20"/>
              <w:jc w:val="both"/>
            </w:pPr>
            <w:r>
              <w:rPr>
                <w:rFonts w:ascii="Times New Roman"/>
                <w:b w:val="false"/>
                <w:i w:val="false"/>
                <w:color w:val="000000"/>
                <w:sz w:val="20"/>
              </w:rPr>
              <w:t>
</w:t>
            </w:r>
            <w:r>
              <w:rPr>
                <w:rFonts w:ascii="Times New Roman"/>
                <w:b w:val="false"/>
                <w:i w:val="false"/>
                <w:color w:val="000000"/>
                <w:sz w:val="20"/>
              </w:rPr>
              <w:t>04 – гибридный;</w:t>
            </w:r>
          </w:p>
          <w:p>
            <w:pPr>
              <w:spacing w:after="20"/>
              <w:ind w:left="20"/>
              <w:jc w:val="both"/>
            </w:pPr>
            <w:r>
              <w:rPr>
                <w:rFonts w:ascii="Times New Roman"/>
                <w:b w:val="false"/>
                <w:i w:val="false"/>
                <w:color w:val="000000"/>
                <w:sz w:val="20"/>
              </w:rPr>
              <w:t>
</w:t>
            </w:r>
            <w:r>
              <w:rPr>
                <w:rFonts w:ascii="Times New Roman"/>
                <w:b w:val="false"/>
                <w:i w:val="false"/>
                <w:color w:val="000000"/>
                <w:sz w:val="20"/>
              </w:rPr>
              <w:t>05 – хорошо изученный;</w:t>
            </w:r>
          </w:p>
          <w:p>
            <w:pPr>
              <w:spacing w:after="20"/>
              <w:ind w:left="20"/>
              <w:jc w:val="both"/>
            </w:pPr>
            <w:r>
              <w:rPr>
                <w:rFonts w:ascii="Times New Roman"/>
                <w:b w:val="false"/>
                <w:i w:val="false"/>
                <w:color w:val="000000"/>
                <w:sz w:val="20"/>
              </w:rPr>
              <w:t>
</w:t>
            </w:r>
            <w:r>
              <w:rPr>
                <w:rFonts w:ascii="Times New Roman"/>
                <w:b w:val="false"/>
                <w:i w:val="false"/>
                <w:color w:val="000000"/>
                <w:sz w:val="20"/>
              </w:rPr>
              <w:t>06 – комбинированный;</w:t>
            </w:r>
          </w:p>
          <w:p>
            <w:pPr>
              <w:spacing w:after="20"/>
              <w:ind w:left="20"/>
              <w:jc w:val="both"/>
            </w:pPr>
            <w:r>
              <w:rPr>
                <w:rFonts w:ascii="Times New Roman"/>
                <w:b w:val="false"/>
                <w:i w:val="false"/>
                <w:color w:val="000000"/>
                <w:sz w:val="20"/>
              </w:rPr>
              <w:t>
07 – референтный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24" w:id="691"/>
          <w:p>
            <w:pPr>
              <w:spacing w:after="20"/>
              <w:ind w:left="20"/>
              <w:jc w:val="both"/>
            </w:pPr>
            <w:r>
              <w:rPr>
                <w:rFonts w:ascii="Times New Roman"/>
                <w:b w:val="false"/>
                <w:i w:val="false"/>
                <w:color w:val="000000"/>
                <w:sz w:val="20"/>
              </w:rPr>
              <w:t>
если реквизит "Код степени измельченности сырьевой части растительного ингредиента" (hcsdo:DegreeRefinementRawMaterialCode) заполнен, то соответствует одному из значений:</w:t>
            </w:r>
          </w:p>
          <w:bookmarkEnd w:id="691"/>
          <w:p>
            <w:pPr>
              <w:spacing w:after="20"/>
              <w:ind w:left="20"/>
              <w:jc w:val="both"/>
            </w:pPr>
            <w:r>
              <w:rPr>
                <w:rFonts w:ascii="Times New Roman"/>
                <w:b w:val="false"/>
                <w:i w:val="false"/>
                <w:color w:val="000000"/>
                <w:sz w:val="20"/>
              </w:rPr>
              <w:t>
</w:t>
            </w:r>
            <w:r>
              <w:rPr>
                <w:rFonts w:ascii="Times New Roman"/>
                <w:b w:val="false"/>
                <w:i w:val="false"/>
                <w:color w:val="000000"/>
                <w:sz w:val="20"/>
              </w:rPr>
              <w:t>01 – цельное;</w:t>
            </w:r>
          </w:p>
          <w:p>
            <w:pPr>
              <w:spacing w:after="20"/>
              <w:ind w:left="20"/>
              <w:jc w:val="both"/>
            </w:pPr>
            <w:r>
              <w:rPr>
                <w:rFonts w:ascii="Times New Roman"/>
                <w:b w:val="false"/>
                <w:i w:val="false"/>
                <w:color w:val="000000"/>
                <w:sz w:val="20"/>
              </w:rPr>
              <w:t>
</w:t>
            </w:r>
            <w:r>
              <w:rPr>
                <w:rFonts w:ascii="Times New Roman"/>
                <w:b w:val="false"/>
                <w:i w:val="false"/>
                <w:color w:val="000000"/>
                <w:sz w:val="20"/>
              </w:rPr>
              <w:t>02 – измельченное;</w:t>
            </w:r>
          </w:p>
          <w:p>
            <w:pPr>
              <w:spacing w:after="20"/>
              <w:ind w:left="20"/>
              <w:jc w:val="both"/>
            </w:pPr>
            <w:r>
              <w:rPr>
                <w:rFonts w:ascii="Times New Roman"/>
                <w:b w:val="false"/>
                <w:i w:val="false"/>
                <w:color w:val="000000"/>
                <w:sz w:val="20"/>
              </w:rPr>
              <w:t>
</w:t>
            </w:r>
            <w:r>
              <w:rPr>
                <w:rFonts w:ascii="Times New Roman"/>
                <w:b w:val="false"/>
                <w:i w:val="false"/>
                <w:color w:val="000000"/>
                <w:sz w:val="20"/>
              </w:rPr>
              <w:t>03 – порошок;</w:t>
            </w:r>
          </w:p>
          <w:p>
            <w:pPr>
              <w:spacing w:after="20"/>
              <w:ind w:left="20"/>
              <w:jc w:val="both"/>
            </w:pPr>
            <w:r>
              <w:rPr>
                <w:rFonts w:ascii="Times New Roman"/>
                <w:b w:val="false"/>
                <w:i w:val="false"/>
                <w:color w:val="000000"/>
                <w:sz w:val="20"/>
              </w:rPr>
              <w:t>
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степени измельченности сырьевой части растительного ингредиента" (hcsdo:DegreeRefinementRawMaterialCode) соответствует значению "другое", то реквизит "Наименование степени измельченности сырьевой части растительного ингредиента лекарственного препарата" (hcsdo:DegreeRefinementRawMaterialName)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28" w:id="692"/>
          <w:p>
            <w:pPr>
              <w:spacing w:after="20"/>
              <w:ind w:left="20"/>
              <w:jc w:val="both"/>
            </w:pPr>
            <w:r>
              <w:rPr>
                <w:rFonts w:ascii="Times New Roman"/>
                <w:b w:val="false"/>
                <w:i w:val="false"/>
                <w:color w:val="000000"/>
                <w:sz w:val="20"/>
              </w:rPr>
              <w:t>
если реквизит "Код статуса орфанного лекарственного препарата" (hcsdo:OrphanDrugCode) заполнен, то соответствует одному из значений:</w:t>
            </w:r>
          </w:p>
          <w:bookmarkEnd w:id="692"/>
          <w:p>
            <w:pPr>
              <w:spacing w:after="20"/>
              <w:ind w:left="20"/>
              <w:jc w:val="both"/>
            </w:pPr>
            <w:r>
              <w:rPr>
                <w:rFonts w:ascii="Times New Roman"/>
                <w:b w:val="false"/>
                <w:i w:val="false"/>
                <w:color w:val="000000"/>
                <w:sz w:val="20"/>
              </w:rPr>
              <w:t>
</w:t>
            </w:r>
            <w:r>
              <w:rPr>
                <w:rFonts w:ascii="Times New Roman"/>
                <w:b w:val="false"/>
                <w:i w:val="false"/>
                <w:color w:val="000000"/>
                <w:sz w:val="20"/>
              </w:rPr>
              <w:t>01 – присвоен статус орфанного;</w:t>
            </w:r>
          </w:p>
          <w:p>
            <w:pPr>
              <w:spacing w:after="20"/>
              <w:ind w:left="20"/>
              <w:jc w:val="both"/>
            </w:pPr>
            <w:r>
              <w:rPr>
                <w:rFonts w:ascii="Times New Roman"/>
                <w:b w:val="false"/>
                <w:i w:val="false"/>
                <w:color w:val="000000"/>
                <w:sz w:val="20"/>
              </w:rPr>
              <w:t>
</w:t>
            </w:r>
            <w:r>
              <w:rPr>
                <w:rFonts w:ascii="Times New Roman"/>
                <w:b w:val="false"/>
                <w:i w:val="false"/>
                <w:color w:val="000000"/>
                <w:sz w:val="20"/>
              </w:rPr>
              <w:t>02 – не присвоен статус орфанного;</w:t>
            </w:r>
          </w:p>
          <w:p>
            <w:pPr>
              <w:spacing w:after="20"/>
              <w:ind w:left="20"/>
              <w:jc w:val="both"/>
            </w:pPr>
            <w:r>
              <w:rPr>
                <w:rFonts w:ascii="Times New Roman"/>
                <w:b w:val="false"/>
                <w:i w:val="false"/>
                <w:color w:val="000000"/>
                <w:sz w:val="20"/>
              </w:rPr>
              <w:t>
03 – в процессе рассмотрения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"Адрес" (ccdo:AddressV4Details) в составе любых сложных реквизитов заполнен, то в его составе реквизит "Код страны" (csdo:UnifiedCountryCode)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"Адрес" (ccdo:AddressV4Details) в составе любых сложных реквизитов заполнен, то в его составе реквизит "Код вида адреса" (csdo:AddressKindCode)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"Адрес" (ccdo:AddressV4Details) в составе любых сложных реквизитов заполнен, то в его составе должен быть заполнен реквизит "Город" (csdo:CityName) или реквизит "Населенный пункт" (csdo:SettlementName)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"Адрес" (ccdo:SubjectAddressDetails) в составе любых сложных реквизитов заполнен, то реквизит "Улица" (csdo:StreetName) в его составе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"Контактный реквизит" (ccdo:CommunicationDetails) в составе любых сложных реквизитов заполнен, то в его составе должен быть заполнен реквизит "Код вида связи" (csdo:CommunicationChannelCode) или реквизит "Наименование вида связи" (csdo:CommunicationChannelName)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связи" (csdo:CommunicationChannelCode) заполнен, то его значение должно соответствовать коду вида связи из перечня видов средств (каналов) связи, указанного в разделе VII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"Сведения о наименовании лекарственного препарата (средства)" (hccdo:DrugNameDetails) заполнен, то в его составе должен быть заполнен реквизит "Код наименования активной фармацевтической субстанции" (hcsdo:DrugCode) или реквизит "Наименование активной фармацевтической субстанции" (hcsdo:DrugName)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если реквизит "Сведения об активной фармацевтической субстанции в составе лекарственного препарата" (hccdo:ActiveSubstanceDetails) заполнен, то в его составе должен быть заполнен реквизит "Код активной фармацевтической субстанции" (hcsdo:ActiveSubstanceCode) или "Наименование активной фармацевтической субстанции" </w:t>
            </w:r>
          </w:p>
          <w:p>
            <w:pPr>
              <w:spacing w:after="20"/>
              <w:ind w:left="20"/>
              <w:jc w:val="both"/>
            </w:pPr>
            <w:r>
              <w:rPr>
                <w:rFonts w:ascii="Times New Roman"/>
                <w:b w:val="false"/>
                <w:i w:val="false"/>
                <w:color w:val="000000"/>
                <w:sz w:val="20"/>
              </w:rPr>
              <w:t>(hcsdo:ActiveSubstanceName)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31" w:id="693"/>
          <w:p>
            <w:pPr>
              <w:spacing w:after="20"/>
              <w:ind w:left="20"/>
              <w:jc w:val="both"/>
            </w:pPr>
            <w:r>
              <w:rPr>
                <w:rFonts w:ascii="Times New Roman"/>
                <w:b w:val="false"/>
                <w:i w:val="false"/>
                <w:color w:val="000000"/>
                <w:sz w:val="20"/>
              </w:rPr>
              <w:t>
если реквизит "Код функции ингредиента в составе лекарственного препарата" (hcsdo:DrugSubstanceRoleCode) заполнен, то соответствует одному из значений:</w:t>
            </w:r>
          </w:p>
          <w:bookmarkEnd w:id="693"/>
          <w:p>
            <w:pPr>
              <w:spacing w:after="20"/>
              <w:ind w:left="20"/>
              <w:jc w:val="both"/>
            </w:pPr>
            <w:r>
              <w:rPr>
                <w:rFonts w:ascii="Times New Roman"/>
                <w:b w:val="false"/>
                <w:i w:val="false"/>
                <w:color w:val="000000"/>
                <w:sz w:val="20"/>
              </w:rPr>
              <w:t>
</w:t>
            </w:r>
            <w:r>
              <w:rPr>
                <w:rFonts w:ascii="Times New Roman"/>
                <w:b w:val="false"/>
                <w:i w:val="false"/>
                <w:color w:val="000000"/>
                <w:sz w:val="20"/>
              </w:rPr>
              <w:t>01 – действующее вещество;</w:t>
            </w:r>
          </w:p>
          <w:p>
            <w:pPr>
              <w:spacing w:after="20"/>
              <w:ind w:left="20"/>
              <w:jc w:val="both"/>
            </w:pPr>
            <w:r>
              <w:rPr>
                <w:rFonts w:ascii="Times New Roman"/>
                <w:b w:val="false"/>
                <w:i w:val="false"/>
                <w:color w:val="000000"/>
                <w:sz w:val="20"/>
              </w:rPr>
              <w:t>
</w:t>
            </w:r>
            <w:r>
              <w:rPr>
                <w:rFonts w:ascii="Times New Roman"/>
                <w:b w:val="false"/>
                <w:i w:val="false"/>
                <w:color w:val="000000"/>
                <w:sz w:val="20"/>
              </w:rPr>
              <w:t>02 – вспомогательное вещество;</w:t>
            </w:r>
          </w:p>
          <w:p>
            <w:pPr>
              <w:spacing w:after="20"/>
              <w:ind w:left="20"/>
              <w:jc w:val="both"/>
            </w:pPr>
            <w:r>
              <w:rPr>
                <w:rFonts w:ascii="Times New Roman"/>
                <w:b w:val="false"/>
                <w:i w:val="false"/>
                <w:color w:val="000000"/>
                <w:sz w:val="20"/>
              </w:rPr>
              <w:t>
03 – реагент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функции ингредиента в составе лекарственного препарата" (hcsdo:DrugSubstanceRoleCode) или реквизита "Наименование функции ингредиента в составе лекарственного препарата" (hcsdo:DrugSubstanceRoleName) соответствует значению "действующее вещество", то в составе сложного реквизита "Сведения об ингредиенте, входящем в состав лекарственного препарата" (hccdo:DrugSubstanceDetails) должен быть заполнен реквизит "Сведения об активной фармацевтической субстанции в составе лекарственного препарата" (hccdo:ActiveSubstanceDetails)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функции ингредиента в составе лекарственного препарата" (hcsdo:DrugSubstanceRoleCode) или реквизита "Наименование функции ингредиента в составе лекарственного препарата" (hcsdo:DrugSubstanceRoleName) соответствует значению "действующее вещество", то в составе сложного реквизита "Сведения об ингредиенте, входящем в состав лекарственного препарата" (hccdo:DrugSubstanceDetails) реквизиты "Сведения о вспомогательном веществе в составе лекарственного препарата" (hccdo:AuxiliarySubstanceDetails) и "Наименование реагента" (hcsdo:ReagentName) не заполняются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функции ингредиента в составе лекарственного препарата" (hcsdo:DrugSubstanceRoleCode) или реквизита "Наименование функции ингредиента в составе лекарственного препарата" (hcsdo:DrugSubstanceRoleName) соответствует значению "вспомогательное вещество", то в составе сложного реквизита "Сведения об ингредиенте, входящем в состав лекарственного препарата" (hccdo:DrugSubstanceDetails) должен быть заполнен реквизит "Сведения о вспомогательном веществе в составе лекарственного препарата" (hccdo:AuxiliarySubstanceDetails)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функции ингредиента в составе лекарственного препарата" (hcsdo:DrugSubstanceRoleCode) или реквизита "Наименование функции ингредиента в составе лекарственного препарата" (hcsdo:DrugSubstanceRoleName) соответствует значению "вспомогательное вещество", то в составе сложного реквизита "Сведения об ингредиенте, входящем в состав лекарственного препарата" (hccdo:DrugSubstanceDetails) реквизиты "Сведения об активной фармацевтической субстанции в составе лекарственного препарата" (hccdo:ActiveSubstanceDetails) и "Наименование реагента" (hcsdo:ReagentName) не заполняются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функции ингредиента в составе лекарственного препарата" (hcsdo:DrugSubstanceRoleCode) или реквизита "Наименование функции ингредиента в составе лекарственного препарата" (hcsdo:DrugSubstanceRoleName) соответствует значению "реагент", то в составе реквизита "Сведения об ингредиенте, входящем в состав лекарственного препарата" (hccdo:DrugSubstanceDetails) должен быть заполнен реквизит "Наименование реагента" (hcsdo:ReagentName)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функции ингредиента в составе лекарственного препарата" (hcsdo:DrugSubstanceRoleCode) или реквизита "Наименование функции ингредиента в составе лекарственного препарата" (hcsdo:DrugSubstanceRoleName) соответствует значению "реагент", то в составе сложного реквизита "Сведения об ингредиенте, входящем в состав лекарственного препарата" (hccdo:DrugSubstanceDetails) реквизиты "Сведения об активной фармацевтической субстанции в составе лекарственного препарата" (hccdo:ActiveSubstanceDetails) и "Сведения о вспомогательном веществе в составе лекарственного препарата" (hccdo:AuxiliarySubstanceDetails) не заполняются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"Сведения о вспомогательном веществе в составе лекарственного препарата" (hccdo:AuxiliarySubstanceDetails) заполнен, то в его составе должен быть заполнен реквизит "Код вспомогательного вещества, входящего в состав лекарственного препарата" (hcsdo:AuxiliarySubstanceCode) или "Наименование вспомогательного вещества, входящего в состав лекарственного препарата" (hcsdo:AuxiliarySubstanceName)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"Сведения о вспомогательном веществе в составе лекарственного препарата" (hccdo:AuxiliarySubstanceDetails) заполнен, то в его составе должен быть заполнен реквизит "Код функционального назначения вспомогательного вещества" (hcsdo:FunctionalPurposeCode) или "Наименование функционального назначения вспомогательного вещества" (hcsdo:AuxiliarySubstanceName)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34" w:id="694"/>
          <w:p>
            <w:pPr>
              <w:spacing w:after="20"/>
              <w:ind w:left="20"/>
              <w:jc w:val="both"/>
            </w:pPr>
            <w:r>
              <w:rPr>
                <w:rFonts w:ascii="Times New Roman"/>
                <w:b w:val="false"/>
                <w:i w:val="false"/>
                <w:color w:val="000000"/>
                <w:sz w:val="20"/>
              </w:rPr>
              <w:t>
если атрибут "код типа величины дозировки (концентрации)" (атрибут SubstanceMeasureTypeCode) заполнен, то его значение должно соответствовать одному из следующих значений:</w:t>
            </w:r>
          </w:p>
          <w:bookmarkEnd w:id="694"/>
          <w:p>
            <w:pPr>
              <w:spacing w:after="20"/>
              <w:ind w:left="20"/>
              <w:jc w:val="both"/>
            </w:pPr>
            <w:r>
              <w:rPr>
                <w:rFonts w:ascii="Times New Roman"/>
                <w:b w:val="false"/>
                <w:i w:val="false"/>
                <w:color w:val="000000"/>
                <w:sz w:val="20"/>
              </w:rPr>
              <w:t>01 – указана точная величина дозировки;</w:t>
            </w:r>
          </w:p>
          <w:p>
            <w:pPr>
              <w:spacing w:after="20"/>
              <w:ind w:left="20"/>
              <w:jc w:val="both"/>
            </w:pPr>
            <w:r>
              <w:rPr>
                <w:rFonts w:ascii="Times New Roman"/>
                <w:b w:val="false"/>
                <w:i w:val="false"/>
                <w:color w:val="000000"/>
                <w:sz w:val="20"/>
              </w:rPr>
              <w:t>
</w:t>
            </w:r>
            <w:r>
              <w:rPr>
                <w:rFonts w:ascii="Times New Roman"/>
                <w:b w:val="false"/>
                <w:i w:val="false"/>
                <w:color w:val="000000"/>
                <w:sz w:val="20"/>
              </w:rPr>
              <w:t>02 – величина дозировки меньше либо равна указанному значению;</w:t>
            </w:r>
          </w:p>
          <w:p>
            <w:pPr>
              <w:spacing w:after="20"/>
              <w:ind w:left="20"/>
              <w:jc w:val="both"/>
            </w:pPr>
            <w:r>
              <w:rPr>
                <w:rFonts w:ascii="Times New Roman"/>
                <w:b w:val="false"/>
                <w:i w:val="false"/>
                <w:color w:val="000000"/>
                <w:sz w:val="20"/>
              </w:rPr>
              <w:t>
</w:t>
            </w:r>
            <w:r>
              <w:rPr>
                <w:rFonts w:ascii="Times New Roman"/>
                <w:b w:val="false"/>
                <w:i w:val="false"/>
                <w:color w:val="000000"/>
                <w:sz w:val="20"/>
              </w:rPr>
              <w:t>03 – величина дозировки больше либо равна указанному значению;</w:t>
            </w:r>
          </w:p>
          <w:p>
            <w:pPr>
              <w:spacing w:after="20"/>
              <w:ind w:left="20"/>
              <w:jc w:val="both"/>
            </w:pPr>
            <w:r>
              <w:rPr>
                <w:rFonts w:ascii="Times New Roman"/>
                <w:b w:val="false"/>
                <w:i w:val="false"/>
                <w:color w:val="000000"/>
                <w:sz w:val="20"/>
              </w:rPr>
              <w:t>
</w:t>
            </w:r>
            <w:r>
              <w:rPr>
                <w:rFonts w:ascii="Times New Roman"/>
                <w:b w:val="false"/>
                <w:i w:val="false"/>
                <w:color w:val="000000"/>
                <w:sz w:val="20"/>
              </w:rPr>
              <w:t>04 – величина дозировки меньше указанного значения;</w:t>
            </w:r>
          </w:p>
          <w:p>
            <w:pPr>
              <w:spacing w:after="20"/>
              <w:ind w:left="20"/>
              <w:jc w:val="both"/>
            </w:pPr>
            <w:r>
              <w:rPr>
                <w:rFonts w:ascii="Times New Roman"/>
                <w:b w:val="false"/>
                <w:i w:val="false"/>
                <w:color w:val="000000"/>
                <w:sz w:val="20"/>
              </w:rPr>
              <w:t>
05 – величина дозировки больше указанного значения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"Сведения о единице дозирования состава лекарственного препарата" (hccdo:DrugDosageUnitDetails) заполнен, то в его составе должен быть заполнен реквизит "Код вида единицы выражения состава лекарственного препарата" (hcsdo:DrugDosageUnitKindCode) или реквизит "Наименование вида единицы выражения состава лекарственного препарата" (hcsdo:DosageUnitKindName)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38" w:id="695"/>
          <w:p>
            <w:pPr>
              <w:spacing w:after="20"/>
              <w:ind w:left="20"/>
              <w:jc w:val="both"/>
            </w:pPr>
            <w:r>
              <w:rPr>
                <w:rFonts w:ascii="Times New Roman"/>
                <w:b w:val="false"/>
                <w:i w:val="false"/>
                <w:color w:val="000000"/>
                <w:sz w:val="20"/>
              </w:rPr>
              <w:t xml:space="preserve">
если реквизит "Код вида единицы выражения состава лекарственного препарата" (hcsdo:DrugDosageUnitKindCode) заполнен, то его значение должно соответствовать одному из следующих значений: </w:t>
            </w:r>
          </w:p>
          <w:bookmarkEnd w:id="695"/>
          <w:p>
            <w:pPr>
              <w:spacing w:after="20"/>
              <w:ind w:left="20"/>
              <w:jc w:val="both"/>
            </w:pPr>
            <w:r>
              <w:rPr>
                <w:rFonts w:ascii="Times New Roman"/>
                <w:b w:val="false"/>
                <w:i w:val="false"/>
                <w:color w:val="000000"/>
                <w:sz w:val="20"/>
              </w:rPr>
              <w:t>01 – дозировка указана на единицу лекарственной формы;</w:t>
            </w:r>
          </w:p>
          <w:p>
            <w:pPr>
              <w:spacing w:after="20"/>
              <w:ind w:left="20"/>
              <w:jc w:val="both"/>
            </w:pPr>
            <w:r>
              <w:rPr>
                <w:rFonts w:ascii="Times New Roman"/>
                <w:b w:val="false"/>
                <w:i w:val="false"/>
                <w:color w:val="000000"/>
                <w:sz w:val="20"/>
              </w:rPr>
              <w:t>
</w:t>
            </w:r>
            <w:r>
              <w:rPr>
                <w:rFonts w:ascii="Times New Roman"/>
                <w:b w:val="false"/>
                <w:i w:val="false"/>
                <w:color w:val="000000"/>
                <w:sz w:val="20"/>
              </w:rPr>
              <w:t>02 – дозировка указана на единицу дозирования;</w:t>
            </w:r>
          </w:p>
          <w:p>
            <w:pPr>
              <w:spacing w:after="20"/>
              <w:ind w:left="20"/>
              <w:jc w:val="both"/>
            </w:pPr>
            <w:r>
              <w:rPr>
                <w:rFonts w:ascii="Times New Roman"/>
                <w:b w:val="false"/>
                <w:i w:val="false"/>
                <w:color w:val="000000"/>
                <w:sz w:val="20"/>
              </w:rPr>
              <w:t>
</w:t>
            </w:r>
            <w:r>
              <w:rPr>
                <w:rFonts w:ascii="Times New Roman"/>
                <w:b w:val="false"/>
                <w:i w:val="false"/>
                <w:color w:val="000000"/>
                <w:sz w:val="20"/>
              </w:rPr>
              <w:t>03 – дозировка указана на единицу массы;</w:t>
            </w:r>
          </w:p>
          <w:p>
            <w:pPr>
              <w:spacing w:after="20"/>
              <w:ind w:left="20"/>
              <w:jc w:val="both"/>
            </w:pPr>
            <w:r>
              <w:rPr>
                <w:rFonts w:ascii="Times New Roman"/>
                <w:b w:val="false"/>
                <w:i w:val="false"/>
                <w:color w:val="000000"/>
                <w:sz w:val="20"/>
              </w:rPr>
              <w:t>04 – дозировка указана на единицу объема;</w:t>
            </w:r>
          </w:p>
          <w:p>
            <w:pPr>
              <w:spacing w:after="20"/>
              <w:ind w:left="20"/>
              <w:jc w:val="both"/>
            </w:pPr>
            <w:r>
              <w:rPr>
                <w:rFonts w:ascii="Times New Roman"/>
                <w:b w:val="false"/>
                <w:i w:val="false"/>
                <w:color w:val="000000"/>
                <w:sz w:val="20"/>
              </w:rPr>
              <w:t>05 – дозировка указана на общее количество лекарственного средства в первичной упаковке;</w:t>
            </w:r>
          </w:p>
          <w:p>
            <w:pPr>
              <w:spacing w:after="20"/>
              <w:ind w:left="20"/>
              <w:jc w:val="both"/>
            </w:pPr>
            <w:r>
              <w:rPr>
                <w:rFonts w:ascii="Times New Roman"/>
                <w:b w:val="false"/>
                <w:i w:val="false"/>
                <w:color w:val="000000"/>
                <w:sz w:val="20"/>
              </w:rPr>
              <w:t>
</w:t>
            </w:r>
            <w:r>
              <w:rPr>
                <w:rFonts w:ascii="Times New Roman"/>
                <w:b w:val="false"/>
                <w:i w:val="false"/>
                <w:color w:val="000000"/>
                <w:sz w:val="20"/>
              </w:rPr>
              <w:t>06 – дозировка указана на единицу объема после растворения;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07 – дозировка указана на единицу объема перед разведением;</w:t>
            </w:r>
          </w:p>
          <w:p>
            <w:pPr>
              <w:spacing w:after="20"/>
              <w:ind w:left="20"/>
              <w:jc w:val="both"/>
            </w:pPr>
            <w:r>
              <w:rPr>
                <w:rFonts w:ascii="Times New Roman"/>
                <w:b w:val="false"/>
                <w:i w:val="false"/>
                <w:color w:val="000000"/>
                <w:sz w:val="20"/>
              </w:rPr>
              <w:t>
</w:t>
            </w:r>
            <w:r>
              <w:rPr>
                <w:rFonts w:ascii="Times New Roman"/>
                <w:b w:val="false"/>
                <w:i w:val="false"/>
                <w:color w:val="000000"/>
                <w:sz w:val="20"/>
              </w:rPr>
              <w:t>08 – дозировка указана на единицу времени;</w:t>
            </w:r>
          </w:p>
          <w:p>
            <w:pPr>
              <w:spacing w:after="20"/>
              <w:ind w:left="20"/>
              <w:jc w:val="both"/>
            </w:pPr>
            <w:r>
              <w:rPr>
                <w:rFonts w:ascii="Times New Roman"/>
                <w:b w:val="false"/>
                <w:i w:val="false"/>
                <w:color w:val="000000"/>
                <w:sz w:val="20"/>
              </w:rPr>
              <w:t>
09 – дозировка указана на единицу лекарственной формы, совпадающую с единицей дозирования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"Сведения о производителе" (hccdo:ManufacturingAuthorizationHolderV2Details) заполнен, то в его составе должен быть заполнен реквизит "Наименование хозяйствующего субъекта" (csdo:BusinessEntityName) и (или) реквизит "Краткое наименование хозяйствующего субъекта" (csdo:BusinessEntityBriefName)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"Сведения о держателе (заявителе) регистрационного удостоверения" (hccdo:RegistrationCertificateHolderDetails) заполнен, то в его составе должен быть заполнен реквизит "Код страны" (csdo:UnifiedCountryCode)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"Сведения о держателе (заявителе) регистрационного удостоверения" (hccdo:RegistrationCertificateHolderDetails) заполнен, то в его составе должен быть заполнен реквизит "Наименование хозяйствующего субъекта" (csdo:BusinessEntityName) и (или) реквизит "Краткое наименование хозяйствующего субъекта" (csdo:BusinessEntityBriefName)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составе сложного реквизита "Сведения о производителе" (hccdo:ManufacturingAuthorizationHolderV2Details) должен быть заполнен реквизит "Код организационно-правовой формы" (csdo:BusinessEntityTypeCode) или реквизит "Наименование организационно-правовой формы" (csdo:BusinessEntityTypeName)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составе сложного реквизита "Сведения об упакованной единице лекарственного препарата" (hccdo:PackageDetails) должен быть заполнен реквизит "Код вида первичной упаковки лекарственного препарата" (hcsdo:DrugPackageKindCode) или реквизит "Наименование вида первичной упаковки лекарственного препарата" (hcsdo:DrugPackageKindName)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"Признак нерасфасованной продукции (in bulk)" (hcsdo:InbulkIndicator) соответствует значению "0 – продукция не является нерасфасованной", то в составе сложного реквизита "Сведения об упакованной единице лекарственного препарата" (hccdo:PackageDetails) в составе реквизита "Количество в упаковке лекарственного препарата" (hccdo:PackageMeasureDetails) реквизит "Количество в упаковке лекарственного препарата" (hcsdo:PackageMeasure) обязателен для заполнения, и реквизиты "Нижняя граница интервала количества в упаковке лекарственного препарата" (hcsdo:PackageLowerLimitMeasure), "Верхняя граница интервала количества в упаковке лекарственного препарата" (hcsdo:PackageUpperLimitMeasure) не заполняются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"Признак нерасфасованной продукции (in bulk)" (hcsdo:InbulkIndicator) соответствует значению "1 – продукция является нерасфасованной", то в составе сложного реквизита "Сведения об упакованной единице лекарственного препарата" (hccdo:PackageDetails) в составе реквизита "Количество в упаковке лекарственного препарата" (hccdo:PackageMeasureDetails) реквизиты "Нижняя граница интервала количества в упаковке лекарственного препарата" (hcsdo:PackageLowerLimitMeasure), "Верхняя граница интервала количества в упаковке лекарственного препарата" (hcsdo:PackageUpperLimitMeasure) обязательны для заполнения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"Признак нерасфасованной продукции (in bulk)" (hcsdo:InbulkIndicator) соответствует значению "1 – продукция является нерасфасованной", то реквизит "Количество в упаковке лекарственного препарата" (hccdo:PackageMeasureDetails) в составе сложного реквизита в "Сведения о форме выпуска лекарственного препарата" (hccdo:PackageFormDetails)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"Признак нерасфасованной продукции (in bulk)" (hcsdo:InbulkIndicator) соответствует значению "0 – продукция не является нерасфасованной", в составе сложного реквизита "Сведения об упакованной единице лекарственного препарата" (hccdo:PackageDetails) должен быть заполнен реквизит "Код вида вторичной (потребительской) упаковки лекарственного препарата" (hcsdo:DrugSecondaryPackageKindCode) или реквизит "Наименование вида вторичной (потребительской) упаковки лекарственного препарата" (hcsdo:DrugSecondaryPackageKindName)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если реквизит "Сведения о регистрационном удостоверении на лекарственный препарат" (hccdo:DrugRegistrationCertificateDetails) заполнен, и значение реквизита "Код роли государства-члена" (hcsdo:CountryKindCode) соответствует референтному государству, то в общем реестре должна присутствовать запись, в которой значения реквизитов "Номер заявления о регистрации лекарственного препарата" (hcsdo:ApplicationId), "Код страны" (csdo:UnifiedCountryCode) в составе реквизита "Сведения о регистрации лекарственного препарата в государстве-члене" (hccdo:DrugCountryRegistrationDetails) совпадают с переданными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лекарственной формы" (hcsdo:DosageFormCode) заполнен, то его значение должно соответствовать коду из номенклатуры лекарственных форм, указанной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"2057"</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атрибут "код единицы измерения дозировки и концентрации" (атрибут SubstanceMeasureCode) заполнен, то его значение должно соответствовать коду из классификатора единиц измерения дозировки и концентрации действующих веществ в составе лекарственных препаратов, указанного в разделе VII Правил информационного взаимодействия, а атрибут "идентификатор справочника (классификатора)" (атрибут codeListId) должен содержать значение "2044"</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вспомогательного вещества, входящего в состав лекарственного препарата" (hcsdo:AuxiliarySubstanceCode) заполнен, то его значение должно соответствовать коду из справочника вспомогательных веществ, используемых при производстве лекарственных средств,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"1019"</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функционального назначения вспомогательного вещества" (hcsdo:FunctionalPurposeCode) заполнен, то его значение должно соответствовать коду из справочника функциональных назначений вспомогательных веществ, используемых при производстве лекарственных средств,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"1020"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первичной упаковки лекарственного препарата" (hcsdo:DrugPackageKindCode) заполнен, то его значение должно соответствовать коду из классификатора видов первичных упаковок лекарственных средств,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"2045"</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атрибут "единица измерения" (атрибут measurementUnitCode) заполнен, то его значение должно соответствовать коду из классификатора единиц измерения и счета Евразийского экономического союза, указанного в разделе VII Правил информационного взаимодействия, а атрибут "идентификатор справочника (классификатора)" (атрибут codeListId) должен содержать значение "2064"</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комплектующего" (hcsdo:ComponentCode) заполнен, то его значение должно соответствовать коду из классификатора комплектующих средств упаковки лекарственных препаратов,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"2059"</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вторичной (потребительской) упаковки лекарственного препарата" (hcsdo:DrugSecondaryPackageKindCode) заполнен, то его значение должно соответствовать коду из классификатора видов вторичных (потребительских) упаковок лекарственных средств,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"2046"</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атрибут "код языка" (атрибут languageCode) заполнен, то его значение должно соответствовать коду из классификатора языков, указанного в разделе VII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организационно-правовой формы" (csdo:BusinessEntityTypeCode) заполнен, то его значение должно соответствовать коду из классификатора организационно-правовых форм,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"2049"</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атрибут "метод идентификации" (атрибут kindId) заполнен, то его значение должно соответствовать коду из справочника методов идентификации хозяйствующих субъектов при их государственной регистрации в государствах - членах Евразийского экономического союза, указанного в разделе VII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связи" (csdo:CommunicationChannelCode) заполнен, то его значение должно соответствовать коду из переченя видов средств (каналов) связи, указанного в разделе VII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этапа производства лекарственного средства" (hcsdo:ManufacturingStageCode) заполнен, то его значение должно соответствовать коду из перечня этапов (стадий) производства лекарственных средств,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"1018"</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АТХ" (hcsdo:ATCCode) заполнен, то его значение должно соответствовать коду из анатомо-терапевтического-химического классификатора лекарственных средств,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"2039"</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документа регистрационного досье на лекарственный препарат" (hcsdo:DrugRegistrationDocCode) заполнен, то его значение должно соответствовать коду из классификатора видов документов регистрационного досье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"2058"</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документа регистрационного дела на лекарственный препарат" (hcsdo:DrugRegistrationFileCode) заполнен, то его значение должно соответствовать коду из классификатора видов документов регистрационного дела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"2040"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составе заполненного реквизита "Сведения о документе регистрационного досье (дела)" (hccdo:RegistrationDossierDocDetails) должен быть заполнен реквизит "Уникальный идентификатор документа" (hcsdo:DocUUId)</w:t>
            </w:r>
          </w:p>
        </w:tc>
      </w:tr>
    </w:tbl>
    <w:bookmarkStart w:name="z944" w:id="696"/>
    <w:p>
      <w:pPr>
        <w:spacing w:after="0"/>
        <w:ind w:left="0"/>
        <w:jc w:val="both"/>
      </w:pPr>
      <w:r>
        <w:rPr>
          <w:rFonts w:ascii="Times New Roman"/>
          <w:b w:val="false"/>
          <w:i w:val="false"/>
          <w:color w:val="000000"/>
          <w:sz w:val="28"/>
        </w:rPr>
        <w:t>
      33. Требования к заполнению реквизитов электронных документов (сведений) "Сведения о регистрации лекарственного препарата" (R.HC.MM.01.001), передаваемых в сообщении "Сведения о регистрации лекарственного препарата для исключения из общего реестра" (P.MM.01.MSG.003), приведены в таблице 22.</w:t>
      </w:r>
    </w:p>
    <w:bookmarkEnd w:id="69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22</w:t>
            </w:r>
          </w:p>
        </w:tc>
      </w:tr>
    </w:tbl>
    <w:bookmarkStart w:name="z946" w:id="697"/>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регистрации лекарственного препарата" (R.HC.MM.01.001), передаваемых в сообщении "Сведения о регистрации лекарственного препарата для исключения из общего реестра" (P.MM.01.MSG.003)</w:t>
      </w:r>
    </w:p>
    <w:bookmarkEnd w:id="69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электронном сообщении должен передаваться 1 экземпляр реквизита "Сведения о регистрации лекарственного препарата" (hccdo:DrugRegistrationDetails)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"Начальная дата и время" (csdo:StartDateTime) должен быть заполнен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"Конечная дата и время" (csdo:EndDateTime) должен быть заполнен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"XML-документ" (ccdo:AnyDetails)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значение реквизита "Код этапа рассмотрения заявления на регистрацию лекарственного препарата" (hcsdo:ApplicationStatusCode) должно соответствовать значению "07 – отказ" или значению "08 – отзыв по обращению заявителя"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значение реквизита "Код роли государства-члена" (hcsdo:CountryKindCode) должно соответствовать значению "01 – референтное государство" или "02 – государство признания"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общем реестре должны присутствовать сведения, совпадающие с исключаемыми сведениями по значениям реквизитов "Номер заявления о регистрации лекарственного препарата" (hcsdo:ApplicationId), "Код страны" (csdo:UnifiedCountryCode) в составе реквизита "Сведения о регистрации лекарственного препарата в государстве-члене" (hccdo:DrugCountryRegistrationDetails), незаполненным реквизитом "Конечная дата и время" (csdo:EndDateTime), а также меньшим значением реквизита "Начальная дата и время" (csdo:StartDateTime), чем в исключаемых сведениях</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значение атрибута "идентификатор справочника (классификатора)" (атрибут codeListId) в составе заполненного реквизита "Код страны" (csdo:UnifiedCountryCode), входящего в состав любых сложных реквизитов, должно содержать кодовое обозначение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страны" (csdo:UnifiedCountryCode) в составе любых сложных реквизитов заполнен, то его значение должно соответствовать коду страны из классификатора стран мира, указанного в разделе VII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"Документ в бинарном формате" (hcsdo:DocCopyBinaryText)</w:t>
            </w:r>
          </w:p>
        </w:tc>
      </w:tr>
    </w:tbl>
    <w:bookmarkStart w:name="z947" w:id="698"/>
    <w:p>
      <w:pPr>
        <w:spacing w:after="0"/>
        <w:ind w:left="0"/>
        <w:jc w:val="both"/>
      </w:pPr>
      <w:r>
        <w:rPr>
          <w:rFonts w:ascii="Times New Roman"/>
          <w:b w:val="false"/>
          <w:i w:val="false"/>
          <w:color w:val="000000"/>
          <w:sz w:val="28"/>
        </w:rPr>
        <w:t>
      34. Требования к заполнению реквизитов электронных документов (сведений) "Состояние актуализации общего реестра" (R.HC.MM.01.007), передаваемых в сообщении "Запрос актуальных сведений из общего реестра" (P.MM.01.MSG.007), приведены в таблице 23.</w:t>
      </w:r>
    </w:p>
    <w:bookmarkEnd w:id="69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23</w:t>
            </w:r>
          </w:p>
        </w:tc>
      </w:tr>
    </w:tbl>
    <w:bookmarkStart w:name="z949" w:id="699"/>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"Состояние актуализации общего реестра" (R.HC.MM.01.007), передаваемых в сообщении "Запрос актуальных сведений из общего реестра" (P.MM.01.MSG.007)</w:t>
      </w:r>
    </w:p>
    <w:bookmarkEnd w:id="69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значение атрибута "идентификатор справочника (классификатора)" </w:t>
            </w:r>
          </w:p>
          <w:p>
            <w:pPr>
              <w:spacing w:after="20"/>
              <w:ind w:left="20"/>
              <w:jc w:val="both"/>
            </w:pPr>
            <w:r>
              <w:rPr>
                <w:rFonts w:ascii="Times New Roman"/>
                <w:b w:val="false"/>
                <w:i w:val="false"/>
                <w:color w:val="000000"/>
                <w:sz w:val="20"/>
              </w:rPr>
              <w:t>(атрибут codeListId) в составе заполненного реквизита "Код страны" (csdo:UnifiedCountryCode) должно содержать кодовое обозначение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страны" (csdo:UnifiedCountryCode) заполнен, то его значение должно соответствовать коду государства-члена из классификатора стран мира, указанного в разделе VII Правил информационного взаимодействия</w:t>
            </w:r>
          </w:p>
        </w:tc>
      </w:tr>
    </w:tbl>
    <w:bookmarkStart w:name="z950" w:id="700"/>
    <w:p>
      <w:pPr>
        <w:spacing w:after="0"/>
        <w:ind w:left="0"/>
        <w:jc w:val="both"/>
      </w:pPr>
      <w:r>
        <w:rPr>
          <w:rFonts w:ascii="Times New Roman"/>
          <w:b w:val="false"/>
          <w:i w:val="false"/>
          <w:color w:val="000000"/>
          <w:sz w:val="28"/>
        </w:rPr>
        <w:t>
      35. Требования к заполнению реквизитов электронных документов (сведений) "Сведения о регистрации лекарственного препарата" (R.HC.MM.01.001), передаваемых в сообщении "Актуальные сведения из общего реестра" (P.MM.01.MSG.008), приведены в таблице 24.</w:t>
      </w:r>
    </w:p>
    <w:bookmarkEnd w:id="70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24</w:t>
            </w:r>
          </w:p>
        </w:tc>
      </w:tr>
    </w:tbl>
    <w:bookmarkStart w:name="z952" w:id="701"/>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регистрации лекарственного препарата" (R.HC.MM.01.001), передаваемых в сообщении "Актуальные сведения из общего реестра" (P.MM.01.MSG.008)</w:t>
      </w:r>
    </w:p>
    <w:bookmarkEnd w:id="70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"Документ в бинарном формате" (hcsdo:DocCopyBinaryText)</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"XML-документ" (ccdo:AnyDetails)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53" w:id="702"/>
          <w:p>
            <w:pPr>
              <w:spacing w:after="20"/>
              <w:ind w:left="20"/>
              <w:jc w:val="both"/>
            </w:pPr>
            <w:r>
              <w:rPr>
                <w:rFonts w:ascii="Times New Roman"/>
                <w:b w:val="false"/>
                <w:i w:val="false"/>
                <w:color w:val="000000"/>
                <w:sz w:val="20"/>
              </w:rPr>
              <w:t>
реквизит "Уникальный идентификатор документа" (hcsdo:DocUUId) должен быть указан в составе:</w:t>
            </w:r>
          </w:p>
          <w:bookmarkEnd w:id="702"/>
          <w:p>
            <w:pPr>
              <w:spacing w:after="20"/>
              <w:ind w:left="20"/>
              <w:jc w:val="both"/>
            </w:pPr>
            <w:r>
              <w:rPr>
                <w:rFonts w:ascii="Times New Roman"/>
                <w:b w:val="false"/>
                <w:i w:val="false"/>
                <w:color w:val="000000"/>
                <w:sz w:val="20"/>
              </w:rPr>
              <w:t>
</w:t>
            </w:r>
            <w:r>
              <w:rPr>
                <w:rFonts w:ascii="Times New Roman"/>
                <w:b w:val="false"/>
                <w:i w:val="false"/>
                <w:color w:val="000000"/>
                <w:sz w:val="20"/>
              </w:rPr>
              <w:t>а) каждого заполненного реквизита "Сведения о документе регистрационного досье (дела)" (hccdo:RegistrationDossierDocDetails);</w:t>
            </w:r>
          </w:p>
          <w:p>
            <w:pPr>
              <w:spacing w:after="20"/>
              <w:ind w:left="20"/>
              <w:jc w:val="both"/>
            </w:pPr>
            <w:r>
              <w:rPr>
                <w:rFonts w:ascii="Times New Roman"/>
                <w:b w:val="false"/>
                <w:i w:val="false"/>
                <w:color w:val="000000"/>
                <w:sz w:val="20"/>
              </w:rPr>
              <w:t>
б) каждого заполненного реквизита в составе сложного реквизита "Сведения о документах регистрационного досье лекарственного препарата, вносимых в единый реестр" (hccdo:DrugDocumentsDetails)</w:t>
            </w:r>
          </w:p>
        </w:tc>
      </w:tr>
    </w:tbl>
    <w:bookmarkStart w:name="z955" w:id="703"/>
    <w:p>
      <w:pPr>
        <w:spacing w:after="0"/>
        <w:ind w:left="0"/>
        <w:jc w:val="both"/>
      </w:pPr>
      <w:r>
        <w:rPr>
          <w:rFonts w:ascii="Times New Roman"/>
          <w:b w:val="false"/>
          <w:i w:val="false"/>
          <w:color w:val="000000"/>
          <w:sz w:val="28"/>
        </w:rPr>
        <w:t>
      36. Требования к заполнению реквизитов электронных документов (сведений) "Уведомление о результате обработки" (R.006), передаваемых в сообщении "Уведомление о невозможности представления сведений из общего реестра" (P.MM.01.MSG.009), приведены в таблице 25.</w:t>
      </w:r>
    </w:p>
    <w:bookmarkEnd w:id="70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25</w:t>
            </w:r>
          </w:p>
        </w:tc>
      </w:tr>
    </w:tbl>
    <w:bookmarkStart w:name="z957" w:id="704"/>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"Уведомление о результате обработки" (R.006), передаваемых в сообщении "Уведомление о невозможности представления сведений из общего реестра" (P.MM.01.MSG.009)</w:t>
      </w:r>
    </w:p>
    <w:bookmarkEnd w:id="70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уведомление о невозможности представления сведений сформировано в связи с отсутствием в реестре сведений, удовлетворяющих параметрам запроса, то реквизит "Код результата обработки" (csdo:ProcessingResultV2Code) должен содержать значение "1 – сведения отсутствуют"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уведомление о невозможности представления сведений сформировано в связи с превышением запрошенными сведениями допустимого объема, то реквизит "Код результата обработки" (csdo:ProcessingResultV2Code) должен содержать значение "8 – сведения не могут быть предоставлены", а реквизит "Описание" (csdo:DescriptionText) должен иметь значение "превышение запрошенными сведениями допустимого объема"</w:t>
            </w:r>
          </w:p>
        </w:tc>
      </w:tr>
    </w:tbl>
    <w:bookmarkStart w:name="z958" w:id="705"/>
    <w:p>
      <w:pPr>
        <w:spacing w:after="0"/>
        <w:ind w:left="0"/>
        <w:jc w:val="both"/>
      </w:pPr>
      <w:r>
        <w:rPr>
          <w:rFonts w:ascii="Times New Roman"/>
          <w:b w:val="false"/>
          <w:i w:val="false"/>
          <w:color w:val="000000"/>
          <w:sz w:val="28"/>
        </w:rPr>
        <w:t>
      37. Требования к заполнению реквизитов электронных документов (сведений) "Состояние актуализации общего реестра" (R.HC.MM.01.007), передаваемых в сообщении "Запрос измененных сведений из общего реестра" (P.MM.01.MSG.010), приведены в таблице 26.</w:t>
      </w:r>
    </w:p>
    <w:bookmarkEnd w:id="70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26</w:t>
            </w:r>
          </w:p>
        </w:tc>
      </w:tr>
    </w:tbl>
    <w:bookmarkStart w:name="z960" w:id="706"/>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"Состояние актуализации общего реестра" (R.HC.MM.01.007), передаваемых в сообщении "Запрос измененных сведений из общего реестра" (P.MM.01.MSG.010)</w:t>
      </w:r>
    </w:p>
    <w:bookmarkEnd w:id="70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"Дата и время обновления" (csdo:UpdateDateTime)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значение атрибута "идентификатор справочника (классификатора)" </w:t>
            </w:r>
          </w:p>
          <w:p>
            <w:pPr>
              <w:spacing w:after="20"/>
              <w:ind w:left="20"/>
              <w:jc w:val="both"/>
            </w:pPr>
            <w:r>
              <w:rPr>
                <w:rFonts w:ascii="Times New Roman"/>
                <w:b w:val="false"/>
                <w:i w:val="false"/>
                <w:color w:val="000000"/>
                <w:sz w:val="20"/>
              </w:rPr>
              <w:t>(атрибут codeListId) в составе заполненного реквизита "Код страны" (csdo:UnifiedCountryCode) должно содержать кодовое обозначение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страны" (csdo:UnifiedCountryCode) заполнен, то его значение должно соответствовать коду государства-члена из классификатора стран мира, указанного в разделе VII Правил информационного взаимодействия</w:t>
            </w:r>
          </w:p>
        </w:tc>
      </w:tr>
    </w:tbl>
    <w:bookmarkStart w:name="z961" w:id="707"/>
    <w:p>
      <w:pPr>
        <w:spacing w:after="0"/>
        <w:ind w:left="0"/>
        <w:jc w:val="both"/>
      </w:pPr>
      <w:r>
        <w:rPr>
          <w:rFonts w:ascii="Times New Roman"/>
          <w:b w:val="false"/>
          <w:i w:val="false"/>
          <w:color w:val="000000"/>
          <w:sz w:val="28"/>
        </w:rPr>
        <w:t>
      38. Требования к заполнению реквизитов электронных документов (сведений) "Сведения о регистрации лекарственного препарата" (R.HC.MM.01.001), передаваемых в сообщении "Измененные сведения из общего реестра" (P.MM.01.MSG.011), приведены в таблице 27.</w:t>
      </w:r>
    </w:p>
    <w:bookmarkEnd w:id="70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27</w:t>
            </w:r>
          </w:p>
        </w:tc>
      </w:tr>
    </w:tbl>
    <w:bookmarkStart w:name="z963" w:id="708"/>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регистрации лекарственного препарата" (R.HC.MM.01.001), передаваемых в сообщении "Измененные сведения из общего реестра" (P.MM.01.MSG.011)</w:t>
      </w:r>
    </w:p>
    <w:bookmarkEnd w:id="70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"Документ в бинарном формате" (hcsdo:DocCopyBinaryText)</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"XML-документ" (ccdo:AnyDetails)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64" w:id="709"/>
          <w:p>
            <w:pPr>
              <w:spacing w:after="20"/>
              <w:ind w:left="20"/>
              <w:jc w:val="both"/>
            </w:pPr>
            <w:r>
              <w:rPr>
                <w:rFonts w:ascii="Times New Roman"/>
                <w:b w:val="false"/>
                <w:i w:val="false"/>
                <w:color w:val="000000"/>
                <w:sz w:val="20"/>
              </w:rPr>
              <w:t>
реквизит "Уникальный идентификатор документа" (hcsdo:DocUUId) должен быть указан в составе:</w:t>
            </w:r>
          </w:p>
          <w:bookmarkEnd w:id="709"/>
          <w:p>
            <w:pPr>
              <w:spacing w:after="20"/>
              <w:ind w:left="20"/>
              <w:jc w:val="both"/>
            </w:pPr>
            <w:r>
              <w:rPr>
                <w:rFonts w:ascii="Times New Roman"/>
                <w:b w:val="false"/>
                <w:i w:val="false"/>
                <w:color w:val="000000"/>
                <w:sz w:val="20"/>
              </w:rPr>
              <w:t>
</w:t>
            </w:r>
            <w:r>
              <w:rPr>
                <w:rFonts w:ascii="Times New Roman"/>
                <w:b w:val="false"/>
                <w:i w:val="false"/>
                <w:color w:val="000000"/>
                <w:sz w:val="20"/>
              </w:rPr>
              <w:t>а) каждого заполненного реквизита "Сведения о документе регистрационного досье (дела)" (hccdo:RegistrationDossierDocDetails);</w:t>
            </w:r>
          </w:p>
          <w:p>
            <w:pPr>
              <w:spacing w:after="20"/>
              <w:ind w:left="20"/>
              <w:jc w:val="both"/>
            </w:pPr>
            <w:r>
              <w:rPr>
                <w:rFonts w:ascii="Times New Roman"/>
                <w:b w:val="false"/>
                <w:i w:val="false"/>
                <w:color w:val="000000"/>
                <w:sz w:val="20"/>
              </w:rPr>
              <w:t>
б) каждого заполненного реквизита в составе сложного реквизита "Сведения о документах регистрационного досье лекарственного препарата, вносимых в единый реестр" (hccdo:DrugDocumentsDetails)</w:t>
            </w:r>
          </w:p>
        </w:tc>
      </w:tr>
    </w:tbl>
    <w:bookmarkStart w:name="z966" w:id="710"/>
    <w:p>
      <w:pPr>
        <w:spacing w:after="0"/>
        <w:ind w:left="0"/>
        <w:jc w:val="both"/>
      </w:pPr>
      <w:r>
        <w:rPr>
          <w:rFonts w:ascii="Times New Roman"/>
          <w:b w:val="false"/>
          <w:i w:val="false"/>
          <w:color w:val="000000"/>
          <w:sz w:val="28"/>
        </w:rPr>
        <w:t>
      39. Требования к заполнению реквизитов электронных документов (сведений) "Сведения о номере регистрационного удостоверения на лекарственный препарат" (R.HC.MM.01.004), передаваемых в сообщении "Сведения о номере заявления" (P.MM.01.MSG.013), приведены в таблице 28.</w:t>
      </w:r>
    </w:p>
    <w:bookmarkEnd w:id="71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28</w:t>
            </w:r>
          </w:p>
        </w:tc>
      </w:tr>
    </w:tbl>
    <w:bookmarkStart w:name="z968" w:id="711"/>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номере регистрационного удостоверения на лекарственный препарат" (R.HC.MM.01.004), передаваемых в сообщении "Сведения о номере заявления" (P.MM.01.MSG.013)</w:t>
      </w:r>
    </w:p>
    <w:bookmarkEnd w:id="71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должен быть заполнен реквизит "Номер заявления о регистрации лекарственного препарата" (hcsdo:ApplicationId)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"Порядковый номер регистрационного удостоверения лекарственного препарата" (hcsdo:RegistrationNumberId)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не заполняются</w:t>
            </w:r>
          </w:p>
        </w:tc>
      </w:tr>
    </w:tbl>
    <w:bookmarkStart w:name="z969" w:id="712"/>
    <w:p>
      <w:pPr>
        <w:spacing w:after="0"/>
        <w:ind w:left="0"/>
        <w:jc w:val="both"/>
      </w:pPr>
      <w:r>
        <w:rPr>
          <w:rFonts w:ascii="Times New Roman"/>
          <w:b w:val="false"/>
          <w:i w:val="false"/>
          <w:color w:val="000000"/>
          <w:sz w:val="28"/>
        </w:rPr>
        <w:t>
      40. Требования к заполнению реквизитов электронных документов (сведений) "Сведения о номере регистрационного удостоверения на лекарственный препарат" (R.HC.MM.01.004), передаваемых в сообщении "Запрос сведений о порядковом номере регистрационного удостоверения" (P.MM.01.MSG.014), приведены в таблице 29.</w:t>
      </w:r>
    </w:p>
    <w:bookmarkEnd w:id="71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29</w:t>
            </w:r>
          </w:p>
        </w:tc>
      </w:tr>
    </w:tbl>
    <w:bookmarkStart w:name="z971" w:id="713"/>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номере регистрационного удостоверения на лекарственный препарат" (R.HC.MM.01.004), передаваемых в сообщении "Запрос сведений о порядковом номере регистрационного удостоверения" (P.MM.01.MSG.014)</w:t>
      </w:r>
    </w:p>
    <w:bookmarkEnd w:id="71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"Порядковый номер регистрационного удостоверения лекарственного препарата" (hcsdo:RegistrationNumberId)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"Номер заявления о регистрации лекарственного препарата" (hcsdo:ApplicationId)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общем реестре должна содержаться запись с такими же значениями реквизитов "Номер заявления о регистрации лекарственного препарата" (hcsdo:ApplicationId) и "Код страны" (csdo:UnifiedCountryCode) в составе реквизита "Сведения о регистрации лекарственного препарата в государстве-члене" (hccdo:DrugCountryRegistrationDetails), в которой значение реквизита "Код этапа рассмотрения заявления на регистрацию лекарственного препарата" (hcsdo:ApplicationStatusCode) соответствует значению "06 – одобрение экспертного отчета", значение реквизита "Код роли государства-члена" (hcsdo:CountryKindCode) соответствует значению "01 – референтное государство", а реквизит "Конечная дата и время" (csdo:EndDateTime) не заполнен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должен содержать кодовое обозначение государства-члена из классификатора стран мира,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"2021"</w:t>
            </w:r>
          </w:p>
        </w:tc>
      </w:tr>
    </w:tbl>
    <w:bookmarkStart w:name="z972" w:id="714"/>
    <w:p>
      <w:pPr>
        <w:spacing w:after="0"/>
        <w:ind w:left="0"/>
        <w:jc w:val="both"/>
      </w:pPr>
      <w:r>
        <w:rPr>
          <w:rFonts w:ascii="Times New Roman"/>
          <w:b w:val="false"/>
          <w:i w:val="false"/>
          <w:color w:val="000000"/>
          <w:sz w:val="28"/>
        </w:rPr>
        <w:t>
      41. Требования к заполнению реквизитов электронных документов (сведений) "Сведения о номере регистрационного удостоверения на лекарственный препарат" (R.HC.MM.01.004), передаваемых в сообщении "Сведения о порядковом номере регистрационного удостоверения" (P.MM.01.MSG.015), приведены в таблице 30.</w:t>
      </w:r>
    </w:p>
    <w:bookmarkEnd w:id="71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30</w:t>
            </w:r>
          </w:p>
        </w:tc>
      </w:tr>
    </w:tbl>
    <w:bookmarkStart w:name="z974" w:id="715"/>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номере регистрационного удостоверения на лекарственный препарат" (R.HC.MM.01.004), передаваемых в сообщении "Сведения о порядковом номере регистрационного удостоверения" (P.MM.01.MSG.015)</w:t>
      </w:r>
    </w:p>
    <w:bookmarkEnd w:id="71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"Порядковый номер регистрационного удостоверения лекарственного препарата" (hcsdo:RegistrationNumberId) должен быть заполнен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"Номер заявления о регистрации лекарственного препарата" (hcsdo:ApplicationId) должен быть заполнен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не заполняется</w:t>
            </w:r>
          </w:p>
        </w:tc>
      </w:tr>
    </w:tbl>
    <w:bookmarkStart w:name="z975" w:id="716"/>
    <w:p>
      <w:pPr>
        <w:spacing w:after="0"/>
        <w:ind w:left="0"/>
        <w:jc w:val="both"/>
      </w:pPr>
      <w:r>
        <w:rPr>
          <w:rFonts w:ascii="Times New Roman"/>
          <w:b w:val="false"/>
          <w:i w:val="false"/>
          <w:color w:val="000000"/>
          <w:sz w:val="28"/>
        </w:rPr>
        <w:t>
      42.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"Запрос сведений из регистрационного дела или регистрационного досье" (P.MM.01.MSG.019), приведены в таблице 31.</w:t>
      </w:r>
    </w:p>
    <w:bookmarkEnd w:id="71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31</w:t>
            </w:r>
          </w:p>
        </w:tc>
      </w:tr>
    </w:tbl>
    <w:bookmarkStart w:name="z977" w:id="717"/>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"Запрос сведений из регистрационного дела или регистрационного досье" (P.MM.01.MSG.019)</w:t>
      </w:r>
    </w:p>
    <w:bookmarkEnd w:id="71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электронном сообщении должен быть заполнен реквизит "Номер заявления о регистрации лекарственного препарата" (hcsdo:ApplicationId) или реквизит "Порядковый номер регистрационного удостоверения лекарственного препарата" (hcsdo:RegistrationNumberId)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"Код страны" (csdo:UnifiedCountryCode)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"Код вида процедуры регистрации" (hcsdo:RegistrationKindCode)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"Сведения о документе регистрационного досье (дела)" (hccdo:RegistrationDossierDocDetails)</w:t>
            </w:r>
          </w:p>
        </w:tc>
      </w:tr>
    </w:tbl>
    <w:bookmarkStart w:name="z978" w:id="718"/>
    <w:p>
      <w:pPr>
        <w:spacing w:after="0"/>
        <w:ind w:left="0"/>
        <w:jc w:val="both"/>
      </w:pPr>
      <w:r>
        <w:rPr>
          <w:rFonts w:ascii="Times New Roman"/>
          <w:b w:val="false"/>
          <w:i w:val="false"/>
          <w:color w:val="000000"/>
          <w:sz w:val="28"/>
        </w:rPr>
        <w:t>
      43.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"Сведения из регистрационного дела или регистрационного досье" (P.MM.01.MSG.020), приведены в таблице 32.</w:t>
      </w:r>
    </w:p>
    <w:bookmarkEnd w:id="71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32</w:t>
            </w:r>
          </w:p>
        </w:tc>
      </w:tr>
    </w:tbl>
    <w:bookmarkStart w:name="z980" w:id="719"/>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"Сведения из регистрационного дела или регистрационного досье" (P.MM.01.MSG.020)</w:t>
      </w:r>
    </w:p>
    <w:bookmarkEnd w:id="71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электронном сообщении должен быть заполнен реквизит "Номер заявления о регистрации лекарственного препарата" (hcsdo:ApplicationId) и (или) реквизит "Порядковый номер регистрационного удостоверения лекарственного препарата" (hcsdo:RegistrationNumberId)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"Признак принадлежности документа к регистрационному досье" (hcsdo:RegistrationFileIndicator)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не заполняются реквизиты "Документ в бинарном формате" (hcsdo:DocCopyBinaryText) и реквизит "XML-документ" (ccdo:AnyDetails)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значение атрибута "идентификатор справочника (классификатора)" (атрибут codeListId) в составе реквизита "Код страны" (csdo:UnifiedCountryCode) должно содержать 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страны" (csdo:UnifiedCountryCode) заполнен, то его значение должно соответствовать коду государства-члена из классификатора стран мира, указанного в разделе VII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"Описание элемента документа" (hcsdo:DrugAttributeEnumText) заполнен, то в его составе должен быть заполнен атрибут "код вида элемента документа" (атрибут DrugAttributeKindEnumCode) и (или) атрибут "наименование вида элемента документа" (атрибут AttributeKindName)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атрибута "код вида элемента документа" (атрибут DrugAttributeKindEnumCode) соответствует значению "другое", то атрибут "наименование вида элемента документа" (атрибут AttributeKindName)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"Признак принадлежности документа к регистрационному досье" (hcsdo:RegistrationFileIndicator) соответствует значению "0 – документ регистрационного дела", то в электронном сообщении должен быть заполнен реквизит "Код вида документа регистрационного дела на лекарственный препарат" (hcsdo:DrugRegistrationFileCode), не допускается заполнение реквизитов "Код вида документа регистрационного досье на лекарственный препарат" (hcsdo:DrugRegistrationDocCode) и "Наименование вида документа регистрационного досье на лекарственный препарат" (hcsdo:DrugRegistrationDocName)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1" w:id="720"/>
          <w:p>
            <w:pPr>
              <w:spacing w:after="20"/>
              <w:ind w:left="20"/>
              <w:jc w:val="both"/>
            </w:pPr>
            <w:r>
              <w:rPr>
                <w:rFonts w:ascii="Times New Roman"/>
                <w:b w:val="false"/>
                <w:i w:val="false"/>
                <w:color w:val="000000"/>
                <w:sz w:val="20"/>
              </w:rPr>
              <w:t>
реквизит "Наименование вида документа регистрационного дела на лекарственный препарат" (hcsdo:DrugRegistrationFileName) заполняется обязательно, если значение реквизита "Код вида документа регистрационного дела на лекарственный препарат" (hcsdo:DrugRegistrationFileCode) соответствует одному из следующих значений:</w:t>
            </w:r>
          </w:p>
          <w:bookmarkEnd w:id="720"/>
          <w:p>
            <w:pPr>
              <w:spacing w:after="20"/>
              <w:ind w:left="20"/>
              <w:jc w:val="both"/>
            </w:pPr>
            <w:r>
              <w:rPr>
                <w:rFonts w:ascii="Times New Roman"/>
                <w:b w:val="false"/>
                <w:i w:val="false"/>
                <w:color w:val="000000"/>
                <w:sz w:val="20"/>
              </w:rPr>
              <w:t>
</w:t>
            </w:r>
            <w:r>
              <w:rPr>
                <w:rFonts w:ascii="Times New Roman"/>
                <w:b w:val="false"/>
                <w:i w:val="false"/>
                <w:color w:val="000000"/>
                <w:sz w:val="20"/>
              </w:rPr>
              <w:t>0199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0299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0399 – другое;</w:t>
            </w:r>
          </w:p>
          <w:p>
            <w:pPr>
              <w:spacing w:after="20"/>
              <w:ind w:left="20"/>
              <w:jc w:val="both"/>
            </w:pPr>
            <w:r>
              <w:rPr>
                <w:rFonts w:ascii="Times New Roman"/>
                <w:b w:val="false"/>
                <w:i w:val="false"/>
                <w:color w:val="000000"/>
                <w:sz w:val="20"/>
              </w:rPr>
              <w:t>
0499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"Признак принадлежности документа к регистрационному досье" (hcsdo:RegistrationFileIndicator) соответствует значению "1 – документ регистрационного досье", то в электронном сообщении должен быть заполнен реквизит "Код вида документа регистрационного досье на лекарственный препарат" (hcsdo:DrugRegistrationDocCode), не допускается заполнение реквизитов "Код вида документа регистрационного дела на лекарственный препарат" (hcsdo:DrugRegistrationFileCode) и "Наименование вида документа регистрационного дела на лекарственный препарат" (hcsdo:DrugRegistrationFileName)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документа регистрационного досье на лекарственный препарат" (hcsdo:DrugRegistrationDocCode) соответствует значению "99999 – другой документ", то реквизит "Наименование вида документа регистрационного досье на лекарственный препарат" (hcsdo:DrugRegistrationDocName)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документа регистрационного досье на лекарственный препарат" (hcsdo:DrugRegistrationDocCode) заполнен, то его значение должно соответствовать коду из классификатора видов документов регистрационного досье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"2058"</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5" w:id="721"/>
          <w:p>
            <w:pPr>
              <w:spacing w:after="20"/>
              <w:ind w:left="20"/>
              <w:jc w:val="both"/>
            </w:pPr>
            <w:r>
              <w:rPr>
                <w:rFonts w:ascii="Times New Roman"/>
                <w:b w:val="false"/>
                <w:i w:val="false"/>
                <w:color w:val="000000"/>
                <w:sz w:val="20"/>
              </w:rPr>
              <w:t>
если атрибут "код вида элемента документа" (атрибут DrugAttributeKindEnumCode) заполнен, то он должен содержать одно из следующих значений:</w:t>
            </w:r>
          </w:p>
          <w:bookmarkEnd w:id="721"/>
          <w:p>
            <w:pPr>
              <w:spacing w:after="20"/>
              <w:ind w:left="20"/>
              <w:jc w:val="both"/>
            </w:pPr>
            <w:r>
              <w:rPr>
                <w:rFonts w:ascii="Times New Roman"/>
                <w:b w:val="false"/>
                <w:i w:val="false"/>
                <w:color w:val="000000"/>
                <w:sz w:val="20"/>
              </w:rPr>
              <w:t>
</w:t>
            </w:r>
            <w:r>
              <w:rPr>
                <w:rFonts w:ascii="Times New Roman"/>
                <w:b w:val="false"/>
                <w:i w:val="false"/>
                <w:color w:val="000000"/>
                <w:sz w:val="20"/>
              </w:rPr>
              <w:t>01 – предельная дата ответа на запрос в соответствии с ISO 8601;</w:t>
            </w:r>
          </w:p>
          <w:p>
            <w:pPr>
              <w:spacing w:after="20"/>
              <w:ind w:left="20"/>
              <w:jc w:val="both"/>
            </w:pPr>
            <w:r>
              <w:rPr>
                <w:rFonts w:ascii="Times New Roman"/>
                <w:b w:val="false"/>
                <w:i w:val="false"/>
                <w:color w:val="000000"/>
                <w:sz w:val="20"/>
              </w:rPr>
              <w:t>
</w:t>
            </w:r>
            <w:r>
              <w:rPr>
                <w:rFonts w:ascii="Times New Roman"/>
                <w:b w:val="false"/>
                <w:i w:val="false"/>
                <w:color w:val="000000"/>
                <w:sz w:val="20"/>
              </w:rPr>
              <w:t>02 – номер документа основания;</w:t>
            </w:r>
          </w:p>
          <w:p>
            <w:pPr>
              <w:spacing w:after="20"/>
              <w:ind w:left="20"/>
              <w:jc w:val="both"/>
            </w:pPr>
            <w:r>
              <w:rPr>
                <w:rFonts w:ascii="Times New Roman"/>
                <w:b w:val="false"/>
                <w:i w:val="false"/>
                <w:color w:val="000000"/>
                <w:sz w:val="20"/>
              </w:rPr>
              <w:t>
</w:t>
            </w:r>
            <w:r>
              <w:rPr>
                <w:rFonts w:ascii="Times New Roman"/>
                <w:b w:val="false"/>
                <w:i w:val="false"/>
                <w:color w:val="000000"/>
                <w:sz w:val="20"/>
              </w:rPr>
              <w:t>03 – вид документа регистрационного досье, в отношении которого направляется запрос;</w:t>
            </w:r>
          </w:p>
          <w:p>
            <w:pPr>
              <w:spacing w:after="20"/>
              <w:ind w:left="20"/>
              <w:jc w:val="both"/>
            </w:pPr>
            <w:r>
              <w:rPr>
                <w:rFonts w:ascii="Times New Roman"/>
                <w:b w:val="false"/>
                <w:i w:val="false"/>
                <w:color w:val="000000"/>
                <w:sz w:val="20"/>
              </w:rPr>
              <w:t>
</w:t>
            </w:r>
            <w:r>
              <w:rPr>
                <w:rFonts w:ascii="Times New Roman"/>
                <w:b w:val="false"/>
                <w:i w:val="false"/>
                <w:color w:val="000000"/>
                <w:sz w:val="20"/>
              </w:rPr>
              <w:t>04 – вид документа регистрационного дела, в отношении которого направляется запрос;</w:t>
            </w:r>
          </w:p>
          <w:p>
            <w:pPr>
              <w:spacing w:after="20"/>
              <w:ind w:left="20"/>
              <w:jc w:val="both"/>
            </w:pPr>
            <w:r>
              <w:rPr>
                <w:rFonts w:ascii="Times New Roman"/>
                <w:b w:val="false"/>
                <w:i w:val="false"/>
                <w:color w:val="000000"/>
                <w:sz w:val="20"/>
              </w:rPr>
              <w:t>
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документа регистрационного дела на лекарственный препарат" (hcsdo:DrugRegistrationFileCode) заполнен, то его значение должно соответствовать коду из классификатора видов документов регистрационного дела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"2040"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составе заполненного реквизита "Сведения о документе регистрационного досье (дела)" (hccdo:RegistrationDossierDocDetails) должен быть заполнен реквизит "Уникальный идентификатор документа" (hcsdo:DocUUId)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"Наименование документа" (csdo:DocName)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"Дата документа" (csdo:DocCreationDate)</w:t>
            </w:r>
          </w:p>
        </w:tc>
      </w:tr>
    </w:tbl>
    <w:bookmarkStart w:name="z990" w:id="722"/>
    <w:p>
      <w:pPr>
        <w:spacing w:after="0"/>
        <w:ind w:left="0"/>
        <w:jc w:val="both"/>
      </w:pPr>
      <w:r>
        <w:rPr>
          <w:rFonts w:ascii="Times New Roman"/>
          <w:b w:val="false"/>
          <w:i w:val="false"/>
          <w:color w:val="000000"/>
          <w:sz w:val="28"/>
        </w:rPr>
        <w:t>
      44. Требования к заполнению реквизитов электронных документов (сведений) "Сведения о номере регистрационного удостоверения на лекарственный препарат" (R.HC.MM.01.004), передаваемых в сообщении "Запрос сведений о регистрации лекарственного препарата из общего реестра" (P.MM.01.MSG.025), приведены в таблице 33.</w:t>
      </w:r>
    </w:p>
    <w:bookmarkEnd w:id="72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33</w:t>
            </w:r>
          </w:p>
        </w:tc>
      </w:tr>
    </w:tbl>
    <w:bookmarkStart w:name="z992" w:id="723"/>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номере регистрационного удостоверения на лекарственный препарат" (R.HC.MM.01.004), передаваемых в сообщении "Запрос сведений о регистрации лекарственного препарата из общего реестра" (P.MM.01.MSG.025)</w:t>
      </w:r>
    </w:p>
    <w:bookmarkEnd w:id="72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"Порядковый номер регистрационного удостоверения лекарственного препарата" (hcsdo:RegistrationNumberId) либо реквизит "Номер заявления о регистрации лекарственного препарата" (hcsdo:ApplicationId)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не заполняется</w:t>
            </w:r>
          </w:p>
        </w:tc>
      </w:tr>
    </w:tbl>
    <w:bookmarkStart w:name="z993" w:id="724"/>
    <w:p>
      <w:pPr>
        <w:spacing w:after="0"/>
        <w:ind w:left="0"/>
        <w:jc w:val="both"/>
      </w:pPr>
      <w:r>
        <w:rPr>
          <w:rFonts w:ascii="Times New Roman"/>
          <w:b w:val="false"/>
          <w:i w:val="false"/>
          <w:color w:val="000000"/>
          <w:sz w:val="28"/>
        </w:rPr>
        <w:t>
      45. Требования к заполнению реквизитов электронных документов (сведений) "Сведения о регистрации лекарственного препарата" (R.HC.MM.01.001), передаваемых в сообщении "Сведения о регистрации лекарственного препарата из общего реестра" (P.MM.01.MSG.026), приведены в таблице 34.</w:t>
      </w:r>
    </w:p>
    <w:bookmarkEnd w:id="72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34</w:t>
            </w:r>
          </w:p>
        </w:tc>
      </w:tr>
    </w:tbl>
    <w:bookmarkStart w:name="z995" w:id="725"/>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регистрации лекарственного препарата" (R.HC.MM.01.001), передаваемых в сообщении "Сведения о регистрации лекарственного препарата из общего реестра" (P.MM.01.MSG.026)</w:t>
      </w:r>
    </w:p>
    <w:bookmarkEnd w:id="72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"Документ в бинарном формате" (hcsdo:DocCopyBinaryText)</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"XML-документ" (ccdo:AnyDetails)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составе заполненного реквизита "Сведения о документе регистрационного досье (дела)" (hccdo:RegistrationDossierDocDetails) должен быть заполнен реквизит "Уникальный идентификатор документа" (hcsdo:DocUUId)</w:t>
            </w:r>
          </w:p>
        </w:tc>
      </w:tr>
    </w:tbl>
    <w:bookmarkStart w:name="z996" w:id="726"/>
    <w:p>
      <w:pPr>
        <w:spacing w:after="0"/>
        <w:ind w:left="0"/>
        <w:jc w:val="both"/>
      </w:pPr>
      <w:r>
        <w:rPr>
          <w:rFonts w:ascii="Times New Roman"/>
          <w:b w:val="false"/>
          <w:i w:val="false"/>
          <w:color w:val="000000"/>
          <w:sz w:val="28"/>
        </w:rPr>
        <w:t>
      46.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"Запрос сведений о размещенном в едином реестре документе" (P.MM.01.MSG.027), приведены в таблице 35.</w:t>
      </w:r>
    </w:p>
    <w:bookmarkEnd w:id="72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35</w:t>
            </w:r>
          </w:p>
        </w:tc>
      </w:tr>
    </w:tbl>
    <w:bookmarkStart w:name="z998" w:id="727"/>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"Запрос сведений о размещенном в едином реестре документе" (P.MM.01.MSG.027)</w:t>
      </w:r>
    </w:p>
    <w:bookmarkEnd w:id="72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"Порядковый номер регистрационного удостоверения лекарственного препарата" (hcsdo:RegistrationNumberId)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должен быть заполнен только один экземпляр реквизита "Сведения о документе регистрационного досье (дела)" (hccdo:RegistrationDossierDocDetails)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в составе реквизита "Сведения о документе регистрационного досье (дела)" (hccdo:RegistrationDossierDocDetails) должен быть заполнен только реквизит "Уникальный идентификатор документа" (hcsdo:DocUUId)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"Номер заявления о регистрации лекарственного препарата" (hcsdo:ApplicationId) не заполняется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вида процедуры регистрации" (hcsdo:RegistrationKindCode) не заполняется</w:t>
            </w:r>
          </w:p>
        </w:tc>
      </w:tr>
    </w:tbl>
    <w:bookmarkStart w:name="z999" w:id="728"/>
    <w:p>
      <w:pPr>
        <w:spacing w:after="0"/>
        <w:ind w:left="0"/>
        <w:jc w:val="both"/>
      </w:pPr>
      <w:r>
        <w:rPr>
          <w:rFonts w:ascii="Times New Roman"/>
          <w:b w:val="false"/>
          <w:i w:val="false"/>
          <w:color w:val="000000"/>
          <w:sz w:val="28"/>
        </w:rPr>
        <w:t>
      47.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"Сведения о подлежащем размещению в едином реестре документе" (P.MM.01.MSG.028), приведены в таблице 36.</w:t>
      </w:r>
    </w:p>
    <w:bookmarkEnd w:id="72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36</w:t>
            </w:r>
          </w:p>
        </w:tc>
      </w:tr>
    </w:tbl>
    <w:bookmarkStart w:name="z1001" w:id="729"/>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"Сведения о подлежащем размещению в едином реестре документе" (P.MM.01.MSG.028)</w:t>
      </w:r>
    </w:p>
    <w:bookmarkEnd w:id="72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"Порядковый номер регистрационного удостоверения лекарственного препарата" (hcsdo:RegistrationNumberId)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должен быть заполнен только один экземпляр реквизита "Сведения о документе регистрационного досье (дела)" (hccdo:RegistrationDossierDocDetails)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составе сложного реквизита "Сведения о документе регистрационного досье (дела)" (hccdo:RegistrationDossierDocDetails) должны быть заполнены реквизиты "Признак принадлежности документа к регистрационному досье" (hcsdo:RegistrationFileIndicator), "Наименование документа" (csdo:DocName), "Дата документа" (csdo:DocCreationDate)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"Признак принадлежности документа к регистрационному досье" (hcsdo:RegistrationFileIndicator) соответствует значению "0 – документ регистрационного дела", то должен быть заполнен реквизит "Код вида документа регистрационного дела на лекарственный препарат" (hcsdo:DrugRegistrationFileCode), не допускается заполнение реквизитов "Код вида документа регистрационного досье на лекарственный препарат" (hcsdo:DrugRegistrationDocCode) и "Наименование вида документа регистрационного досье на лекарственный препарат" (hcsdo:DrugRegistrationDocName)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"Признак принадлежности документа к регистрационному досье" (hcsdo:RegistrationFileIndicator) соответствует значению "1 – документ регистрационного досье", то должен быть заполнен реквизит "Код вида документа регистрационного досье на лекарственный препарат" (hcsdo:DrugRegistrationDocCode), не допускается заполнение реквизита "Код вида документа регистрационного дела на лекарственный препарат" (hcsdo:DrugRegistrationFileCode) и "Наименование вида документа регистрационного дела на лекарственный препарат" (hcsdo:DrugRegistrationFileName)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общем реестре должна присутствовать запись c такими же значениями реквизитов "Порядковый номер регистрационного удостоверения лекарственного препарата" (hcsdo:RegistrationNumberId) и "Код страны" (csdo:UnifiedCountryCode) в составе реквизита "Сведения о регистрации лекарственного препарата в государстве-члене" (hccdo:DrugCountryRegistrationDetails), в которой реквизит "Конечная дата и время" (csdo:EndDateTime) не заполнен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02" w:id="730"/>
          <w:p>
            <w:pPr>
              <w:spacing w:after="20"/>
              <w:ind w:left="20"/>
              <w:jc w:val="both"/>
            </w:pPr>
            <w:r>
              <w:rPr>
                <w:rFonts w:ascii="Times New Roman"/>
                <w:b w:val="false"/>
                <w:i w:val="false"/>
                <w:color w:val="000000"/>
                <w:sz w:val="20"/>
              </w:rPr>
              <w:t>
если реквизит "Код вида документа регистрационного досье на лекарственный препарат" (hcsdo:DrugRegistrationDocCode) заполнен, то его значение должно соответствовать коду из классификатора видов документов регистрационного досье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"2058". Вид документа должен соответствовать значению "документ, подлежащий размещению в едином реестре" в соответствии с Порядком ведения единого реестра и может иметь нижеследующие значения:</w:t>
            </w:r>
          </w:p>
          <w:bookmarkEnd w:id="730"/>
          <w:p>
            <w:pPr>
              <w:spacing w:after="20"/>
              <w:ind w:left="20"/>
              <w:jc w:val="both"/>
            </w:pPr>
            <w:r>
              <w:rPr>
                <w:rFonts w:ascii="Times New Roman"/>
                <w:b w:val="false"/>
                <w:i w:val="false"/>
                <w:color w:val="000000"/>
                <w:sz w:val="20"/>
              </w:rPr>
              <w:t>
</w:t>
            </w:r>
            <w:r>
              <w:rPr>
                <w:rFonts w:ascii="Times New Roman"/>
                <w:b w:val="false"/>
                <w:i w:val="false"/>
                <w:color w:val="000000"/>
                <w:sz w:val="20"/>
              </w:rPr>
              <w:t>02002 – инструкция по медицинскому применению лекарственного препарата;</w:t>
            </w:r>
          </w:p>
          <w:p>
            <w:pPr>
              <w:spacing w:after="20"/>
              <w:ind w:left="20"/>
              <w:jc w:val="both"/>
            </w:pPr>
            <w:r>
              <w:rPr>
                <w:rFonts w:ascii="Times New Roman"/>
                <w:b w:val="false"/>
                <w:i w:val="false"/>
                <w:color w:val="000000"/>
                <w:sz w:val="20"/>
              </w:rPr>
              <w:t>
</w:t>
            </w:r>
            <w:r>
              <w:rPr>
                <w:rFonts w:ascii="Times New Roman"/>
                <w:b w:val="false"/>
                <w:i w:val="false"/>
                <w:color w:val="000000"/>
                <w:sz w:val="20"/>
              </w:rPr>
              <w:t>02010 – общая характеристика лекарственного препарата;</w:t>
            </w:r>
          </w:p>
          <w:p>
            <w:pPr>
              <w:spacing w:after="20"/>
              <w:ind w:left="20"/>
              <w:jc w:val="both"/>
            </w:pPr>
            <w:r>
              <w:rPr>
                <w:rFonts w:ascii="Times New Roman"/>
                <w:b w:val="false"/>
                <w:i w:val="false"/>
                <w:color w:val="000000"/>
                <w:sz w:val="20"/>
              </w:rPr>
              <w:t>
</w:t>
            </w:r>
            <w:r>
              <w:rPr>
                <w:rFonts w:ascii="Times New Roman"/>
                <w:b w:val="false"/>
                <w:i w:val="false"/>
                <w:color w:val="000000"/>
                <w:sz w:val="20"/>
              </w:rPr>
              <w:t>02005 – макет первичной упаковки лекарственного препарата;</w:t>
            </w:r>
          </w:p>
          <w:p>
            <w:pPr>
              <w:spacing w:after="20"/>
              <w:ind w:left="20"/>
              <w:jc w:val="both"/>
            </w:pPr>
            <w:r>
              <w:rPr>
                <w:rFonts w:ascii="Times New Roman"/>
                <w:b w:val="false"/>
                <w:i w:val="false"/>
                <w:color w:val="000000"/>
                <w:sz w:val="20"/>
              </w:rPr>
              <w:t>
</w:t>
            </w:r>
            <w:r>
              <w:rPr>
                <w:rFonts w:ascii="Times New Roman"/>
                <w:b w:val="false"/>
                <w:i w:val="false"/>
                <w:color w:val="000000"/>
                <w:sz w:val="20"/>
              </w:rPr>
              <w:t>02004 – макет вторичной упаковки;</w:t>
            </w:r>
          </w:p>
          <w:p>
            <w:pPr>
              <w:spacing w:after="20"/>
              <w:ind w:left="20"/>
              <w:jc w:val="both"/>
            </w:pPr>
            <w:r>
              <w:rPr>
                <w:rFonts w:ascii="Times New Roman"/>
                <w:b w:val="false"/>
                <w:i w:val="false"/>
                <w:color w:val="000000"/>
                <w:sz w:val="20"/>
              </w:rPr>
              <w:t>
</w:t>
            </w:r>
            <w:r>
              <w:rPr>
                <w:rFonts w:ascii="Times New Roman"/>
                <w:b w:val="false"/>
                <w:i w:val="false"/>
                <w:color w:val="000000"/>
                <w:sz w:val="20"/>
              </w:rPr>
              <w:t>02006 – макет промежуточной упаковки;</w:t>
            </w:r>
          </w:p>
          <w:p>
            <w:pPr>
              <w:spacing w:after="20"/>
              <w:ind w:left="20"/>
              <w:jc w:val="both"/>
            </w:pPr>
            <w:r>
              <w:rPr>
                <w:rFonts w:ascii="Times New Roman"/>
                <w:b w:val="false"/>
                <w:i w:val="false"/>
                <w:color w:val="000000"/>
                <w:sz w:val="20"/>
              </w:rPr>
              <w:t>
</w:t>
            </w:r>
            <w:r>
              <w:rPr>
                <w:rFonts w:ascii="Times New Roman"/>
                <w:b w:val="false"/>
                <w:i w:val="false"/>
                <w:color w:val="000000"/>
                <w:sz w:val="20"/>
              </w:rPr>
              <w:t>07004 – план управления рисками;</w:t>
            </w:r>
          </w:p>
          <w:p>
            <w:pPr>
              <w:spacing w:after="20"/>
              <w:ind w:left="20"/>
              <w:jc w:val="both"/>
            </w:pPr>
            <w:r>
              <w:rPr>
                <w:rFonts w:ascii="Times New Roman"/>
                <w:b w:val="false"/>
                <w:i w:val="false"/>
                <w:color w:val="000000"/>
                <w:sz w:val="20"/>
              </w:rPr>
              <w:t>
13028 – нормативный документ по качеству</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документа регистрационного дела на лекарственный препарат" (hcsdo:DrugRegistrationFileCode) заполнен, то его значение должно соответствовать коду из классификатора видов документов регистрационного дела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"2040". Вид документа должен соответствовать значению "документ, подлежащий размещению в едином реестре" в соответствии с Порядком ведения единого реестра и может иметь значение "0401 – экспертный отчет об оценке безопасности, эффективности и качества"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должен содержать кодовое обозначение государства-члена из классификатора стран мира,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"Номер заявления о регистрации лекарственного препарата" (hcsdo:ApplicationId)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"Код вида процедуры регистрации" (hcsdo:RegistrationKindCode)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"Уникальный идентификатор документа" (hcsdo:DocUUId) и его значение должно быть рассчитано по dbf-файлу, содержащемся в реквизите "Документ в бинарном формате" (hcsdo:DocCopyBinaryText), в соответствии с алгоритмом, определенном в п.11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"Документ в бинарном формате" (hcsdo:DocCopyBinaryText) должен быть заполнен, а атрибут "код формата данных" (атрибут mediaTypeCode) в его составе должен содержать значение "pdf"</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"XML-документ" (ccdo:AnyDetails) не заполняется</w:t>
            </w:r>
          </w:p>
        </w:tc>
      </w:tr>
    </w:tbl>
    <w:bookmarkStart w:name="z1009" w:id="731"/>
    <w:p>
      <w:pPr>
        <w:spacing w:after="0"/>
        <w:ind w:left="0"/>
        <w:jc w:val="both"/>
      </w:pPr>
      <w:r>
        <w:rPr>
          <w:rFonts w:ascii="Times New Roman"/>
          <w:b w:val="false"/>
          <w:i w:val="false"/>
          <w:color w:val="000000"/>
          <w:sz w:val="28"/>
        </w:rPr>
        <w:t>
      48. Требования к заполнению реквизитов электронных документов (сведений) "Сведения о согласовании экспертного отчета" (R.HC.MM.01.002), передаваемых в сообщении "Заключение о невозможности признания экспертного отчета" (P.MM.01.MSG.029), приведены в таблице 37.</w:t>
      </w:r>
    </w:p>
    <w:bookmarkEnd w:id="73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37</w:t>
            </w:r>
          </w:p>
        </w:tc>
      </w:tr>
    </w:tbl>
    <w:bookmarkStart w:name="z1011" w:id="732"/>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согласовании экспертного отчета" (R.HC.MM.01.002), передаваемых в сообщении "Заключение о невозможности признания экспертного отчета" (P.MM.01.MSG.029)</w:t>
      </w:r>
    </w:p>
    <w:bookmarkEnd w:id="73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"Признак согласования документа" (hcsdo:DocAgreementIndicator) должен иметь значение "0 – экспертный отчет не согласован"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значение реквизита "Код вида документа регистрационного дела на лекарственный препарат" (hcsdo:DrugRegistrationFileCode) должно соответствовать значению "0407 – подтверждение согласования (несогласования) в отношении заключительного экспертного отчета по качеству референтного государства по результатам экспертизы безопасности, эффективности и качества" из классификатора видов документов регистрационного дела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"2040"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должен содержать кодовое обозначение государства-члена из классификатора стран мира,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"Номер заявления о регистрации лекарственного препарата" (hcsdo:ApplicationId)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"Наименование документа" (csdo:DocName)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"Дата документа" (csdo:DocCreationDate)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"Документ в бинарном формате" (hcsdo:DocCopyBinaryText), а атрибут "код формата данных" (атрибут mediaTypeCode) в его составе должен содержать значение "pdf"</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"Уникальный идентификатор документа" (hcsdo:DocUUId) и его значение должно быть рассчитано по dbf-файлу, содержащемся в реквизите "Документ в бинарном формате" (hcsdo:DocCopyBinaryText), в соответствии с алгоритмом, определенном в п.11 Правил информационного взаимодействия</w:t>
            </w:r>
          </w:p>
        </w:tc>
      </w:tr>
    </w:tbl>
    <w:bookmarkStart w:name="z1012" w:id="733"/>
    <w:p>
      <w:pPr>
        <w:spacing w:after="0"/>
        <w:ind w:left="0"/>
        <w:jc w:val="both"/>
      </w:pPr>
      <w:r>
        <w:rPr>
          <w:rFonts w:ascii="Times New Roman"/>
          <w:b w:val="false"/>
          <w:i w:val="false"/>
          <w:color w:val="000000"/>
          <w:sz w:val="28"/>
        </w:rPr>
        <w:t>
      49.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"Запрос документа из регистрационного дела или регистрационного досье" (P.MM.01.MSG.030), приведены в таблице 38.</w:t>
      </w:r>
    </w:p>
    <w:bookmarkEnd w:id="73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38</w:t>
            </w:r>
          </w:p>
        </w:tc>
      </w:tr>
    </w:tbl>
    <w:bookmarkStart w:name="z1014" w:id="734"/>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"Запрос документа из регистрационного дела или регистрационного досье" (P.MM.01.MSG.030)</w:t>
      </w:r>
    </w:p>
    <w:bookmarkEnd w:id="73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должен быть заполнен только один экземпляр реквизита "Сведения о документе регистрационного досье (дела)" (hccdo:RegistrationDossierDocDetails)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составе реквизита "Сведения о документе регистрационного досье (дела)" (hccdo:RegistrationDossierDocDetails) должен быть заполнен только реквизит "Уникальный идентификатор документа" (hcsdo:DocUUId)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не заполняется реквизит "Код страны" (csdo:UnifiedCountryCode)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не заполняется реквизит "Порядковый номер регистрационного удостоверения лекарственного препарата" (hcsdo:RegistrationNumberId)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не заполняется реквизит "Номер заявления о регистрации лекарственного препарата" (hcsdo:ApplicationId)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не заполняется реквизит "Код вида процедуры регистрации" (hcsdo:RegistrationKindCode) </w:t>
            </w:r>
          </w:p>
        </w:tc>
      </w:tr>
    </w:tbl>
    <w:bookmarkStart w:name="z1015" w:id="735"/>
    <w:p>
      <w:pPr>
        <w:spacing w:after="0"/>
        <w:ind w:left="0"/>
        <w:jc w:val="both"/>
      </w:pPr>
      <w:r>
        <w:rPr>
          <w:rFonts w:ascii="Times New Roman"/>
          <w:b w:val="false"/>
          <w:i w:val="false"/>
          <w:color w:val="000000"/>
          <w:sz w:val="28"/>
        </w:rPr>
        <w:t>
      50.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"Документ из регистрационного дела или регистрационного досье" (P.MM.01.MSG.031), приведены в таблице 39.</w:t>
      </w:r>
    </w:p>
    <w:bookmarkEnd w:id="73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39</w:t>
            </w:r>
          </w:p>
        </w:tc>
      </w:tr>
    </w:tbl>
    <w:bookmarkStart w:name="z1017" w:id="736"/>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"Документ из регистрационного дела или регистрационного досье" (P.MM.01.MSG.031)</w:t>
      </w:r>
    </w:p>
    <w:bookmarkEnd w:id="73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только один экземпляр реквизита "Сведения о документе регистрационного досье (дела)" (hccdo:RegistrationDossierDocDetails)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"Документ в бинарном формате" (hcsdo:DocCopyBinaryText) или реквизит "XML-документ" (ccdo:AnyDetails)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"Уникальный идентификатор документа" (hcsdo:DocUUId) и его значение должно быть рассчитано в соответствии с алгоритмом, определенном в п.11 Правил информационного взаимодействия, по dbf-файлу, содержащемся в заполненном реквизите "Документ в бинарном формате" (hcsdo:DocCopyBinaryText), или по xml-файлу, содержащемся в заполненном реквизите "XML-документ" (ccdo:AnyDetails)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должен содержать кодовое обозначение государства-члена из классификатора стран мира,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"Номер заявления о регистрации лекарственного препарата" (hcsdo:ApplicationId) и (или) реквизит "Порядковый номер регистрационного удостоверения лекарственного препарата" (hcsdo:RegistrationNumberId)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"Код вида процедуры регистрации" (hcsdo:RegistrationKindCode)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"Наименование документа" (csdo:DocName)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"Дата документа" (csdo:DocCreationDate)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"Признак принадлежности документа к регистрационному досье" (hcsdo:RegistrationFileIndicator)</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"Признак принадлежности документа к регистрационному досье" (hcsdo:RegistrationFileIndicator) соответствует значению "1 – документ регистрационного досье", то должен быть заполнен реквизит "Код вида документа регистрационного досье на лекарственный препарат" (hcsdo:DrugRegistrationDocCode), не допускается заполнение реквизитов "Код вида документа регистрационного дела на лекарственный препарат" (hcsdo:DrugRegistrationFileCode) и "Наименование вида документа регистрационного дела на лекарственный препарат" (hcsdo:DrugRegistrationFileName)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"Признак принадлежности документа к регистрационному досье" (hcsdo:RegistrationFileIndicator) соответствует значению "0 – документ регистрационного дела", то должен быть заполнен реквизит "Код вида документа регистрационного дела на лекарственный препарат" (hcsdo:DrugRegistrationFileCode), не допускается заполнение реквизитов "Код вида документа регистрационного досье на лекарственный препарат" (hcsdo:DrugRegistrationDocCode) и "Наименование вида документа регистрационного досье на лекарственный препарат" (hcsdo:DrugRegistrationDocName)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документа регистрационного досье на лекарственный препарат" (hcsdo:DrugRegistrationDocCode) заполнен, то его значение должно соответствовать коду из классификатора видов документов регистрационного досье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"2058"</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документа регистрационного дела на лекарственный препарат" (hcsdo:DrugRegistrationFileCode) заполнен, то его значение должно соответствовать коду из классификатора видов документов регистрационного дела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"2040"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документа регистрационного досье на лекарственный препарат" (hcsdo:DrugRegistrationDocCode) соответствует значению "99999 – другой документ", то реквизит "Наименование вида документа регистрационного досье на лекарственный препарат" (hcsdo:DrugRegistrationDocName)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18" w:id="737"/>
          <w:p>
            <w:pPr>
              <w:spacing w:after="20"/>
              <w:ind w:left="20"/>
              <w:jc w:val="both"/>
            </w:pPr>
            <w:r>
              <w:rPr>
                <w:rFonts w:ascii="Times New Roman"/>
                <w:b w:val="false"/>
                <w:i w:val="false"/>
                <w:color w:val="000000"/>
                <w:sz w:val="20"/>
              </w:rPr>
              <w:t>
реквизит "Наименование вида документа регистрационного дела на лекарственный препарат" (hcsdo:DrugRegistrationFileName) заполняется обязательно, если значение реквизита "Код вида документа регистрационного дела на лекарственный препарат" (hcsdo:DrugRegistrationFileCode) соответствует одному из следующих значений:</w:t>
            </w:r>
          </w:p>
          <w:bookmarkEnd w:id="737"/>
          <w:p>
            <w:pPr>
              <w:spacing w:after="20"/>
              <w:ind w:left="20"/>
              <w:jc w:val="both"/>
            </w:pPr>
            <w:r>
              <w:rPr>
                <w:rFonts w:ascii="Times New Roman"/>
                <w:b w:val="false"/>
                <w:i w:val="false"/>
                <w:color w:val="000000"/>
                <w:sz w:val="20"/>
              </w:rPr>
              <w:t>
</w:t>
            </w:r>
            <w:r>
              <w:rPr>
                <w:rFonts w:ascii="Times New Roman"/>
                <w:b w:val="false"/>
                <w:i w:val="false"/>
                <w:color w:val="000000"/>
                <w:sz w:val="20"/>
              </w:rPr>
              <w:t>0199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0299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0399 – другое;</w:t>
            </w:r>
          </w:p>
          <w:p>
            <w:pPr>
              <w:spacing w:after="20"/>
              <w:ind w:left="20"/>
              <w:jc w:val="both"/>
            </w:pPr>
            <w:r>
              <w:rPr>
                <w:rFonts w:ascii="Times New Roman"/>
                <w:b w:val="false"/>
                <w:i w:val="false"/>
                <w:color w:val="000000"/>
                <w:sz w:val="20"/>
              </w:rPr>
              <w:t>
0499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22" w:id="738"/>
          <w:p>
            <w:pPr>
              <w:spacing w:after="20"/>
              <w:ind w:left="20"/>
              <w:jc w:val="both"/>
            </w:pPr>
            <w:r>
              <w:rPr>
                <w:rFonts w:ascii="Times New Roman"/>
                <w:b w:val="false"/>
                <w:i w:val="false"/>
                <w:color w:val="000000"/>
                <w:sz w:val="20"/>
              </w:rPr>
              <w:t>
если реквизит "Описание элемента документа" (hcsdo:DrugAttributeEnumText) заполнен, то в его составе атрибут "код вида элемента документа" (атрибут DrugAttributeKindEnumCode) должен содержать одно из следующих значений:</w:t>
            </w:r>
          </w:p>
          <w:bookmarkEnd w:id="738"/>
          <w:p>
            <w:pPr>
              <w:spacing w:after="20"/>
              <w:ind w:left="20"/>
              <w:jc w:val="both"/>
            </w:pPr>
            <w:r>
              <w:rPr>
                <w:rFonts w:ascii="Times New Roman"/>
                <w:b w:val="false"/>
                <w:i w:val="false"/>
                <w:color w:val="000000"/>
                <w:sz w:val="20"/>
              </w:rPr>
              <w:t>
</w:t>
            </w:r>
            <w:r>
              <w:rPr>
                <w:rFonts w:ascii="Times New Roman"/>
                <w:b w:val="false"/>
                <w:i w:val="false"/>
                <w:color w:val="000000"/>
                <w:sz w:val="20"/>
              </w:rPr>
              <w:t>01 – предельная дата ответа на запрос в соответствии с ISO 8601;</w:t>
            </w:r>
          </w:p>
          <w:p>
            <w:pPr>
              <w:spacing w:after="20"/>
              <w:ind w:left="20"/>
              <w:jc w:val="both"/>
            </w:pPr>
            <w:r>
              <w:rPr>
                <w:rFonts w:ascii="Times New Roman"/>
                <w:b w:val="false"/>
                <w:i w:val="false"/>
                <w:color w:val="000000"/>
                <w:sz w:val="20"/>
              </w:rPr>
              <w:t>
</w:t>
            </w:r>
            <w:r>
              <w:rPr>
                <w:rFonts w:ascii="Times New Roman"/>
                <w:b w:val="false"/>
                <w:i w:val="false"/>
                <w:color w:val="000000"/>
                <w:sz w:val="20"/>
              </w:rPr>
              <w:t>02 – номер документа основания;</w:t>
            </w:r>
          </w:p>
          <w:p>
            <w:pPr>
              <w:spacing w:after="20"/>
              <w:ind w:left="20"/>
              <w:jc w:val="both"/>
            </w:pPr>
            <w:r>
              <w:rPr>
                <w:rFonts w:ascii="Times New Roman"/>
                <w:b w:val="false"/>
                <w:i w:val="false"/>
                <w:color w:val="000000"/>
                <w:sz w:val="20"/>
              </w:rPr>
              <w:t>
</w:t>
            </w:r>
            <w:r>
              <w:rPr>
                <w:rFonts w:ascii="Times New Roman"/>
                <w:b w:val="false"/>
                <w:i w:val="false"/>
                <w:color w:val="000000"/>
                <w:sz w:val="20"/>
              </w:rPr>
              <w:t>03 – вид документа регистрационного досье, в отношении которого направляется запрос;</w:t>
            </w:r>
          </w:p>
          <w:p>
            <w:pPr>
              <w:spacing w:after="20"/>
              <w:ind w:left="20"/>
              <w:jc w:val="both"/>
            </w:pPr>
            <w:r>
              <w:rPr>
                <w:rFonts w:ascii="Times New Roman"/>
                <w:b w:val="false"/>
                <w:i w:val="false"/>
                <w:color w:val="000000"/>
                <w:sz w:val="20"/>
              </w:rPr>
              <w:t>
</w:t>
            </w:r>
            <w:r>
              <w:rPr>
                <w:rFonts w:ascii="Times New Roman"/>
                <w:b w:val="false"/>
                <w:i w:val="false"/>
                <w:color w:val="000000"/>
                <w:sz w:val="20"/>
              </w:rPr>
              <w:t>04 – вид документа регистрационного дела, в отношении которого направляется запрос;</w:t>
            </w:r>
          </w:p>
          <w:p>
            <w:pPr>
              <w:spacing w:after="20"/>
              <w:ind w:left="20"/>
              <w:jc w:val="both"/>
            </w:pPr>
            <w:r>
              <w:rPr>
                <w:rFonts w:ascii="Times New Roman"/>
                <w:b w:val="false"/>
                <w:i w:val="false"/>
                <w:color w:val="000000"/>
                <w:sz w:val="20"/>
              </w:rPr>
              <w:t>
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атрибута "код вида элемента документа" (атрибут DrugAttributeKindEnumCode) соответствует значению "99 – другое", то атрибут "наименование вида элемента документа" (атрибут AttributeKindName)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"Документ в бинарном формате" (hcsdo:DocCopyBinaryText), то атрибут "код формата данных" (атрибут mediaTypeCode) в его составе должен содержать значение "pdf"</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“XML-документ” (ccdo:AnyDetails), то он должен содержать не более одного экземпляра элемента “XML-документ”</w:t>
            </w:r>
          </w:p>
        </w:tc>
      </w:tr>
    </w:tbl>
    <w:bookmarkStart w:name="z1027" w:id="739"/>
    <w:p>
      <w:pPr>
        <w:spacing w:after="0"/>
        <w:ind w:left="0"/>
        <w:jc w:val="both"/>
      </w:pPr>
      <w:r>
        <w:rPr>
          <w:rFonts w:ascii="Times New Roman"/>
          <w:b w:val="false"/>
          <w:i w:val="false"/>
          <w:color w:val="000000"/>
          <w:sz w:val="28"/>
        </w:rPr>
        <w:t>
      51.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"Сведения о размещенном в едином реестре документе" (P.MM.01.MSG.032), приведены в таблице 40.</w:t>
      </w:r>
    </w:p>
    <w:bookmarkEnd w:id="73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40</w:t>
            </w:r>
          </w:p>
        </w:tc>
      </w:tr>
    </w:tbl>
    <w:bookmarkStart w:name="z1029" w:id="740"/>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"Сведения о размещенном в едином реестре документе" (P.MM.01.MSG.032)</w:t>
      </w:r>
    </w:p>
    <w:bookmarkEnd w:id="74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только один экземпляр реквизита "Сведения о документе регистрационного досье (дела)" (hccdo:RegistrationDossierDocDetails)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"Документ в бинарном формате" (hcsdo:DocCopyBinaryText), а атрибут "код формата данных" (атрибут mediaTypeCode) в его составе должен содержать значение "pdf"</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"Уникальный идентификатор документа" (hcsdo:DocUUId) и его значение должно быть рассчитано по dbf-файлу, содержащемся в реквизите "Документ в бинарном формате" (hcsdo:DocCopyBinaryText), в соответствии с алгоритмом, определенном в п.11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должен содержать кодовое обозначение государства-члена из классификатора стран мира,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"Порядковый номер регистрационного удостоверения лекарственного препарата" (hcsdo:RegistrationNumberId)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"Номер заявления о регистрации лекарственного препарата" (hcsdo:ApplicationId)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"Код вида процедуры регистрации" (hcsdo:RegistrationKindCode)</w:t>
            </w:r>
          </w:p>
        </w:tc>
      </w:tr>
    </w:tbl>
    <w:bookmarkStart w:name="z1030" w:id="741"/>
    <w:p>
      <w:pPr>
        <w:spacing w:after="0"/>
        <w:ind w:left="0"/>
        <w:jc w:val="both"/>
      </w:pPr>
      <w:r>
        <w:rPr>
          <w:rFonts w:ascii="Times New Roman"/>
          <w:b w:val="false"/>
          <w:i w:val="false"/>
          <w:color w:val="000000"/>
          <w:sz w:val="28"/>
        </w:rPr>
        <w:t>
      ".</w:t>
      </w:r>
    </w:p>
    <w:bookmarkEnd w:id="741"/>
    <w:bookmarkStart w:name="z1031" w:id="742"/>
    <w:p>
      <w:pPr>
        <w:spacing w:after="0"/>
        <w:ind w:left="0"/>
        <w:jc w:val="both"/>
      </w:pPr>
      <w:r>
        <w:rPr>
          <w:rFonts w:ascii="Times New Roman"/>
          <w:b w:val="false"/>
          <w:i w:val="false"/>
          <w:color w:val="000000"/>
          <w:sz w:val="28"/>
        </w:rPr>
        <w:t xml:space="preserve">
      5. </w:t>
      </w:r>
      <w:r>
        <w:rPr>
          <w:rFonts w:ascii="Times New Roman"/>
          <w:b w:val="false"/>
          <w:i w:val="false"/>
          <w:color w:val="000000"/>
          <w:sz w:val="28"/>
        </w:rPr>
        <w:t>Регламент</w:t>
      </w:r>
      <w:r>
        <w:rPr>
          <w:rFonts w:ascii="Times New Roman"/>
          <w:b w:val="false"/>
          <w:i w:val="false"/>
          <w:color w:val="000000"/>
          <w:sz w:val="28"/>
        </w:rPr>
        <w:t xml:space="preserve"> информационного взаимодействия между уполномоченными органами государств – членов Евразийского экономического союза при реализации средствами интегрированной информационной системы внешней и взаимной торговли общего процесса "Формирование, ведение и использование единого реестра зарегистрированных лекарственных средств Евразийского экономического союза", утвержденный указанным Решением, изложить в следующей редакции:</w:t>
      </w:r>
    </w:p>
    <w:bookmarkEnd w:id="74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"УТВЕРЖДЕН</w:t>
            </w:r>
            <w:r>
              <w:br/>
            </w:r>
            <w:r>
              <w:rPr>
                <w:rFonts w:ascii="Times New Roman"/>
                <w:b w:val="false"/>
                <w:i w:val="false"/>
                <w:color w:val="000000"/>
                <w:sz w:val="20"/>
              </w:rPr>
              <w:t>Решением Коллегии</w:t>
            </w:r>
            <w:r>
              <w:br/>
            </w:r>
            <w:r>
              <w:rPr>
                <w:rFonts w:ascii="Times New Roman"/>
                <w:b w:val="false"/>
                <w:i w:val="false"/>
                <w:color w:val="000000"/>
                <w:sz w:val="20"/>
              </w:rPr>
              <w:t>Евразийской экономической комиссии</w:t>
            </w:r>
            <w:r>
              <w:br/>
            </w:r>
            <w:r>
              <w:rPr>
                <w:rFonts w:ascii="Times New Roman"/>
                <w:b w:val="false"/>
                <w:i w:val="false"/>
                <w:color w:val="000000"/>
                <w:sz w:val="20"/>
              </w:rPr>
              <w:t>от 25 октября 2016 г. № 122</w:t>
            </w:r>
            <w:r>
              <w:br/>
            </w:r>
            <w:r>
              <w:rPr>
                <w:rFonts w:ascii="Times New Roman"/>
                <w:b w:val="false"/>
                <w:i w:val="false"/>
                <w:color w:val="000000"/>
                <w:sz w:val="20"/>
              </w:rPr>
              <w:t>(в редакции Решения Коллегии</w:t>
            </w:r>
            <w:r>
              <w:br/>
            </w:r>
            <w:r>
              <w:rPr>
                <w:rFonts w:ascii="Times New Roman"/>
                <w:b w:val="false"/>
                <w:i w:val="false"/>
                <w:color w:val="000000"/>
                <w:sz w:val="20"/>
              </w:rPr>
              <w:t>Евразийской экономической комиссии</w:t>
            </w:r>
            <w:r>
              <w:br/>
            </w:r>
            <w:r>
              <w:rPr>
                <w:rFonts w:ascii="Times New Roman"/>
                <w:b w:val="false"/>
                <w:i w:val="false"/>
                <w:color w:val="000000"/>
                <w:sz w:val="20"/>
              </w:rPr>
              <w:t>от 27 января 2025 г. № 12)</w:t>
            </w:r>
          </w:p>
        </w:tc>
      </w:tr>
    </w:tbl>
    <w:bookmarkStart w:name="z1033" w:id="743"/>
    <w:p>
      <w:pPr>
        <w:spacing w:after="0"/>
        <w:ind w:left="0"/>
        <w:jc w:val="left"/>
      </w:pPr>
      <w:r>
        <w:rPr>
          <w:rFonts w:ascii="Times New Roman"/>
          <w:b/>
          <w:i w:val="false"/>
          <w:color w:val="000000"/>
        </w:rPr>
        <w:t xml:space="preserve"> Регламент</w:t>
      </w:r>
      <w:r>
        <w:br/>
      </w:r>
      <w:r>
        <w:rPr>
          <w:rFonts w:ascii="Times New Roman"/>
          <w:b/>
          <w:i w:val="false"/>
          <w:color w:val="000000"/>
        </w:rPr>
        <w:t>информационного взаимодействия между уполномоченными органами государств – членов Евразийского экономического союза при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w:t>
      </w:r>
    </w:p>
    <w:bookmarkEnd w:id="743"/>
    <w:bookmarkStart w:name="z1034" w:id="744"/>
    <w:p>
      <w:pPr>
        <w:spacing w:after="0"/>
        <w:ind w:left="0"/>
        <w:jc w:val="left"/>
      </w:pPr>
      <w:r>
        <w:rPr>
          <w:rFonts w:ascii="Times New Roman"/>
          <w:b/>
          <w:i w:val="false"/>
          <w:color w:val="000000"/>
        </w:rPr>
        <w:t xml:space="preserve"> I. Общие положения.</w:t>
      </w:r>
    </w:p>
    <w:bookmarkEnd w:id="744"/>
    <w:bookmarkStart w:name="z1035" w:id="745"/>
    <w:p>
      <w:pPr>
        <w:spacing w:after="0"/>
        <w:ind w:left="0"/>
        <w:jc w:val="both"/>
      </w:pPr>
      <w:r>
        <w:rPr>
          <w:rFonts w:ascii="Times New Roman"/>
          <w:b w:val="false"/>
          <w:i w:val="false"/>
          <w:color w:val="000000"/>
          <w:sz w:val="28"/>
        </w:rPr>
        <w:t>
      1. Настоящий Регламент разработан в соответствии со следующими международными договорами и актами, составляющими право Евразийского экономического союза (далее – Союз):</w:t>
      </w:r>
    </w:p>
    <w:bookmarkEnd w:id="745"/>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Договор</w:t>
      </w:r>
      <w:r>
        <w:rPr>
          <w:rFonts w:ascii="Times New Roman"/>
          <w:b w:val="false"/>
          <w:i w:val="false"/>
          <w:color w:val="000000"/>
          <w:sz w:val="28"/>
        </w:rPr>
        <w:t xml:space="preserve"> о Евразийском экономическом союзе от 29 мая 2014 года;</w:t>
      </w:r>
    </w:p>
    <w:bookmarkStart w:name="z1037" w:id="746"/>
    <w:p>
      <w:pPr>
        <w:spacing w:after="0"/>
        <w:ind w:left="0"/>
        <w:jc w:val="both"/>
      </w:pPr>
      <w:r>
        <w:rPr>
          <w:rFonts w:ascii="Times New Roman"/>
          <w:b w:val="false"/>
          <w:i w:val="false"/>
          <w:color w:val="000000"/>
          <w:sz w:val="28"/>
        </w:rPr>
        <w:t>
      Соглашение о единых принципах и правилах обращения лекарственных средств в рамках Евразийского экономического союза от 23 декабря 2014 года;</w:t>
      </w:r>
    </w:p>
    <w:bookmarkEnd w:id="746"/>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Совета Евразийской экономической комиссии от 3 ноября 2016 г. № 78 "О Правилах регистрации и экспертизы лекарственных средств для медицинского применения";</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Совета Евразийской экономической комиссии от 3 ноября 2016 г. № 84 "О порядках формирования и ведения единого реестра зарегистрированных лекарственных средств Евразийского экономического союза и информационных баз данных в сфере обращения лекарственных средств";</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6 ноября 2014 г. № 200 "О технологических документах, регламентирующих информационное взаимодействие при реализации средствами интегрированной информационной системы внешней и взаимной торговли общих процессов";</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27 января 2015 г. № 5 "Об утверждении Правил электронного обмена данными в интегрированной информационной системе внешней и взаимной торговли";</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14 апреля 2015 г. № 29 "О перечне общих процессов в рамках Евразийского экономического союза и внесении изменения в Решение Коллегии Евразийской экономической комиссии от 19 августа 2014 г. № 132";</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9 июня 2015 г. № 63 "О Методике анализа, оптимизации, гармонизации и описания общих процессов в рамках Евразийского экономического союза";</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28 сентября 2015 г. № 125 "Об утверждении Положения об обмене электронными документами при трансграничном взаимодействии органов государственной власти государств – членов Евразийского экономического союза между собой и с Евразийской экономической комиссией";</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30 июня 2017 г. № 79 "О Требованиях к электронному виду заявлений и документов регистрационного досье, представляемых при осуществлении регистрации и экспертизы лекарственных препаратов для медицинского применения".</w:t>
      </w:r>
    </w:p>
    <w:bookmarkStart w:name="z1046" w:id="747"/>
    <w:p>
      <w:pPr>
        <w:spacing w:after="0"/>
        <w:ind w:left="0"/>
        <w:jc w:val="left"/>
      </w:pPr>
      <w:r>
        <w:rPr>
          <w:rFonts w:ascii="Times New Roman"/>
          <w:b/>
          <w:i w:val="false"/>
          <w:color w:val="000000"/>
        </w:rPr>
        <w:t xml:space="preserve"> II. Область применения</w:t>
      </w:r>
    </w:p>
    <w:bookmarkEnd w:id="747"/>
    <w:bookmarkStart w:name="z1047" w:id="748"/>
    <w:p>
      <w:pPr>
        <w:spacing w:after="0"/>
        <w:ind w:left="0"/>
        <w:jc w:val="both"/>
      </w:pPr>
      <w:r>
        <w:rPr>
          <w:rFonts w:ascii="Times New Roman"/>
          <w:b w:val="false"/>
          <w:i w:val="false"/>
          <w:color w:val="000000"/>
          <w:sz w:val="28"/>
        </w:rPr>
        <w:t>
      2. Настоящий Регламент разработан в целях обеспечения единообразного применения участниками общего процесса порядка и условий выполнения транзакций общего процесса "Формирование, ведение и использование единого реестра зарегистрированных лекарственных средств Евразийского экономического союза" (далее – общий процесс).</w:t>
      </w:r>
    </w:p>
    <w:bookmarkEnd w:id="748"/>
    <w:bookmarkStart w:name="z1048" w:id="749"/>
    <w:p>
      <w:pPr>
        <w:spacing w:after="0"/>
        <w:ind w:left="0"/>
        <w:jc w:val="both"/>
      </w:pPr>
      <w:r>
        <w:rPr>
          <w:rFonts w:ascii="Times New Roman"/>
          <w:b w:val="false"/>
          <w:i w:val="false"/>
          <w:color w:val="000000"/>
          <w:sz w:val="28"/>
        </w:rPr>
        <w:t>
      3. Настоящий Регламент определяет требования к порядку и условиям выполнения операций общего процесса, непосредственно направленных на реализацию информационного взаимодействия между участниками общего процесса.</w:t>
      </w:r>
    </w:p>
    <w:bookmarkEnd w:id="749"/>
    <w:bookmarkStart w:name="z1049" w:id="750"/>
    <w:p>
      <w:pPr>
        <w:spacing w:after="0"/>
        <w:ind w:left="0"/>
        <w:jc w:val="both"/>
      </w:pPr>
      <w:r>
        <w:rPr>
          <w:rFonts w:ascii="Times New Roman"/>
          <w:b w:val="false"/>
          <w:i w:val="false"/>
          <w:color w:val="000000"/>
          <w:sz w:val="28"/>
        </w:rPr>
        <w:t>
      4. Настоящий Регламент применяется участниками общего процесса при контроле за порядком выполнения процедур и операций в рамках общего процесса, а также при проектировании, разработке и доработке компонентов информационных систем, обеспечивающих реализацию этого общего процесса.</w:t>
      </w:r>
    </w:p>
    <w:bookmarkEnd w:id="750"/>
    <w:bookmarkStart w:name="z1050" w:id="751"/>
    <w:p>
      <w:pPr>
        <w:spacing w:after="0"/>
        <w:ind w:left="0"/>
        <w:jc w:val="left"/>
      </w:pPr>
      <w:r>
        <w:rPr>
          <w:rFonts w:ascii="Times New Roman"/>
          <w:b/>
          <w:i w:val="false"/>
          <w:color w:val="000000"/>
        </w:rPr>
        <w:t xml:space="preserve"> III. Основные понятия</w:t>
      </w:r>
    </w:p>
    <w:bookmarkEnd w:id="751"/>
    <w:bookmarkStart w:name="z1051" w:id="752"/>
    <w:p>
      <w:pPr>
        <w:spacing w:after="0"/>
        <w:ind w:left="0"/>
        <w:jc w:val="both"/>
      </w:pPr>
      <w:r>
        <w:rPr>
          <w:rFonts w:ascii="Times New Roman"/>
          <w:b w:val="false"/>
          <w:i w:val="false"/>
          <w:color w:val="000000"/>
          <w:sz w:val="28"/>
        </w:rPr>
        <w:t>
      5. Для целей настоящего Регламента используются понятия, которые означают следующее:</w:t>
      </w:r>
    </w:p>
    <w:bookmarkEnd w:id="752"/>
    <w:bookmarkStart w:name="z1052" w:id="753"/>
    <w:p>
      <w:pPr>
        <w:spacing w:after="0"/>
        <w:ind w:left="0"/>
        <w:jc w:val="both"/>
      </w:pPr>
      <w:r>
        <w:rPr>
          <w:rFonts w:ascii="Times New Roman"/>
          <w:b w:val="false"/>
          <w:i w:val="false"/>
          <w:color w:val="000000"/>
          <w:sz w:val="28"/>
        </w:rPr>
        <w:t>
      "реквизит электронного документа (сведений)" – единица данных электронного документа (сведений), которая в определенном контексте считается неразделимой;</w:t>
      </w:r>
    </w:p>
    <w:bookmarkEnd w:id="753"/>
    <w:bookmarkStart w:name="z1053" w:id="754"/>
    <w:p>
      <w:pPr>
        <w:spacing w:after="0"/>
        <w:ind w:left="0"/>
        <w:jc w:val="both"/>
      </w:pPr>
      <w:r>
        <w:rPr>
          <w:rFonts w:ascii="Times New Roman"/>
          <w:b w:val="false"/>
          <w:i w:val="false"/>
          <w:color w:val="000000"/>
          <w:sz w:val="28"/>
        </w:rPr>
        <w:t>
      "состояние информационного объекта общего процесса" – свойство, характеризующее информационный объект на определенной стадии его жизненного цикла, изменяющееся при выполнении операций общего процесса.</w:t>
      </w:r>
    </w:p>
    <w:bookmarkEnd w:id="754"/>
    <w:bookmarkStart w:name="z1054" w:id="755"/>
    <w:p>
      <w:pPr>
        <w:spacing w:after="0"/>
        <w:ind w:left="0"/>
        <w:jc w:val="both"/>
      </w:pPr>
      <w:r>
        <w:rPr>
          <w:rFonts w:ascii="Times New Roman"/>
          <w:b w:val="false"/>
          <w:i w:val="false"/>
          <w:color w:val="000000"/>
          <w:sz w:val="28"/>
        </w:rPr>
        <w:t>
      Понятия "инициатор", "инициирующая операция", "принимающая операция", "респондент", "сообщение общего процесса" и "транзакция общего процесса", используемые в настоящем Регламенте, применяются в значениях, определенных Методикой анализа, оптимизации, гармонизации и описания общих процессов в рамках Евразийского экономического союза, утвержденной Решением Коллегии Евразийской экономической комиссии от 9 июня 2015 г. № 63.</w:t>
      </w:r>
    </w:p>
    <w:bookmarkEnd w:id="755"/>
    <w:bookmarkStart w:name="z1055" w:id="756"/>
    <w:p>
      <w:pPr>
        <w:spacing w:after="0"/>
        <w:ind w:left="0"/>
        <w:jc w:val="both"/>
      </w:pPr>
      <w:r>
        <w:rPr>
          <w:rFonts w:ascii="Times New Roman"/>
          <w:b w:val="false"/>
          <w:i w:val="false"/>
          <w:color w:val="000000"/>
          <w:sz w:val="28"/>
        </w:rPr>
        <w:t>
      Иные понятия, используемые в настоящем Регламенте, применяются в значениях, определенных в пункте 4 Правил информационного взаимодействия при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 утвержденных Решением Коллегии Евразийской экономической комиссии от 25 октября 2016 г. № 122 (далее – Правила информационного взаимодействия).</w:t>
      </w:r>
    </w:p>
    <w:bookmarkEnd w:id="756"/>
    <w:bookmarkStart w:name="z1056" w:id="757"/>
    <w:p>
      <w:pPr>
        <w:spacing w:after="0"/>
        <w:ind w:left="0"/>
        <w:jc w:val="left"/>
      </w:pPr>
      <w:r>
        <w:rPr>
          <w:rFonts w:ascii="Times New Roman"/>
          <w:b/>
          <w:i w:val="false"/>
          <w:color w:val="000000"/>
        </w:rPr>
        <w:t xml:space="preserve"> IV. Основные сведения об информационном взаимодействии в рамках общего процесса</w:t>
      </w:r>
    </w:p>
    <w:bookmarkEnd w:id="757"/>
    <w:bookmarkStart w:name="z1057" w:id="758"/>
    <w:p>
      <w:pPr>
        <w:spacing w:after="0"/>
        <w:ind w:left="0"/>
        <w:jc w:val="left"/>
      </w:pPr>
      <w:r>
        <w:rPr>
          <w:rFonts w:ascii="Times New Roman"/>
          <w:b/>
          <w:i w:val="false"/>
          <w:color w:val="000000"/>
        </w:rPr>
        <w:t xml:space="preserve"> 1. Участники информационного взаимодействия</w:t>
      </w:r>
    </w:p>
    <w:bookmarkEnd w:id="758"/>
    <w:bookmarkStart w:name="z1058" w:id="759"/>
    <w:p>
      <w:pPr>
        <w:spacing w:after="0"/>
        <w:ind w:left="0"/>
        <w:jc w:val="both"/>
      </w:pPr>
      <w:r>
        <w:rPr>
          <w:rFonts w:ascii="Times New Roman"/>
          <w:b w:val="false"/>
          <w:i w:val="false"/>
          <w:color w:val="000000"/>
          <w:sz w:val="28"/>
        </w:rPr>
        <w:t>
      6. Перечень ролей участников информационного взаимодействия в рамках общего процесса приведен в таблице 1.</w:t>
      </w:r>
    </w:p>
    <w:bookmarkEnd w:id="75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w:t>
            </w:r>
          </w:p>
        </w:tc>
      </w:tr>
    </w:tbl>
    <w:bookmarkStart w:name="z1060" w:id="760"/>
    <w:p>
      <w:pPr>
        <w:spacing w:after="0"/>
        <w:ind w:left="0"/>
        <w:jc w:val="left"/>
      </w:pPr>
      <w:r>
        <w:rPr>
          <w:rFonts w:ascii="Times New Roman"/>
          <w:b/>
          <w:i w:val="false"/>
          <w:color w:val="000000"/>
        </w:rPr>
        <w:t xml:space="preserve"> Перечень ролей участников информационного взаимодействия</w:t>
      </w:r>
    </w:p>
    <w:bookmarkEnd w:id="76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роли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роли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Участник, выполняющий роль</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Отправитель сведений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уведомляет об отмене регистрационного удостоверения лекарственного препарата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отменивший регистрационное удостоверение (P.MM.01.ACT.004)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Получатель сведений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получает уведомление об отмене регистрационного удостоверения лекарственного препарата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уведомляемый об отмене регистрационного удостоверения (P.MM.01.ACT.005)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Регистратор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направляет сведения заявления на проведение процедур регистрации лекарственного препарата, направляет уведомление об изменении сведений о регистрации лекарственного препарата, предоставляет доступ по запросу к документам регистрационного дела или регистрационного досье, получает замечания и предложения в отношении документов регистрационного дела или регистрационного досье, получает сведения решения о признании (непризнании)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референтного государства (P.MM.01.ACT.002)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Согласующий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получает сведения о заявлении на проведение процедур регистрации лекарственного препарата, направляет уведомление о невозможности рассмотрения заявления на проведение процедур регистрации лекарственного препарата, получает уведомление об изменении сведений о регистрации лекарственного препарата, получает сведения из регистрационного дела или регистрационного досье по запросу, направляет замечания и предложения в отношении документов регистрационного дела или регистрационного досье, направляет регистратору подтверждение признания (непризнания)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уполномоченный орган государства признания (P.MM.01.ACT.003)</w:t>
            </w:r>
          </w:p>
        </w:tc>
      </w:tr>
    </w:tbl>
    <w:bookmarkStart w:name="z1061" w:id="761"/>
    <w:p>
      <w:pPr>
        <w:spacing w:after="0"/>
        <w:ind w:left="0"/>
        <w:jc w:val="left"/>
      </w:pPr>
      <w:r>
        <w:rPr>
          <w:rFonts w:ascii="Times New Roman"/>
          <w:b/>
          <w:i w:val="false"/>
          <w:color w:val="000000"/>
        </w:rPr>
        <w:t xml:space="preserve"> 2. Структура информационного взаимодействия</w:t>
      </w:r>
    </w:p>
    <w:bookmarkEnd w:id="761"/>
    <w:p>
      <w:pPr>
        <w:spacing w:after="0"/>
        <w:ind w:left="0"/>
        <w:jc w:val="both"/>
      </w:pPr>
      <w:bookmarkStart w:name="z1062" w:id="762"/>
      <w:r>
        <w:rPr>
          <w:rFonts w:ascii="Times New Roman"/>
          <w:b w:val="false"/>
          <w:i w:val="false"/>
          <w:color w:val="000000"/>
          <w:sz w:val="28"/>
        </w:rPr>
        <w:t xml:space="preserve">
      7. Информационное взаимодействие в рамках общего процесса осуществляется между уполномоченными органами государств – членов Союза (далее – уполномоченный орган государства-члена) </w:t>
      </w:r>
    </w:p>
    <w:bookmarkEnd w:id="762"/>
    <w:p>
      <w:pPr>
        <w:spacing w:after="0"/>
        <w:ind w:left="0"/>
        <w:jc w:val="both"/>
      </w:pPr>
      <w:r>
        <w:rPr>
          <w:rFonts w:ascii="Times New Roman"/>
          <w:b w:val="false"/>
          <w:i w:val="false"/>
          <w:color w:val="000000"/>
          <w:sz w:val="28"/>
        </w:rPr>
        <w:t>в соответствии с процедурами общего процесса:</w:t>
      </w:r>
    </w:p>
    <w:bookmarkStart w:name="z1063" w:id="763"/>
    <w:p>
      <w:pPr>
        <w:spacing w:after="0"/>
        <w:ind w:left="0"/>
        <w:jc w:val="both"/>
      </w:pPr>
      <w:r>
        <w:rPr>
          <w:rFonts w:ascii="Times New Roman"/>
          <w:b w:val="false"/>
          <w:i w:val="false"/>
          <w:color w:val="000000"/>
          <w:sz w:val="28"/>
        </w:rPr>
        <w:t>
      а) информационное взаимодействие при направлении сведений о регистрации лекарственного препарата и рассмотрении сведений о заявлении на проведение процедур регистрации лекарственного препарата;</w:t>
      </w:r>
    </w:p>
    <w:bookmarkEnd w:id="763"/>
    <w:bookmarkStart w:name="z1064" w:id="764"/>
    <w:p>
      <w:pPr>
        <w:spacing w:after="0"/>
        <w:ind w:left="0"/>
        <w:jc w:val="both"/>
      </w:pPr>
      <w:r>
        <w:rPr>
          <w:rFonts w:ascii="Times New Roman"/>
          <w:b w:val="false"/>
          <w:i w:val="false"/>
          <w:color w:val="000000"/>
          <w:sz w:val="28"/>
        </w:rPr>
        <w:t>
      б) информационное взаимодействие при получении сведений и документов, содержащихся в регистрационном деле или регистрационном досье;</w:t>
      </w:r>
    </w:p>
    <w:bookmarkEnd w:id="764"/>
    <w:bookmarkStart w:name="z1065" w:id="765"/>
    <w:p>
      <w:pPr>
        <w:spacing w:after="0"/>
        <w:ind w:left="0"/>
        <w:jc w:val="both"/>
      </w:pPr>
      <w:r>
        <w:rPr>
          <w:rFonts w:ascii="Times New Roman"/>
          <w:b w:val="false"/>
          <w:i w:val="false"/>
          <w:color w:val="000000"/>
          <w:sz w:val="28"/>
        </w:rPr>
        <w:t>
      в) информационное взаимодействие при уведомлении об отмене регистрационного удостоверения;</w:t>
      </w:r>
    </w:p>
    <w:bookmarkEnd w:id="765"/>
    <w:bookmarkStart w:name="z1066" w:id="766"/>
    <w:p>
      <w:pPr>
        <w:spacing w:after="0"/>
        <w:ind w:left="0"/>
        <w:jc w:val="both"/>
      </w:pPr>
      <w:r>
        <w:rPr>
          <w:rFonts w:ascii="Times New Roman"/>
          <w:b w:val="false"/>
          <w:i w:val="false"/>
          <w:color w:val="000000"/>
          <w:sz w:val="28"/>
        </w:rPr>
        <w:t>
      г) информационное взаимодействие при ведении переписки в отношении регистрационного дела или регистрационного досье.</w:t>
      </w:r>
    </w:p>
    <w:bookmarkEnd w:id="766"/>
    <w:bookmarkStart w:name="z1067" w:id="767"/>
    <w:p>
      <w:pPr>
        <w:spacing w:after="0"/>
        <w:ind w:left="0"/>
        <w:jc w:val="both"/>
      </w:pPr>
      <w:r>
        <w:rPr>
          <w:rFonts w:ascii="Times New Roman"/>
          <w:b w:val="false"/>
          <w:i w:val="false"/>
          <w:color w:val="000000"/>
          <w:sz w:val="28"/>
        </w:rPr>
        <w:t>
      Структура информационного взаимодействия между уполномоченными органами государств-членов представлена на рисунке 1.</w:t>
      </w:r>
    </w:p>
    <w:bookmarkEnd w:id="767"/>
    <w:bookmarkStart w:name="z1068" w:id="768"/>
    <w:p>
      <w:pPr>
        <w:spacing w:after="0"/>
        <w:ind w:left="0"/>
        <w:jc w:val="both"/>
      </w:pPr>
      <w:r>
        <w:rPr>
          <w:rFonts w:ascii="Times New Roman"/>
          <w:b w:val="false"/>
          <w:i w:val="false"/>
          <w:color w:val="000000"/>
          <w:sz w:val="28"/>
        </w:rPr>
        <w:t xml:space="preserve">
      </w:t>
      </w:r>
    </w:p>
    <w:bookmarkEnd w:id="768"/>
    <w:p>
      <w:pPr>
        <w:spacing w:after="0"/>
        <w:ind w:left="0"/>
        <w:jc w:val="both"/>
      </w:pPr>
      <w:r>
        <w:drawing>
          <wp:inline distT="0" distB="0" distL="0" distR="0">
            <wp:extent cx="7810500" cy="737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737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69" w:id="769"/>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w:t>
      </w:r>
      <w:r>
        <w:rPr>
          <w:rFonts w:ascii="Times New Roman"/>
          <w:b w:val="false"/>
          <w:i w:val="false"/>
          <w:color w:val="000000"/>
          <w:sz w:val="28"/>
        </w:rPr>
        <w:t xml:space="preserve"> </w:t>
      </w:r>
      <w:r>
        <w:rPr>
          <w:rFonts w:ascii="Times New Roman"/>
          <w:b/>
          <w:i w:val="false"/>
          <w:color w:val="000000"/>
          <w:sz w:val="28"/>
        </w:rPr>
        <w:t>Структура</w:t>
      </w:r>
      <w:r>
        <w:rPr>
          <w:rFonts w:ascii="Times New Roman"/>
          <w:b w:val="false"/>
          <w:i w:val="false"/>
          <w:color w:val="000000"/>
          <w:sz w:val="28"/>
        </w:rPr>
        <w:t xml:space="preserve"> </w:t>
      </w:r>
      <w:r>
        <w:rPr>
          <w:rFonts w:ascii="Times New Roman"/>
          <w:b/>
          <w:i w:val="false"/>
          <w:color w:val="000000"/>
          <w:sz w:val="28"/>
        </w:rPr>
        <w:t>информационного</w:t>
      </w:r>
      <w:r>
        <w:rPr>
          <w:rFonts w:ascii="Times New Roman"/>
          <w:b w:val="false"/>
          <w:i w:val="false"/>
          <w:color w:val="000000"/>
          <w:sz w:val="28"/>
        </w:rPr>
        <w:t xml:space="preserve"> </w:t>
      </w:r>
      <w:r>
        <w:rPr>
          <w:rFonts w:ascii="Times New Roman"/>
          <w:b/>
          <w:i w:val="false"/>
          <w:color w:val="000000"/>
          <w:sz w:val="28"/>
        </w:rPr>
        <w:t>взаимодействия</w:t>
      </w:r>
      <w:r>
        <w:rPr>
          <w:rFonts w:ascii="Times New Roman"/>
          <w:b w:val="false"/>
          <w:i w:val="false"/>
          <w:color w:val="000000"/>
          <w:sz w:val="28"/>
        </w:rPr>
        <w:t xml:space="preserve"> </w:t>
      </w:r>
      <w:r>
        <w:rPr>
          <w:rFonts w:ascii="Times New Roman"/>
          <w:b/>
          <w:i w:val="false"/>
          <w:color w:val="000000"/>
          <w:sz w:val="28"/>
        </w:rPr>
        <w:t>между</w:t>
      </w:r>
      <w:r>
        <w:rPr>
          <w:rFonts w:ascii="Times New Roman"/>
          <w:b w:val="false"/>
          <w:i w:val="false"/>
          <w:color w:val="000000"/>
          <w:sz w:val="28"/>
        </w:rPr>
        <w:t xml:space="preserve"> </w:t>
      </w:r>
      <w:r>
        <w:rPr>
          <w:rFonts w:ascii="Times New Roman"/>
          <w:b/>
          <w:i w:val="false"/>
          <w:color w:val="000000"/>
          <w:sz w:val="28"/>
        </w:rPr>
        <w:t>уполномоченными</w:t>
      </w:r>
      <w:r>
        <w:rPr>
          <w:rFonts w:ascii="Times New Roman"/>
          <w:b w:val="false"/>
          <w:i w:val="false"/>
          <w:color w:val="000000"/>
          <w:sz w:val="28"/>
        </w:rPr>
        <w:t xml:space="preserve"> </w:t>
      </w:r>
      <w:r>
        <w:rPr>
          <w:rFonts w:ascii="Times New Roman"/>
          <w:b/>
          <w:i w:val="false"/>
          <w:color w:val="000000"/>
          <w:sz w:val="28"/>
        </w:rPr>
        <w:t>органами</w:t>
      </w:r>
      <w:r>
        <w:rPr>
          <w:rFonts w:ascii="Times New Roman"/>
          <w:b w:val="false"/>
          <w:i w:val="false"/>
          <w:color w:val="000000"/>
          <w:sz w:val="28"/>
        </w:rPr>
        <w:t xml:space="preserve"> </w:t>
      </w:r>
      <w:r>
        <w:rPr>
          <w:rFonts w:ascii="Times New Roman"/>
          <w:b/>
          <w:i w:val="false"/>
          <w:color w:val="000000"/>
          <w:sz w:val="28"/>
        </w:rPr>
        <w:t>государств-членов</w:t>
      </w:r>
    </w:p>
    <w:bookmarkEnd w:id="769"/>
    <w:bookmarkStart w:name="z1070" w:id="770"/>
    <w:p>
      <w:pPr>
        <w:spacing w:after="0"/>
        <w:ind w:left="0"/>
        <w:jc w:val="both"/>
      </w:pPr>
      <w:r>
        <w:rPr>
          <w:rFonts w:ascii="Times New Roman"/>
          <w:b w:val="false"/>
          <w:i w:val="false"/>
          <w:color w:val="000000"/>
          <w:sz w:val="28"/>
        </w:rPr>
        <w:t>
      8. Информационное взаимодействие между уполномоченными органами государств-членов реализуется в рамках общего процесса. Структура общего процесса определена в Правилах информационного взаимодействия.</w:t>
      </w:r>
    </w:p>
    <w:bookmarkEnd w:id="770"/>
    <w:bookmarkStart w:name="z1071" w:id="771"/>
    <w:p>
      <w:pPr>
        <w:spacing w:after="0"/>
        <w:ind w:left="0"/>
        <w:jc w:val="both"/>
      </w:pPr>
      <w:r>
        <w:rPr>
          <w:rFonts w:ascii="Times New Roman"/>
          <w:b w:val="false"/>
          <w:i w:val="false"/>
          <w:color w:val="000000"/>
          <w:sz w:val="28"/>
        </w:rPr>
        <w:t>
      9. Информационное взаимодействие определяет порядок выполнения транзакций общего процесса, каждая из которых представляет собой обмен сообщениями в целях синхронизации состояний информационного объекта общего процесса между участниками общего процесса. Для каждого информационного взаимодействия определены взаимосвязи между операциями и соответствующими таким операциям транзакциями общего процесса.</w:t>
      </w:r>
    </w:p>
    <w:bookmarkEnd w:id="771"/>
    <w:bookmarkStart w:name="z1072" w:id="772"/>
    <w:p>
      <w:pPr>
        <w:spacing w:after="0"/>
        <w:ind w:left="0"/>
        <w:jc w:val="both"/>
      </w:pPr>
      <w:r>
        <w:rPr>
          <w:rFonts w:ascii="Times New Roman"/>
          <w:b w:val="false"/>
          <w:i w:val="false"/>
          <w:color w:val="000000"/>
          <w:sz w:val="28"/>
        </w:rPr>
        <w:t>
      10. При выполнении транзакции общего процесса инициатор в рамках осуществляемой им операции (инициирующей операции) направляет респонденту сообщение-запрос, в ответ на которое респондент в рамках осуществляемой им операции (принимающей операции) может направить или не направить сообщение-ответ в зависимости от шаблона транзакции общего процесса. Структура данных в составе сообщения должна соответствовать Описанию форматов и структур электронных документов и сведений, используемых для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 утвержденному Решением Коллегии Евразийской экономической комиссии от 25 октября 2016 г. № 122 (далее – Описание форматов и структур электронных документов и сведений).</w:t>
      </w:r>
    </w:p>
    <w:bookmarkEnd w:id="772"/>
    <w:bookmarkStart w:name="z1073" w:id="773"/>
    <w:p>
      <w:pPr>
        <w:spacing w:after="0"/>
        <w:ind w:left="0"/>
        <w:jc w:val="both"/>
      </w:pPr>
      <w:r>
        <w:rPr>
          <w:rFonts w:ascii="Times New Roman"/>
          <w:b w:val="false"/>
          <w:i w:val="false"/>
          <w:color w:val="000000"/>
          <w:sz w:val="28"/>
        </w:rPr>
        <w:t>
      11. Транзакции общего процесса выполняются в соответствии с заданными параметрами транзакций общего процесса, как это определено настоящим Регламентом.</w:t>
      </w:r>
    </w:p>
    <w:bookmarkEnd w:id="773"/>
    <w:bookmarkStart w:name="z1074" w:id="774"/>
    <w:p>
      <w:pPr>
        <w:spacing w:after="0"/>
        <w:ind w:left="0"/>
        <w:jc w:val="left"/>
      </w:pPr>
      <w:r>
        <w:rPr>
          <w:rFonts w:ascii="Times New Roman"/>
          <w:b/>
          <w:i w:val="false"/>
          <w:color w:val="000000"/>
        </w:rPr>
        <w:t xml:space="preserve"> V. Информационное взаимодействие в рамках групп процедур</w:t>
      </w:r>
    </w:p>
    <w:bookmarkEnd w:id="774"/>
    <w:bookmarkStart w:name="z1075" w:id="775"/>
    <w:p>
      <w:pPr>
        <w:spacing w:after="0"/>
        <w:ind w:left="0"/>
        <w:jc w:val="left"/>
      </w:pPr>
      <w:r>
        <w:rPr>
          <w:rFonts w:ascii="Times New Roman"/>
          <w:b/>
          <w:i w:val="false"/>
          <w:color w:val="000000"/>
        </w:rPr>
        <w:t xml:space="preserve"> 1. Информационное взаимодействие при направлении сведений о регистрации лекарственного препарата и рассмотрении сведений о заявлении на проведение процедур регистрации лекарственного препарата</w:t>
      </w:r>
    </w:p>
    <w:bookmarkEnd w:id="775"/>
    <w:bookmarkStart w:name="z1076" w:id="776"/>
    <w:p>
      <w:pPr>
        <w:spacing w:after="0"/>
        <w:ind w:left="0"/>
        <w:jc w:val="both"/>
      </w:pPr>
      <w:r>
        <w:rPr>
          <w:rFonts w:ascii="Times New Roman"/>
          <w:b w:val="false"/>
          <w:i w:val="false"/>
          <w:color w:val="000000"/>
          <w:sz w:val="28"/>
        </w:rPr>
        <w:t>
      12. Схема выполнения транзакций общего процесса при направлении сведений о регистрации лекарственного препарата и рассмотрении сведений о заявлении на проведение процедур регистрации лекарственного препарата представлена на рисунке 2. Для каждой процедуры общего процесса в таблице 2 приведена связь между операциями, промежуточными и результирующими состояниями информационных объектов общего процесса и транзакциями общего процесса.</w:t>
      </w:r>
    </w:p>
    <w:bookmarkEnd w:id="776"/>
    <w:bookmarkStart w:name="z1077" w:id="777"/>
    <w:p>
      <w:pPr>
        <w:spacing w:after="0"/>
        <w:ind w:left="0"/>
        <w:jc w:val="both"/>
      </w:pPr>
      <w:r>
        <w:rPr>
          <w:rFonts w:ascii="Times New Roman"/>
          <w:b w:val="false"/>
          <w:i w:val="false"/>
          <w:color w:val="000000"/>
          <w:sz w:val="28"/>
        </w:rPr>
        <w:t xml:space="preserve">
      </w:t>
      </w:r>
    </w:p>
    <w:bookmarkEnd w:id="777"/>
    <w:p>
      <w:pPr>
        <w:spacing w:after="0"/>
        <w:ind w:left="0"/>
        <w:jc w:val="both"/>
      </w:pPr>
      <w:r>
        <w:drawing>
          <wp:inline distT="0" distB="0" distL="0" distR="0">
            <wp:extent cx="78105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78" w:id="778"/>
    <w:p>
      <w:pPr>
        <w:spacing w:after="0"/>
        <w:ind w:left="0"/>
        <w:jc w:val="both"/>
      </w:pPr>
      <w:r>
        <w:rPr>
          <w:rFonts w:ascii="Times New Roman"/>
          <w:b w:val="false"/>
          <w:i w:val="false"/>
          <w:color w:val="000000"/>
          <w:sz w:val="28"/>
        </w:rPr>
        <w:t>
      Рис. 2. Схема выполнения транзакций общего процесса при направлении сведений о регистрации лекарственного препарата и рассмотрении сведений о заявлении на проведение процедур регистрации лекарственного препарата</w:t>
      </w:r>
    </w:p>
    <w:bookmarkEnd w:id="77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w:t>
            </w:r>
          </w:p>
        </w:tc>
      </w:tr>
    </w:tbl>
    <w:bookmarkStart w:name="z1080" w:id="779"/>
    <w:p>
      <w:pPr>
        <w:spacing w:after="0"/>
        <w:ind w:left="0"/>
        <w:jc w:val="left"/>
      </w:pPr>
      <w:r>
        <w:rPr>
          <w:rFonts w:ascii="Times New Roman"/>
          <w:b/>
          <w:i w:val="false"/>
          <w:color w:val="000000"/>
        </w:rPr>
        <w:t xml:space="preserve"> Перечень транзакций общего процесса при направлении сведений о регистрации лекарственного препарата и рассмотрении сведений о заявлении на проведение процедур регистрации лекарственного препарата</w:t>
      </w:r>
    </w:p>
    <w:bookmarkEnd w:id="77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Операция, выполняемая инициатором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Промежуточное состояние информационного объекта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Операция, выполняемая респондентом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Результирующее состояние информационного объекта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Транзакция общего процесса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заявлении на проведение процедур регистрации лекарственного препарата (P.MM.01.PRC.004)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81" w:id="780"/>
          <w:p>
            <w:pPr>
              <w:spacing w:after="20"/>
              <w:ind w:left="20"/>
              <w:jc w:val="both"/>
            </w:pPr>
            <w:r>
              <w:rPr>
                <w:rFonts w:ascii="Times New Roman"/>
                <w:b w:val="false"/>
                <w:i w:val="false"/>
                <w:color w:val="000000"/>
                <w:sz w:val="20"/>
              </w:rPr>
              <w:t>
Представление сведений о заявлении (P.MM.01.OPR.012).</w:t>
            </w:r>
          </w:p>
          <w:bookmarkEnd w:id="780"/>
          <w:p>
            <w:pPr>
              <w:spacing w:after="20"/>
              <w:ind w:left="20"/>
              <w:jc w:val="both"/>
            </w:pPr>
            <w:r>
              <w:rPr>
                <w:rFonts w:ascii="Times New Roman"/>
                <w:b w:val="false"/>
                <w:i w:val="false"/>
                <w:color w:val="000000"/>
                <w:sz w:val="20"/>
              </w:rPr>
              <w:t>
Получение уведомления о результатах обработки сведений о заявлении (P.MM.01.OPR.014)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заявление (P.MM.01.BEN.002): сведения представлены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заявлении (P.MM.01.OPR.013)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заявление (P.MM.01.BEN.002): сведения получены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заявлении на проведение процедур регистрации лекарственного препарата (P.MM.01.TRN.009)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невозможности рассмотрения заявления на проведение процедур регистрации лекарственного препарата (P.MM.01.PRC.005)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82" w:id="781"/>
          <w:p>
            <w:pPr>
              <w:spacing w:after="20"/>
              <w:ind w:left="20"/>
              <w:jc w:val="both"/>
            </w:pPr>
            <w:r>
              <w:rPr>
                <w:rFonts w:ascii="Times New Roman"/>
                <w:b w:val="false"/>
                <w:i w:val="false"/>
                <w:color w:val="000000"/>
                <w:sz w:val="20"/>
              </w:rPr>
              <w:t>
Представление уведомления о невозможности рассмотрения заявления (P.MM.01.OPR.015).</w:t>
            </w:r>
          </w:p>
          <w:bookmarkEnd w:id="781"/>
          <w:p>
            <w:pPr>
              <w:spacing w:after="20"/>
              <w:ind w:left="20"/>
              <w:jc w:val="both"/>
            </w:pPr>
            <w:r>
              <w:rPr>
                <w:rFonts w:ascii="Times New Roman"/>
                <w:b w:val="false"/>
                <w:i w:val="false"/>
                <w:color w:val="000000"/>
                <w:sz w:val="20"/>
              </w:rPr>
              <w:t>
Получение уведомления о результатах обработки сведений о невозможности рассмотрения заявления (P.MM.01.OPR.017)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заявление (P.MM.01.BEN.002): уведомление о невозможности рассмотрения заявления представлено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уведомления о невозможности рассмотрения заявления (P.MM.01.OPR.016)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заявление (P.MM.01.BEN.002): уведомление о невозможности рассмотрения заявления получено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невозможности рассмотрения заявления на проведение процедур регистрации лекарственного препарата (P.MM.01.TRN.010)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об изменении сведений о регистрации лекарственного препарата (P.MM.01.PRC.006)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уведомления об изменении сведений о регистрации лекарственного препарата (P.MM.01.OPR.018)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об изменении сведений о регистрации лекарственного препарата (P.MM.01.OPR.019)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досье или дела (P.MM.01.BEN.004): уведомление передано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об изменении сведений о регистрации лекарственного препарата (P.MM.01.TRN.011)</w:t>
            </w:r>
          </w:p>
        </w:tc>
      </w:tr>
    </w:tbl>
    <w:bookmarkStart w:name="z1083" w:id="782"/>
    <w:p>
      <w:pPr>
        <w:spacing w:after="0"/>
        <w:ind w:left="0"/>
        <w:jc w:val="left"/>
      </w:pPr>
      <w:r>
        <w:rPr>
          <w:rFonts w:ascii="Times New Roman"/>
          <w:b/>
          <w:i w:val="false"/>
          <w:color w:val="000000"/>
        </w:rPr>
        <w:t xml:space="preserve"> 2. Информационное взаимодействие при получении сведений и документов, содержащихся в регистрационном деле или регистрационном досье</w:t>
      </w:r>
    </w:p>
    <w:bookmarkEnd w:id="782"/>
    <w:bookmarkStart w:name="z1084" w:id="783"/>
    <w:p>
      <w:pPr>
        <w:spacing w:after="0"/>
        <w:ind w:left="0"/>
        <w:jc w:val="both"/>
      </w:pPr>
      <w:r>
        <w:rPr>
          <w:rFonts w:ascii="Times New Roman"/>
          <w:b w:val="false"/>
          <w:i w:val="false"/>
          <w:color w:val="000000"/>
          <w:sz w:val="28"/>
        </w:rPr>
        <w:t>
      13. Схема выполнения транзакций общего процесса при получении сведений и документов, содержащихся в регистрационном деле или регистрационном досье, представлена на рисунке 3. Для каждой процедуры общего процесса в таблице 3 приведена связь между операциями, промежуточными и результирующими состояниями информационных объектов общего процесса и транзакциями общего процесса.</w:t>
      </w:r>
    </w:p>
    <w:bookmarkEnd w:id="783"/>
    <w:bookmarkStart w:name="z1085" w:id="784"/>
    <w:p>
      <w:pPr>
        <w:spacing w:after="0"/>
        <w:ind w:left="0"/>
        <w:jc w:val="both"/>
      </w:pPr>
      <w:r>
        <w:rPr>
          <w:rFonts w:ascii="Times New Roman"/>
          <w:b w:val="false"/>
          <w:i w:val="false"/>
          <w:color w:val="000000"/>
          <w:sz w:val="28"/>
        </w:rPr>
        <w:t xml:space="preserve">
      </w:t>
      </w:r>
    </w:p>
    <w:bookmarkEnd w:id="784"/>
    <w:p>
      <w:pPr>
        <w:spacing w:after="0"/>
        <w:ind w:left="0"/>
        <w:jc w:val="both"/>
      </w:pPr>
      <w:r>
        <w:drawing>
          <wp:inline distT="0" distB="0" distL="0" distR="0">
            <wp:extent cx="7810500" cy="565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565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86" w:id="785"/>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3.</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транзакций</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при</w:t>
      </w:r>
      <w:r>
        <w:rPr>
          <w:rFonts w:ascii="Times New Roman"/>
          <w:b w:val="false"/>
          <w:i w:val="false"/>
          <w:color w:val="000000"/>
          <w:sz w:val="28"/>
        </w:rPr>
        <w:t xml:space="preserve"> </w:t>
      </w:r>
      <w:r>
        <w:rPr>
          <w:rFonts w:ascii="Times New Roman"/>
          <w:b/>
          <w:i w:val="false"/>
          <w:color w:val="000000"/>
          <w:sz w:val="28"/>
        </w:rPr>
        <w:t>получении</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и</w:t>
      </w:r>
      <w:r>
        <w:rPr>
          <w:rFonts w:ascii="Times New Roman"/>
          <w:b w:val="false"/>
          <w:i w:val="false"/>
          <w:color w:val="000000"/>
          <w:sz w:val="28"/>
        </w:rPr>
        <w:t xml:space="preserve"> </w:t>
      </w:r>
      <w:r>
        <w:rPr>
          <w:rFonts w:ascii="Times New Roman"/>
          <w:b/>
          <w:i w:val="false"/>
          <w:color w:val="000000"/>
          <w:sz w:val="28"/>
        </w:rPr>
        <w:t>документов,</w:t>
      </w:r>
      <w:r>
        <w:rPr>
          <w:rFonts w:ascii="Times New Roman"/>
          <w:b w:val="false"/>
          <w:i w:val="false"/>
          <w:color w:val="000000"/>
          <w:sz w:val="28"/>
        </w:rPr>
        <w:t xml:space="preserve"> </w:t>
      </w:r>
      <w:r>
        <w:rPr>
          <w:rFonts w:ascii="Times New Roman"/>
          <w:b/>
          <w:i w:val="false"/>
          <w:color w:val="000000"/>
          <w:sz w:val="28"/>
        </w:rPr>
        <w:t>содержащихся</w:t>
      </w:r>
      <w:r>
        <w:rPr>
          <w:rFonts w:ascii="Times New Roman"/>
          <w:b w:val="false"/>
          <w:i w:val="false"/>
          <w:color w:val="000000"/>
          <w:sz w:val="28"/>
        </w:rPr>
        <w:t xml:space="preserve"> </w:t>
      </w:r>
      <w:r>
        <w:rPr>
          <w:rFonts w:ascii="Times New Roman"/>
          <w:b/>
          <w:i w:val="false"/>
          <w:color w:val="000000"/>
          <w:sz w:val="28"/>
        </w:rPr>
        <w:t>в</w:t>
      </w:r>
      <w:r>
        <w:rPr>
          <w:rFonts w:ascii="Times New Roman"/>
          <w:b w:val="false"/>
          <w:i w:val="false"/>
          <w:color w:val="000000"/>
          <w:sz w:val="28"/>
        </w:rPr>
        <w:t xml:space="preserve"> </w:t>
      </w:r>
      <w:r>
        <w:rPr>
          <w:rFonts w:ascii="Times New Roman"/>
          <w:b/>
          <w:i w:val="false"/>
          <w:color w:val="000000"/>
          <w:sz w:val="28"/>
        </w:rPr>
        <w:t>регистрационном</w:t>
      </w:r>
      <w:r>
        <w:rPr>
          <w:rFonts w:ascii="Times New Roman"/>
          <w:b w:val="false"/>
          <w:i w:val="false"/>
          <w:color w:val="000000"/>
          <w:sz w:val="28"/>
        </w:rPr>
        <w:t xml:space="preserve"> </w:t>
      </w:r>
      <w:r>
        <w:rPr>
          <w:rFonts w:ascii="Times New Roman"/>
          <w:b/>
          <w:i w:val="false"/>
          <w:color w:val="000000"/>
          <w:sz w:val="28"/>
        </w:rPr>
        <w:t>деле</w:t>
      </w:r>
      <w:r>
        <w:rPr>
          <w:rFonts w:ascii="Times New Roman"/>
          <w:b w:val="false"/>
          <w:i w:val="false"/>
          <w:color w:val="000000"/>
          <w:sz w:val="28"/>
        </w:rPr>
        <w:t xml:space="preserve"> </w:t>
      </w:r>
      <w:r>
        <w:rPr>
          <w:rFonts w:ascii="Times New Roman"/>
          <w:b/>
          <w:i w:val="false"/>
          <w:color w:val="000000"/>
          <w:sz w:val="28"/>
        </w:rPr>
        <w:t>или</w:t>
      </w:r>
      <w:r>
        <w:rPr>
          <w:rFonts w:ascii="Times New Roman"/>
          <w:b w:val="false"/>
          <w:i w:val="false"/>
          <w:color w:val="000000"/>
          <w:sz w:val="28"/>
        </w:rPr>
        <w:t xml:space="preserve"> </w:t>
      </w:r>
      <w:r>
        <w:rPr>
          <w:rFonts w:ascii="Times New Roman"/>
          <w:b/>
          <w:i w:val="false"/>
          <w:color w:val="000000"/>
          <w:sz w:val="28"/>
        </w:rPr>
        <w:t>регистрационном</w:t>
      </w:r>
      <w:r>
        <w:rPr>
          <w:rFonts w:ascii="Times New Roman"/>
          <w:b w:val="false"/>
          <w:i w:val="false"/>
          <w:color w:val="000000"/>
          <w:sz w:val="28"/>
        </w:rPr>
        <w:t xml:space="preserve"> </w:t>
      </w:r>
      <w:r>
        <w:rPr>
          <w:rFonts w:ascii="Times New Roman"/>
          <w:b/>
          <w:i w:val="false"/>
          <w:color w:val="000000"/>
          <w:sz w:val="28"/>
        </w:rPr>
        <w:t>досье</w:t>
      </w:r>
    </w:p>
    <w:bookmarkEnd w:id="78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w:t>
            </w:r>
          </w:p>
        </w:tc>
      </w:tr>
    </w:tbl>
    <w:bookmarkStart w:name="z1088" w:id="786"/>
    <w:p>
      <w:pPr>
        <w:spacing w:after="0"/>
        <w:ind w:left="0"/>
        <w:jc w:val="left"/>
      </w:pPr>
      <w:r>
        <w:rPr>
          <w:rFonts w:ascii="Times New Roman"/>
          <w:b/>
          <w:i w:val="false"/>
          <w:color w:val="000000"/>
        </w:rPr>
        <w:t xml:space="preserve"> Перечень транзакций общего процесса при получении сведений и документов, содержащихся </w:t>
      </w:r>
      <w:r>
        <w:br/>
      </w:r>
      <w:r>
        <w:rPr>
          <w:rFonts w:ascii="Times New Roman"/>
          <w:b/>
          <w:i w:val="false"/>
          <w:color w:val="000000"/>
        </w:rPr>
        <w:t>в регистрационном деле или регистрационном досье</w:t>
      </w:r>
    </w:p>
    <w:bookmarkEnd w:id="78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Операция, выполняемая инициатором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Промежуточное состояние информационного объекта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Операция, выполняемая респондентом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Результирующее состояние информационного объекта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Транзакция общего процесса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из регистрационного дела или регистрационного досье (P.MM.01.PRC.012)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89" w:id="787"/>
          <w:p>
            <w:pPr>
              <w:spacing w:after="20"/>
              <w:ind w:left="20"/>
              <w:jc w:val="both"/>
            </w:pPr>
            <w:r>
              <w:rPr>
                <w:rFonts w:ascii="Times New Roman"/>
                <w:b w:val="false"/>
                <w:i w:val="false"/>
                <w:color w:val="000000"/>
                <w:sz w:val="20"/>
              </w:rPr>
              <w:t>
Запрос сведений из регистрационного дела или регистрационного досье (P.MM.01.OPR.035).</w:t>
            </w:r>
          </w:p>
          <w:bookmarkEnd w:id="787"/>
          <w:p>
            <w:pPr>
              <w:spacing w:after="20"/>
              <w:ind w:left="20"/>
              <w:jc w:val="both"/>
            </w:pPr>
            <w:r>
              <w:rPr>
                <w:rFonts w:ascii="Times New Roman"/>
                <w:b w:val="false"/>
                <w:i w:val="false"/>
                <w:color w:val="000000"/>
                <w:sz w:val="20"/>
              </w:rPr>
              <w:t>
Прием и обработка сведений из регистрационного дела или регистрационного досье (P.MM.01.OPR.037)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досье или дела (P.MM.01.BEN.004): сведения запрошены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сведений из регистрационного дела или регистрационного досье (P.MM.01.OPR.036)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90" w:id="788"/>
          <w:p>
            <w:pPr>
              <w:spacing w:after="20"/>
              <w:ind w:left="20"/>
              <w:jc w:val="both"/>
            </w:pPr>
            <w:r>
              <w:rPr>
                <w:rFonts w:ascii="Times New Roman"/>
                <w:b w:val="false"/>
                <w:i w:val="false"/>
                <w:color w:val="000000"/>
                <w:sz w:val="20"/>
              </w:rPr>
              <w:t>
сведения регистрационного досье или дела (P.MM.01.BEN.004): сведения отсутствуют;</w:t>
            </w:r>
          </w:p>
          <w:bookmarkEnd w:id="788"/>
          <w:p>
            <w:pPr>
              <w:spacing w:after="20"/>
              <w:ind w:left="20"/>
              <w:jc w:val="both"/>
            </w:pPr>
            <w:r>
              <w:rPr>
                <w:rFonts w:ascii="Times New Roman"/>
                <w:b w:val="false"/>
                <w:i w:val="false"/>
                <w:color w:val="000000"/>
                <w:sz w:val="20"/>
              </w:rPr>
              <w:t>
сведения регистрационного досье или дела (P.MM.01.BEN.004): сведения представлены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из регистрационного дела или регистрационного досье (P.MM.01.TRN.012)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документа из регистрационного дела или регистрационного досье (P.MM.01.PRC.022)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91" w:id="789"/>
          <w:p>
            <w:pPr>
              <w:spacing w:after="20"/>
              <w:ind w:left="20"/>
              <w:jc w:val="both"/>
            </w:pPr>
            <w:r>
              <w:rPr>
                <w:rFonts w:ascii="Times New Roman"/>
                <w:b w:val="false"/>
                <w:i w:val="false"/>
                <w:color w:val="000000"/>
                <w:sz w:val="20"/>
              </w:rPr>
              <w:t>
Запрос документа из регистрационного дела или регистрационного досье (P.MM.01.OPR.064).</w:t>
            </w:r>
          </w:p>
          <w:bookmarkEnd w:id="789"/>
          <w:p>
            <w:pPr>
              <w:spacing w:after="20"/>
              <w:ind w:left="20"/>
              <w:jc w:val="both"/>
            </w:pPr>
            <w:r>
              <w:rPr>
                <w:rFonts w:ascii="Times New Roman"/>
                <w:b w:val="false"/>
                <w:i w:val="false"/>
                <w:color w:val="000000"/>
                <w:sz w:val="20"/>
              </w:rPr>
              <w:t>
Прием и обработка документа из регистрационного дела или регистрационного досье (P.MM.01.OPR.066)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досье или дела (P.MM.01.BEN.004): сведения запрошены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подготовка и представление документа из регистрационного дела или регистрационного досье (P.MM.01.OPR.065)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92" w:id="790"/>
          <w:p>
            <w:pPr>
              <w:spacing w:after="20"/>
              <w:ind w:left="20"/>
              <w:jc w:val="both"/>
            </w:pPr>
            <w:r>
              <w:rPr>
                <w:rFonts w:ascii="Times New Roman"/>
                <w:b w:val="false"/>
                <w:i w:val="false"/>
                <w:color w:val="000000"/>
                <w:sz w:val="20"/>
              </w:rPr>
              <w:t>
сведения регистрационного досье или дела (P.MM.01.BEN.004): сведения отсутствуют;</w:t>
            </w:r>
          </w:p>
          <w:bookmarkEnd w:id="790"/>
          <w:p>
            <w:pPr>
              <w:spacing w:after="20"/>
              <w:ind w:left="20"/>
              <w:jc w:val="both"/>
            </w:pPr>
            <w:r>
              <w:rPr>
                <w:rFonts w:ascii="Times New Roman"/>
                <w:b w:val="false"/>
                <w:i w:val="false"/>
                <w:color w:val="000000"/>
                <w:sz w:val="20"/>
              </w:rPr>
              <w:t>
сведения регистрационного досье или дела (P.MM.01.BEN.004): сведения представлены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документа из регистрационного дела или регистрационного досье (P.MM.01.TRN.022)</w:t>
            </w:r>
          </w:p>
        </w:tc>
      </w:tr>
    </w:tbl>
    <w:bookmarkStart w:name="z1093" w:id="791"/>
    <w:p>
      <w:pPr>
        <w:spacing w:after="0"/>
        <w:ind w:left="0"/>
        <w:jc w:val="left"/>
      </w:pPr>
      <w:r>
        <w:rPr>
          <w:rFonts w:ascii="Times New Roman"/>
          <w:b/>
          <w:i w:val="false"/>
          <w:color w:val="000000"/>
        </w:rPr>
        <w:t xml:space="preserve"> 3. Информационное взаимодействие при уведомлении об отмене регистрационного удостоверения</w:t>
      </w:r>
    </w:p>
    <w:bookmarkEnd w:id="791"/>
    <w:bookmarkStart w:name="z1094" w:id="792"/>
    <w:p>
      <w:pPr>
        <w:spacing w:after="0"/>
        <w:ind w:left="0"/>
        <w:jc w:val="both"/>
      </w:pPr>
      <w:r>
        <w:rPr>
          <w:rFonts w:ascii="Times New Roman"/>
          <w:b w:val="false"/>
          <w:i w:val="false"/>
          <w:color w:val="000000"/>
          <w:sz w:val="28"/>
        </w:rPr>
        <w:t>
      14. Схема выполнения транзакций общего процесса при уведомлении об отмене регистрационного удостоверения представлена на рисунке 4. Для каждой процедуры общего процесса в таблице 4 приведена связь между операциями, промежуточными и результирующими состояниями информационных объектов общего процесса и транзакциями общего процесса.</w:t>
      </w:r>
    </w:p>
    <w:bookmarkEnd w:id="792"/>
    <w:bookmarkStart w:name="z1095" w:id="793"/>
    <w:p>
      <w:pPr>
        <w:spacing w:after="0"/>
        <w:ind w:left="0"/>
        <w:jc w:val="both"/>
      </w:pPr>
      <w:r>
        <w:rPr>
          <w:rFonts w:ascii="Times New Roman"/>
          <w:b w:val="false"/>
          <w:i w:val="false"/>
          <w:color w:val="000000"/>
          <w:sz w:val="28"/>
        </w:rPr>
        <w:t xml:space="preserve">
      </w:t>
      </w:r>
    </w:p>
    <w:bookmarkEnd w:id="793"/>
    <w:p>
      <w:pPr>
        <w:spacing w:after="0"/>
        <w:ind w:left="0"/>
        <w:jc w:val="both"/>
      </w:pPr>
      <w:r>
        <w:drawing>
          <wp:inline distT="0" distB="0" distL="0" distR="0">
            <wp:extent cx="7810500" cy="285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285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96" w:id="794"/>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4.</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транзакций</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при</w:t>
      </w:r>
      <w:r>
        <w:rPr>
          <w:rFonts w:ascii="Times New Roman"/>
          <w:b w:val="false"/>
          <w:i w:val="false"/>
          <w:color w:val="000000"/>
          <w:sz w:val="28"/>
        </w:rPr>
        <w:t xml:space="preserve"> </w:t>
      </w:r>
      <w:r>
        <w:rPr>
          <w:rFonts w:ascii="Times New Roman"/>
          <w:b/>
          <w:i w:val="false"/>
          <w:color w:val="000000"/>
          <w:sz w:val="28"/>
        </w:rPr>
        <w:t>уведомлении</w:t>
      </w:r>
      <w:r>
        <w:rPr>
          <w:rFonts w:ascii="Times New Roman"/>
          <w:b w:val="false"/>
          <w:i w:val="false"/>
          <w:color w:val="000000"/>
          <w:sz w:val="28"/>
        </w:rPr>
        <w:t xml:space="preserve"> </w:t>
      </w:r>
      <w:r>
        <w:rPr>
          <w:rFonts w:ascii="Times New Roman"/>
          <w:b/>
          <w:i w:val="false"/>
          <w:color w:val="000000"/>
          <w:sz w:val="28"/>
        </w:rPr>
        <w:t>об</w:t>
      </w:r>
      <w:r>
        <w:rPr>
          <w:rFonts w:ascii="Times New Roman"/>
          <w:b w:val="false"/>
          <w:i w:val="false"/>
          <w:color w:val="000000"/>
          <w:sz w:val="28"/>
        </w:rPr>
        <w:t xml:space="preserve"> </w:t>
      </w:r>
      <w:r>
        <w:rPr>
          <w:rFonts w:ascii="Times New Roman"/>
          <w:b/>
          <w:i w:val="false"/>
          <w:color w:val="000000"/>
          <w:sz w:val="28"/>
        </w:rPr>
        <w:t>отмене</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удостоверения</w:t>
      </w:r>
    </w:p>
    <w:bookmarkEnd w:id="79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w:t>
            </w:r>
          </w:p>
        </w:tc>
      </w:tr>
    </w:tbl>
    <w:bookmarkStart w:name="z1098" w:id="795"/>
    <w:p>
      <w:pPr>
        <w:spacing w:after="0"/>
        <w:ind w:left="0"/>
        <w:jc w:val="left"/>
      </w:pPr>
      <w:r>
        <w:rPr>
          <w:rFonts w:ascii="Times New Roman"/>
          <w:b/>
          <w:i w:val="false"/>
          <w:color w:val="000000"/>
        </w:rPr>
        <w:t xml:space="preserve"> Перечень транзакций общего процесса при уведомлении об отмене регистрационного удостоверения</w:t>
      </w:r>
    </w:p>
    <w:bookmarkEnd w:id="79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Операция, выполняемая инициатором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Промежуточное состояние информационного объекта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Операция, выполняемая респондентом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Результирующее состояние информационного объекта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Транзакция общего процесса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уведомления об отмене регистрационного удостоверения (P.MM.01.PRC.013)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уведомления об отмене регистрационного удостоверения (P.MM.01.OPR.038)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об отмене регистрационного удостоверения (P.MM.01.OPR.039)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досье или дела (P.MM.01.BEN.004): уведомление передано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уведомления об отмене регистрационного удостоверения (P.MM.01.TRN.013)</w:t>
            </w:r>
          </w:p>
        </w:tc>
      </w:tr>
    </w:tbl>
    <w:bookmarkStart w:name="z1099" w:id="796"/>
    <w:p>
      <w:pPr>
        <w:spacing w:after="0"/>
        <w:ind w:left="0"/>
        <w:jc w:val="left"/>
      </w:pPr>
      <w:r>
        <w:rPr>
          <w:rFonts w:ascii="Times New Roman"/>
          <w:b/>
          <w:i w:val="false"/>
          <w:color w:val="000000"/>
        </w:rPr>
        <w:t xml:space="preserve"> 4. Информационное взаимодействие при ведении переписки в отношении регистрационного дела или регистрационного досье</w:t>
      </w:r>
    </w:p>
    <w:bookmarkEnd w:id="796"/>
    <w:bookmarkStart w:name="z1100" w:id="797"/>
    <w:p>
      <w:pPr>
        <w:spacing w:after="0"/>
        <w:ind w:left="0"/>
        <w:jc w:val="both"/>
      </w:pPr>
      <w:r>
        <w:rPr>
          <w:rFonts w:ascii="Times New Roman"/>
          <w:b w:val="false"/>
          <w:i w:val="false"/>
          <w:color w:val="000000"/>
          <w:sz w:val="28"/>
        </w:rPr>
        <w:t>
      15. Схема выполнения транзакций общего процесса при ведении переписки в отношении регистрационного дела или регистрационного досье представлена на рисунке 5. Для каждой процедуры общего процесса в таблице 5 приведена связь между операциями, промежуточными и результирующими состояниями информационных объектов общего процесса и транзакциями общего процесса.</w:t>
      </w:r>
    </w:p>
    <w:bookmarkEnd w:id="797"/>
    <w:bookmarkStart w:name="z1101" w:id="798"/>
    <w:p>
      <w:pPr>
        <w:spacing w:after="0"/>
        <w:ind w:left="0"/>
        <w:jc w:val="both"/>
      </w:pPr>
      <w:r>
        <w:rPr>
          <w:rFonts w:ascii="Times New Roman"/>
          <w:b w:val="false"/>
          <w:i w:val="false"/>
          <w:color w:val="000000"/>
          <w:sz w:val="28"/>
        </w:rPr>
        <w:t xml:space="preserve">
      </w:t>
      </w:r>
    </w:p>
    <w:bookmarkEnd w:id="798"/>
    <w:p>
      <w:pPr>
        <w:spacing w:after="0"/>
        <w:ind w:left="0"/>
        <w:jc w:val="both"/>
      </w:pPr>
      <w:r>
        <w:drawing>
          <wp:inline distT="0" distB="0" distL="0" distR="0">
            <wp:extent cx="78105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706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02" w:id="799"/>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5.</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транзакций</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при</w:t>
      </w:r>
      <w:r>
        <w:rPr>
          <w:rFonts w:ascii="Times New Roman"/>
          <w:b w:val="false"/>
          <w:i w:val="false"/>
          <w:color w:val="000000"/>
          <w:sz w:val="28"/>
        </w:rPr>
        <w:t xml:space="preserve"> </w:t>
      </w:r>
      <w:r>
        <w:rPr>
          <w:rFonts w:ascii="Times New Roman"/>
          <w:b/>
          <w:i w:val="false"/>
          <w:color w:val="000000"/>
          <w:sz w:val="28"/>
        </w:rPr>
        <w:t>ведении</w:t>
      </w:r>
      <w:r>
        <w:rPr>
          <w:rFonts w:ascii="Times New Roman"/>
          <w:b w:val="false"/>
          <w:i w:val="false"/>
          <w:color w:val="000000"/>
          <w:sz w:val="28"/>
        </w:rPr>
        <w:t xml:space="preserve"> </w:t>
      </w:r>
      <w:r>
        <w:rPr>
          <w:rFonts w:ascii="Times New Roman"/>
          <w:b/>
          <w:i w:val="false"/>
          <w:color w:val="000000"/>
          <w:sz w:val="28"/>
        </w:rPr>
        <w:t>переписки</w:t>
      </w:r>
      <w:r>
        <w:rPr>
          <w:rFonts w:ascii="Times New Roman"/>
          <w:b w:val="false"/>
          <w:i w:val="false"/>
          <w:color w:val="000000"/>
          <w:sz w:val="28"/>
        </w:rPr>
        <w:t xml:space="preserve"> </w:t>
      </w:r>
      <w:r>
        <w:rPr>
          <w:rFonts w:ascii="Times New Roman"/>
          <w:b/>
          <w:i w:val="false"/>
          <w:color w:val="000000"/>
          <w:sz w:val="28"/>
        </w:rPr>
        <w:t>в</w:t>
      </w:r>
      <w:r>
        <w:rPr>
          <w:rFonts w:ascii="Times New Roman"/>
          <w:b w:val="false"/>
          <w:i w:val="false"/>
          <w:color w:val="000000"/>
          <w:sz w:val="28"/>
        </w:rPr>
        <w:t xml:space="preserve"> </w:t>
      </w:r>
      <w:r>
        <w:rPr>
          <w:rFonts w:ascii="Times New Roman"/>
          <w:b/>
          <w:i w:val="false"/>
          <w:color w:val="000000"/>
          <w:sz w:val="28"/>
        </w:rPr>
        <w:t>отношении</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дела</w:t>
      </w:r>
      <w:r>
        <w:rPr>
          <w:rFonts w:ascii="Times New Roman"/>
          <w:b w:val="false"/>
          <w:i w:val="false"/>
          <w:color w:val="000000"/>
          <w:sz w:val="28"/>
        </w:rPr>
        <w:t xml:space="preserve"> </w:t>
      </w:r>
      <w:r>
        <w:rPr>
          <w:rFonts w:ascii="Times New Roman"/>
          <w:b/>
          <w:i w:val="false"/>
          <w:color w:val="000000"/>
          <w:sz w:val="28"/>
        </w:rPr>
        <w:t>или</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досье</w:t>
      </w:r>
    </w:p>
    <w:bookmarkEnd w:id="79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w:t>
            </w:r>
          </w:p>
        </w:tc>
      </w:tr>
    </w:tbl>
    <w:bookmarkStart w:name="z1104" w:id="800"/>
    <w:p>
      <w:pPr>
        <w:spacing w:after="0"/>
        <w:ind w:left="0"/>
        <w:jc w:val="left"/>
      </w:pPr>
      <w:r>
        <w:rPr>
          <w:rFonts w:ascii="Times New Roman"/>
          <w:b/>
          <w:i w:val="false"/>
          <w:color w:val="000000"/>
        </w:rPr>
        <w:t xml:space="preserve"> Перечень транзакций общего процесса при ведении переписки в отношении регистрационного дела </w:t>
      </w:r>
      <w:r>
        <w:br/>
      </w:r>
      <w:r>
        <w:rPr>
          <w:rFonts w:ascii="Times New Roman"/>
          <w:b/>
          <w:i w:val="false"/>
          <w:color w:val="000000"/>
        </w:rPr>
        <w:t>или регистрационного досье</w:t>
      </w:r>
    </w:p>
    <w:bookmarkEnd w:id="80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Операция, выполняемая инициатором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Промежуточное состояние информационного объекта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Операция, выполняемая респондентом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Результирующее состояние информационного объекта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Транзакция общего процесса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экспертного отчета (P.MM.01.PRC.014)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05" w:id="801"/>
          <w:p>
            <w:pPr>
              <w:spacing w:after="20"/>
              <w:ind w:left="20"/>
              <w:jc w:val="both"/>
            </w:pPr>
            <w:r>
              <w:rPr>
                <w:rFonts w:ascii="Times New Roman"/>
                <w:b w:val="false"/>
                <w:i w:val="false"/>
                <w:color w:val="000000"/>
                <w:sz w:val="20"/>
              </w:rPr>
              <w:t>
Представление сведений экспертного отчета (P.MM.01.OPR.040).</w:t>
            </w:r>
          </w:p>
          <w:bookmarkEnd w:id="801"/>
          <w:p>
            <w:pPr>
              <w:spacing w:after="20"/>
              <w:ind w:left="20"/>
              <w:jc w:val="both"/>
            </w:pPr>
            <w:r>
              <w:rPr>
                <w:rFonts w:ascii="Times New Roman"/>
                <w:b w:val="false"/>
                <w:i w:val="false"/>
                <w:color w:val="000000"/>
                <w:sz w:val="20"/>
              </w:rPr>
              <w:t>
Получение уведомления о результатах обработки сведений экспертного отчета (P.MM.01.OPR.042)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экспертный отчет (P.MM.01.BEN.003): сведения переданы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экспертного отчета (P.MM.01.OPR.041)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экспертный отчет (P.MM.01.BEN.003): сведения получены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экспертного отчета (P.MM.01.TRN.014)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замечаний в отношении документов регистрационного дела или регистрационного досье (P.MM.01.PRC.015)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06" w:id="802"/>
          <w:p>
            <w:pPr>
              <w:spacing w:after="20"/>
              <w:ind w:left="20"/>
              <w:jc w:val="both"/>
            </w:pPr>
            <w:r>
              <w:rPr>
                <w:rFonts w:ascii="Times New Roman"/>
                <w:b w:val="false"/>
                <w:i w:val="false"/>
                <w:color w:val="000000"/>
                <w:sz w:val="20"/>
              </w:rPr>
              <w:t>
Представление сведений о замечаниях в отношении документов регистрационного дела или регистрационного досье (P.MM.01.OPR.043).</w:t>
            </w:r>
          </w:p>
          <w:bookmarkEnd w:id="802"/>
          <w:p>
            <w:pPr>
              <w:spacing w:after="20"/>
              <w:ind w:left="20"/>
              <w:jc w:val="both"/>
            </w:pPr>
            <w:r>
              <w:rPr>
                <w:rFonts w:ascii="Times New Roman"/>
                <w:b w:val="false"/>
                <w:i w:val="false"/>
                <w:color w:val="000000"/>
                <w:sz w:val="20"/>
              </w:rPr>
              <w:t xml:space="preserve">
Получение уведомления о результатах обработки сведений о замечаниях </w:t>
            </w:r>
          </w:p>
          <w:p>
            <w:pPr>
              <w:spacing w:after="20"/>
              <w:ind w:left="20"/>
              <w:jc w:val="both"/>
            </w:pPr>
            <w:r>
              <w:rPr>
                <w:rFonts w:ascii="Times New Roman"/>
                <w:b w:val="false"/>
                <w:i w:val="false"/>
                <w:color w:val="000000"/>
                <w:sz w:val="20"/>
              </w:rPr>
              <w:t>в отношении документов регистрационного дела или регистрационного досье (P.MM.01.OPR.045)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досье или дела (P.MM.01.BEN.004): замечания представлены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замечаниях в отношении документов регистрационного дела или регистрационного досье (P.MM.01.OPR.044)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досье или дела (P.MM.01.BEN.004): замечания получены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замечаний в отношении документов регистрационного дела или регистрационного досье (P.MM.01.TRN.015)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решения о признании (непризнании) экспертного отчета (P.MM.01.PRC.016)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07" w:id="803"/>
          <w:p>
            <w:pPr>
              <w:spacing w:after="20"/>
              <w:ind w:left="20"/>
              <w:jc w:val="both"/>
            </w:pPr>
            <w:r>
              <w:rPr>
                <w:rFonts w:ascii="Times New Roman"/>
                <w:b w:val="false"/>
                <w:i w:val="false"/>
                <w:color w:val="000000"/>
                <w:sz w:val="20"/>
              </w:rPr>
              <w:t>
Представление сведений решения о признании (непризнании) экспертного отчета (P.MM.01.OPR.046).</w:t>
            </w:r>
          </w:p>
          <w:bookmarkEnd w:id="803"/>
          <w:p>
            <w:pPr>
              <w:spacing w:after="20"/>
              <w:ind w:left="20"/>
              <w:jc w:val="both"/>
            </w:pPr>
            <w:r>
              <w:rPr>
                <w:rFonts w:ascii="Times New Roman"/>
                <w:b w:val="false"/>
                <w:i w:val="false"/>
                <w:color w:val="000000"/>
                <w:sz w:val="20"/>
              </w:rPr>
              <w:t>
Получение уведомления о результатах обработки сведений решения о признании (непризнании) экспертного отчета (P.MM.01.OPR.048)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экспертный отчет (P.MM.01.BEN.003): решение о признании (непризнании) представлено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решения о признании (непризнании) экспертного отчета (P.MM.01.OPR.047)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экспертный отчет (P.MM.01.BEN.003): решение о признании (непризнании) получено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решения о признании (непризнании) экспертного отчета (P.MM.01.TRN.016)</w:t>
            </w:r>
          </w:p>
        </w:tc>
      </w:tr>
    </w:tbl>
    <w:bookmarkStart w:name="z1108" w:id="804"/>
    <w:p>
      <w:pPr>
        <w:spacing w:after="0"/>
        <w:ind w:left="0"/>
        <w:jc w:val="left"/>
      </w:pPr>
      <w:r>
        <w:rPr>
          <w:rFonts w:ascii="Times New Roman"/>
          <w:b/>
          <w:i w:val="false"/>
          <w:color w:val="000000"/>
        </w:rPr>
        <w:t xml:space="preserve"> VI. Описание сообщений общего процесса</w:t>
      </w:r>
    </w:p>
    <w:bookmarkEnd w:id="804"/>
    <w:bookmarkStart w:name="z1109" w:id="805"/>
    <w:p>
      <w:pPr>
        <w:spacing w:after="0"/>
        <w:ind w:left="0"/>
        <w:jc w:val="both"/>
      </w:pPr>
      <w:r>
        <w:rPr>
          <w:rFonts w:ascii="Times New Roman"/>
          <w:b w:val="false"/>
          <w:i w:val="false"/>
          <w:color w:val="000000"/>
          <w:sz w:val="28"/>
        </w:rPr>
        <w:t>
      16. Перечень сообщений общего процесса, передаваемых в рамках информационного взаимодействия при реализации общего процесса, приведен в таблице 6. Структура данных в составе сообщения должна соответствовать Описанию форматов и структур электронных документов и сведений. Ссылка на соответствующую структуру в Описании форматов и структур электронных документов и сведений устанавливается по значению графы 3 таблицы 6.</w:t>
      </w:r>
    </w:p>
    <w:bookmarkEnd w:id="80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6</w:t>
            </w:r>
          </w:p>
        </w:tc>
      </w:tr>
    </w:tbl>
    <w:bookmarkStart w:name="z1111" w:id="806"/>
    <w:p>
      <w:pPr>
        <w:spacing w:after="0"/>
        <w:ind w:left="0"/>
        <w:jc w:val="left"/>
      </w:pPr>
      <w:r>
        <w:rPr>
          <w:rFonts w:ascii="Times New Roman"/>
          <w:b/>
          <w:i w:val="false"/>
          <w:color w:val="000000"/>
        </w:rPr>
        <w:t xml:space="preserve"> Перечень сообщений общего процесса</w:t>
      </w:r>
    </w:p>
    <w:bookmarkEnd w:id="80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Структура электронного документа (сведений)</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P.MM.01.MSG.004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приеме и обработке сведений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результате обработки (R.006)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P.MM.01.MSG.012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заявлении на проведение процедур регистрации лекарственного препарата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 (R.HC.MM.01.003)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P.MM.01.MSG.016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невозможности рассмотрения заявления на проведение процедур регистрации лекарственного препарата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рассмотрении заявления и (или) регистрационного досье (R.HC.MM.01.006)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P.MM.01.MSG.017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об изменении сведений о регистрации лекарственного препарата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рассмотрении заявления и (или) регистрационного досье (R.HC.MM.01.006)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P.MM.01.MSG.018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об отсутствии сведений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результате обработки (R.006)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P.MM.01.MSG.019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 (R.HC.MM.01.003)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P.MM.01.MSG.020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 (R.HC.MM.01.003)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P.MM.01.MSG.021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 (R.HC.MM.01.003)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P.MM.01.MSG.022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об отмене регистрационного удостоверения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рассмотрении заявления и (или) регистрационного досье (R.HC.MM.01.006)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P.MM.01.MSG.023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решения о признании (непризнании) экспертного отчета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согласовании экспертного отчета (R.HC.MM.01.002)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P.MM.01.MSG.024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замечаниях в отношении документов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согласовании экспертного отчета (R.HC.MM.01.002)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P.MM.01.MSG.030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документа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 (R.HC.MM.01.003)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P.MM.01.MSG.031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документ из регистрационного дела или регистрационного досье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 (R.HC.MM.01.003)</w:t>
            </w:r>
          </w:p>
        </w:tc>
      </w:tr>
    </w:tbl>
    <w:bookmarkStart w:name="z1112" w:id="807"/>
    <w:p>
      <w:pPr>
        <w:spacing w:after="0"/>
        <w:ind w:left="0"/>
        <w:jc w:val="left"/>
      </w:pPr>
      <w:r>
        <w:rPr>
          <w:rFonts w:ascii="Times New Roman"/>
          <w:b/>
          <w:i w:val="false"/>
          <w:color w:val="000000"/>
        </w:rPr>
        <w:t xml:space="preserve"> VII. Описание транзакций общего процесса</w:t>
      </w:r>
    </w:p>
    <w:bookmarkEnd w:id="807"/>
    <w:bookmarkStart w:name="z1113" w:id="808"/>
    <w:p>
      <w:pPr>
        <w:spacing w:after="0"/>
        <w:ind w:left="0"/>
        <w:jc w:val="left"/>
      </w:pPr>
      <w:r>
        <w:rPr>
          <w:rFonts w:ascii="Times New Roman"/>
          <w:b/>
          <w:i w:val="false"/>
          <w:color w:val="000000"/>
        </w:rPr>
        <w:t xml:space="preserve"> 1. Транзакция общего процесса "Направление сведений о заявлении на проведение процедур регистрации лекарственного препарата" (P.MM.01.TRN.009)</w:t>
      </w:r>
    </w:p>
    <w:bookmarkEnd w:id="808"/>
    <w:bookmarkStart w:name="z1114" w:id="809"/>
    <w:p>
      <w:pPr>
        <w:spacing w:after="0"/>
        <w:ind w:left="0"/>
        <w:jc w:val="both"/>
      </w:pPr>
      <w:r>
        <w:rPr>
          <w:rFonts w:ascii="Times New Roman"/>
          <w:b w:val="false"/>
          <w:i w:val="false"/>
          <w:color w:val="000000"/>
          <w:sz w:val="28"/>
        </w:rPr>
        <w:t>
      17. Транзакция общего процесса "Направление сведений о заявлении на проведение процедур регистрации лекарственного препарата" (P.MM.01.TRN.009) выполняется для передачи инициатором респонденту сведений о заявлении на проведение процедур регистрации лекарственного препарата. Схема выполнения указанной транзакции общего процесса представлена на рисунке 6. Параметры транзакции общего процесса приведены в таблице 7.</w:t>
      </w:r>
    </w:p>
    <w:bookmarkEnd w:id="809"/>
    <w:bookmarkStart w:name="z1115" w:id="810"/>
    <w:p>
      <w:pPr>
        <w:spacing w:after="0"/>
        <w:ind w:left="0"/>
        <w:jc w:val="both"/>
      </w:pPr>
      <w:r>
        <w:rPr>
          <w:rFonts w:ascii="Times New Roman"/>
          <w:b w:val="false"/>
          <w:i w:val="false"/>
          <w:color w:val="000000"/>
          <w:sz w:val="28"/>
        </w:rPr>
        <w:t xml:space="preserve">
      </w:t>
      </w:r>
    </w:p>
    <w:bookmarkEnd w:id="810"/>
    <w:p>
      <w:pPr>
        <w:spacing w:after="0"/>
        <w:ind w:left="0"/>
        <w:jc w:val="both"/>
      </w:pPr>
      <w:r>
        <w:drawing>
          <wp:inline distT="0" distB="0" distL="0" distR="0">
            <wp:extent cx="7810500" cy="356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356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16" w:id="811"/>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6.</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"Направление</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заявлении</w:t>
      </w:r>
      <w:r>
        <w:rPr>
          <w:rFonts w:ascii="Times New Roman"/>
          <w:b w:val="false"/>
          <w:i w:val="false"/>
          <w:color w:val="000000"/>
          <w:sz w:val="28"/>
        </w:rPr>
        <w:t xml:space="preserve"> </w:t>
      </w:r>
      <w:r>
        <w:rPr>
          <w:rFonts w:ascii="Times New Roman"/>
          <w:b/>
          <w:i w:val="false"/>
          <w:color w:val="000000"/>
          <w:sz w:val="28"/>
        </w:rPr>
        <w:t>на</w:t>
      </w:r>
      <w:r>
        <w:rPr>
          <w:rFonts w:ascii="Times New Roman"/>
          <w:b w:val="false"/>
          <w:i w:val="false"/>
          <w:color w:val="000000"/>
          <w:sz w:val="28"/>
        </w:rPr>
        <w:t xml:space="preserve"> </w:t>
      </w:r>
      <w:r>
        <w:rPr>
          <w:rFonts w:ascii="Times New Roman"/>
          <w:b/>
          <w:i w:val="false"/>
          <w:color w:val="000000"/>
          <w:sz w:val="28"/>
        </w:rPr>
        <w:t>проведение</w:t>
      </w:r>
      <w:r>
        <w:rPr>
          <w:rFonts w:ascii="Times New Roman"/>
          <w:b w:val="false"/>
          <w:i w:val="false"/>
          <w:color w:val="000000"/>
          <w:sz w:val="28"/>
        </w:rPr>
        <w:t xml:space="preserve"> </w:t>
      </w:r>
      <w:r>
        <w:rPr>
          <w:rFonts w:ascii="Times New Roman"/>
          <w:b/>
          <w:i w:val="false"/>
          <w:color w:val="000000"/>
          <w:sz w:val="28"/>
        </w:rPr>
        <w:t>процедур</w:t>
      </w:r>
      <w:r>
        <w:rPr>
          <w:rFonts w:ascii="Times New Roman"/>
          <w:b w:val="false"/>
          <w:i w:val="false"/>
          <w:color w:val="000000"/>
          <w:sz w:val="28"/>
        </w:rPr>
        <w:t xml:space="preserve"> </w:t>
      </w:r>
      <w:r>
        <w:rPr>
          <w:rFonts w:ascii="Times New Roman"/>
          <w:b/>
          <w:i w:val="false"/>
          <w:color w:val="000000"/>
          <w:sz w:val="28"/>
        </w:rPr>
        <w:t>регистрации</w:t>
      </w:r>
      <w:r>
        <w:rPr>
          <w:rFonts w:ascii="Times New Roman"/>
          <w:b w:val="false"/>
          <w:i w:val="false"/>
          <w:color w:val="000000"/>
          <w:sz w:val="28"/>
        </w:rPr>
        <w:t xml:space="preserve"> </w:t>
      </w:r>
      <w:r>
        <w:rPr>
          <w:rFonts w:ascii="Times New Roman"/>
          <w:b/>
          <w:i w:val="false"/>
          <w:color w:val="000000"/>
          <w:sz w:val="28"/>
        </w:rPr>
        <w:t>лекарственного</w:t>
      </w:r>
      <w:r>
        <w:rPr>
          <w:rFonts w:ascii="Times New Roman"/>
          <w:b w:val="false"/>
          <w:i w:val="false"/>
          <w:color w:val="000000"/>
          <w:sz w:val="28"/>
        </w:rPr>
        <w:t xml:space="preserve"> </w:t>
      </w:r>
      <w:r>
        <w:rPr>
          <w:rFonts w:ascii="Times New Roman"/>
          <w:b/>
          <w:i w:val="false"/>
          <w:color w:val="000000"/>
          <w:sz w:val="28"/>
        </w:rPr>
        <w:t>препарата"</w:t>
      </w:r>
      <w:r>
        <w:rPr>
          <w:rFonts w:ascii="Times New Roman"/>
          <w:b w:val="false"/>
          <w:i w:val="false"/>
          <w:color w:val="000000"/>
          <w:sz w:val="28"/>
        </w:rPr>
        <w:t xml:space="preserve"> </w:t>
      </w:r>
      <w:r>
        <w:rPr>
          <w:rFonts w:ascii="Times New Roman"/>
          <w:b/>
          <w:i w:val="false"/>
          <w:color w:val="000000"/>
          <w:sz w:val="28"/>
        </w:rPr>
        <w:t>(P.MM.01.TRN.009)</w:t>
      </w:r>
    </w:p>
    <w:bookmarkEnd w:id="81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7</w:t>
            </w:r>
          </w:p>
        </w:tc>
      </w:tr>
    </w:tbl>
    <w:bookmarkStart w:name="z1118" w:id="812"/>
    <w:p>
      <w:pPr>
        <w:spacing w:after="0"/>
        <w:ind w:left="0"/>
        <w:jc w:val="left"/>
      </w:pPr>
      <w:r>
        <w:rPr>
          <w:rFonts w:ascii="Times New Roman"/>
          <w:b/>
          <w:i w:val="false"/>
          <w:color w:val="000000"/>
        </w:rPr>
        <w:t xml:space="preserve"> Описание транзакции общего процесса "Направление сведений о заявлении на проведение процедур регистрации лекарственного препарата" (P.MM.01.TRN.009)</w:t>
      </w:r>
    </w:p>
    <w:bookmarkEnd w:id="81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P.MM.01.TRN.009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заявлении на проведение процедур регистрации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заявлении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заявлении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заявление (P.MM.01.BEN.002): сведения получены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заявлении на проведение процедур регистрации лекарственного препарата (P.MM.01.MSG.012)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приеме и обработке сведений (P.MM.01.MSG.004)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119" w:id="813"/>
    <w:p>
      <w:pPr>
        <w:spacing w:after="0"/>
        <w:ind w:left="0"/>
        <w:jc w:val="left"/>
      </w:pPr>
      <w:r>
        <w:rPr>
          <w:rFonts w:ascii="Times New Roman"/>
          <w:b/>
          <w:i w:val="false"/>
          <w:color w:val="000000"/>
        </w:rPr>
        <w:t xml:space="preserve"> 2. Транзакция общего процесса "Уведомление о невозможности рассмотрения заявления на проведение процедур регистрации лекарственного препарата" (P.MM.01.TRN.010)</w:t>
      </w:r>
    </w:p>
    <w:bookmarkEnd w:id="813"/>
    <w:bookmarkStart w:name="z1120" w:id="814"/>
    <w:p>
      <w:pPr>
        <w:spacing w:after="0"/>
        <w:ind w:left="0"/>
        <w:jc w:val="both"/>
      </w:pPr>
      <w:r>
        <w:rPr>
          <w:rFonts w:ascii="Times New Roman"/>
          <w:b w:val="false"/>
          <w:i w:val="false"/>
          <w:color w:val="000000"/>
          <w:sz w:val="28"/>
        </w:rPr>
        <w:t>
      18. Транзакция общего процесса "Уведомление о невозможности рассмотрения заявления на проведение процедур регистрации лекарственного препарата" (P.MM.01.TRN.010) выполняется для передачи инициатором респонденту сведений о невозможности рассмотрения заявления на проведение процедур регистрации лекарственного препарата. Схема выполнения указанной транзакции общего процесса представлена на рисунке 7. Параметры транзакции общего процесса приведены в таблице 8.</w:t>
      </w:r>
    </w:p>
    <w:bookmarkEnd w:id="814"/>
    <w:bookmarkStart w:name="z1121" w:id="815"/>
    <w:p>
      <w:pPr>
        <w:spacing w:after="0"/>
        <w:ind w:left="0"/>
        <w:jc w:val="both"/>
      </w:pPr>
      <w:r>
        <w:rPr>
          <w:rFonts w:ascii="Times New Roman"/>
          <w:b w:val="false"/>
          <w:i w:val="false"/>
          <w:color w:val="000000"/>
          <w:sz w:val="28"/>
        </w:rPr>
        <w:t xml:space="preserve">
      </w:t>
      </w:r>
    </w:p>
    <w:bookmarkEnd w:id="815"/>
    <w:p>
      <w:pPr>
        <w:spacing w:after="0"/>
        <w:ind w:left="0"/>
        <w:jc w:val="both"/>
      </w:pPr>
      <w:r>
        <w:drawing>
          <wp:inline distT="0" distB="0" distL="0" distR="0">
            <wp:extent cx="7810500" cy="381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381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22" w:id="816"/>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7.</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"Уведомление</w:t>
      </w: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невозможности</w:t>
      </w:r>
      <w:r>
        <w:rPr>
          <w:rFonts w:ascii="Times New Roman"/>
          <w:b w:val="false"/>
          <w:i w:val="false"/>
          <w:color w:val="000000"/>
          <w:sz w:val="28"/>
        </w:rPr>
        <w:t xml:space="preserve"> </w:t>
      </w:r>
      <w:r>
        <w:rPr>
          <w:rFonts w:ascii="Times New Roman"/>
          <w:b/>
          <w:i w:val="false"/>
          <w:color w:val="000000"/>
          <w:sz w:val="28"/>
        </w:rPr>
        <w:t>рассмотрения</w:t>
      </w:r>
      <w:r>
        <w:rPr>
          <w:rFonts w:ascii="Times New Roman"/>
          <w:b w:val="false"/>
          <w:i w:val="false"/>
          <w:color w:val="000000"/>
          <w:sz w:val="28"/>
        </w:rPr>
        <w:t xml:space="preserve"> </w:t>
      </w:r>
      <w:r>
        <w:rPr>
          <w:rFonts w:ascii="Times New Roman"/>
          <w:b/>
          <w:i w:val="false"/>
          <w:color w:val="000000"/>
          <w:sz w:val="28"/>
        </w:rPr>
        <w:t>заявления</w:t>
      </w:r>
      <w:r>
        <w:rPr>
          <w:rFonts w:ascii="Times New Roman"/>
          <w:b w:val="false"/>
          <w:i w:val="false"/>
          <w:color w:val="000000"/>
          <w:sz w:val="28"/>
        </w:rPr>
        <w:t xml:space="preserve"> </w:t>
      </w:r>
      <w:r>
        <w:rPr>
          <w:rFonts w:ascii="Times New Roman"/>
          <w:b/>
          <w:i w:val="false"/>
          <w:color w:val="000000"/>
          <w:sz w:val="28"/>
        </w:rPr>
        <w:t>на</w:t>
      </w:r>
      <w:r>
        <w:rPr>
          <w:rFonts w:ascii="Times New Roman"/>
          <w:b w:val="false"/>
          <w:i w:val="false"/>
          <w:color w:val="000000"/>
          <w:sz w:val="28"/>
        </w:rPr>
        <w:t xml:space="preserve"> </w:t>
      </w:r>
      <w:r>
        <w:rPr>
          <w:rFonts w:ascii="Times New Roman"/>
          <w:b/>
          <w:i w:val="false"/>
          <w:color w:val="000000"/>
          <w:sz w:val="28"/>
        </w:rPr>
        <w:t>проведение</w:t>
      </w:r>
      <w:r>
        <w:rPr>
          <w:rFonts w:ascii="Times New Roman"/>
          <w:b w:val="false"/>
          <w:i w:val="false"/>
          <w:color w:val="000000"/>
          <w:sz w:val="28"/>
        </w:rPr>
        <w:t xml:space="preserve"> </w:t>
      </w:r>
      <w:r>
        <w:rPr>
          <w:rFonts w:ascii="Times New Roman"/>
          <w:b/>
          <w:i w:val="false"/>
          <w:color w:val="000000"/>
          <w:sz w:val="28"/>
        </w:rPr>
        <w:t>процедур</w:t>
      </w:r>
      <w:r>
        <w:rPr>
          <w:rFonts w:ascii="Times New Roman"/>
          <w:b w:val="false"/>
          <w:i w:val="false"/>
          <w:color w:val="000000"/>
          <w:sz w:val="28"/>
        </w:rPr>
        <w:t xml:space="preserve"> </w:t>
      </w:r>
      <w:r>
        <w:rPr>
          <w:rFonts w:ascii="Times New Roman"/>
          <w:b/>
          <w:i w:val="false"/>
          <w:color w:val="000000"/>
          <w:sz w:val="28"/>
        </w:rPr>
        <w:t>регистрации</w:t>
      </w:r>
      <w:r>
        <w:rPr>
          <w:rFonts w:ascii="Times New Roman"/>
          <w:b w:val="false"/>
          <w:i w:val="false"/>
          <w:color w:val="000000"/>
          <w:sz w:val="28"/>
        </w:rPr>
        <w:t xml:space="preserve"> </w:t>
      </w:r>
      <w:r>
        <w:rPr>
          <w:rFonts w:ascii="Times New Roman"/>
          <w:b/>
          <w:i w:val="false"/>
          <w:color w:val="000000"/>
          <w:sz w:val="28"/>
        </w:rPr>
        <w:t>лекарственного</w:t>
      </w:r>
      <w:r>
        <w:rPr>
          <w:rFonts w:ascii="Times New Roman"/>
          <w:b w:val="false"/>
          <w:i w:val="false"/>
          <w:color w:val="000000"/>
          <w:sz w:val="28"/>
        </w:rPr>
        <w:t xml:space="preserve"> </w:t>
      </w:r>
      <w:r>
        <w:rPr>
          <w:rFonts w:ascii="Times New Roman"/>
          <w:b/>
          <w:i w:val="false"/>
          <w:color w:val="000000"/>
          <w:sz w:val="28"/>
        </w:rPr>
        <w:t>препарата"</w:t>
      </w:r>
      <w:r>
        <w:rPr>
          <w:rFonts w:ascii="Times New Roman"/>
          <w:b w:val="false"/>
          <w:i w:val="false"/>
          <w:color w:val="000000"/>
          <w:sz w:val="28"/>
        </w:rPr>
        <w:t xml:space="preserve"> </w:t>
      </w:r>
      <w:r>
        <w:rPr>
          <w:rFonts w:ascii="Times New Roman"/>
          <w:b/>
          <w:i w:val="false"/>
          <w:color w:val="000000"/>
          <w:sz w:val="28"/>
        </w:rPr>
        <w:t>(P.MM.01.TRN.010)</w:t>
      </w:r>
    </w:p>
    <w:bookmarkEnd w:id="81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8</w:t>
            </w:r>
          </w:p>
        </w:tc>
      </w:tr>
    </w:tbl>
    <w:bookmarkStart w:name="z1124" w:id="817"/>
    <w:p>
      <w:pPr>
        <w:spacing w:after="0"/>
        <w:ind w:left="0"/>
        <w:jc w:val="left"/>
      </w:pPr>
      <w:r>
        <w:rPr>
          <w:rFonts w:ascii="Times New Roman"/>
          <w:b/>
          <w:i w:val="false"/>
          <w:color w:val="000000"/>
        </w:rPr>
        <w:t xml:space="preserve"> Описание транзакции общего процесса "Уведомление о невозможности рассмотрения заявления на проведение процедур регистрации лекарственного препарата" (P.MM.01.TRN.010)</w:t>
      </w:r>
    </w:p>
    <w:bookmarkEnd w:id="81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P.MM.01.TRN.010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невозможности рассмотрения заявления на проведение процедур регистрации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невозможности рассмотрения заявления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невозможности рассмотрения заявления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заявление (P.MM.01.BEN.002): уведомление о невозможности рассмотрения заявления получено</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невозможности рассмотрения заявления на проведение процедур регистрации лекарственного препарата (P.MM.01.MSG.016)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приеме и обработке сведений (P.MM.01.MSG.004)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125" w:id="818"/>
    <w:p>
      <w:pPr>
        <w:spacing w:after="0"/>
        <w:ind w:left="0"/>
        <w:jc w:val="left"/>
      </w:pPr>
      <w:r>
        <w:rPr>
          <w:rFonts w:ascii="Times New Roman"/>
          <w:b/>
          <w:i w:val="false"/>
          <w:color w:val="000000"/>
        </w:rPr>
        <w:t xml:space="preserve"> 3. Транзакция общего процесса "Уведомление об изменении сведений о регистрации лекарственного препарата" (P.MM.01.TRN.011)</w:t>
      </w:r>
    </w:p>
    <w:bookmarkEnd w:id="818"/>
    <w:bookmarkStart w:name="z1126" w:id="819"/>
    <w:p>
      <w:pPr>
        <w:spacing w:after="0"/>
        <w:ind w:left="0"/>
        <w:jc w:val="both"/>
      </w:pPr>
      <w:r>
        <w:rPr>
          <w:rFonts w:ascii="Times New Roman"/>
          <w:b w:val="false"/>
          <w:i w:val="false"/>
          <w:color w:val="000000"/>
          <w:sz w:val="28"/>
        </w:rPr>
        <w:t>
      19. Транзакция общего процесса "Уведомление об изменении сведений о регистрации лекарственного препарата" (P.MM.01.TRN.011) выполняется для передачи инициатором респонденту уведомления об изменении сведений о регистрации лекарственного препарата. Схема выполнения указанной транзакции общего процесса представлена на рисунке 8. Параметры транзакции общего процесса приведены в таблице 9.</w:t>
      </w:r>
    </w:p>
    <w:bookmarkEnd w:id="819"/>
    <w:bookmarkStart w:name="z1127" w:id="820"/>
    <w:p>
      <w:pPr>
        <w:spacing w:after="0"/>
        <w:ind w:left="0"/>
        <w:jc w:val="both"/>
      </w:pPr>
      <w:r>
        <w:rPr>
          <w:rFonts w:ascii="Times New Roman"/>
          <w:b w:val="false"/>
          <w:i w:val="false"/>
          <w:color w:val="000000"/>
          <w:sz w:val="28"/>
        </w:rPr>
        <w:t xml:space="preserve">
      </w:t>
      </w:r>
    </w:p>
    <w:bookmarkEnd w:id="820"/>
    <w:p>
      <w:pPr>
        <w:spacing w:after="0"/>
        <w:ind w:left="0"/>
        <w:jc w:val="both"/>
      </w:pPr>
      <w:r>
        <w:drawing>
          <wp:inline distT="0" distB="0" distL="0" distR="0">
            <wp:extent cx="7810500" cy="339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339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28" w:id="821"/>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8.</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"Уведомление</w:t>
      </w:r>
      <w:r>
        <w:rPr>
          <w:rFonts w:ascii="Times New Roman"/>
          <w:b w:val="false"/>
          <w:i w:val="false"/>
          <w:color w:val="000000"/>
          <w:sz w:val="28"/>
        </w:rPr>
        <w:t xml:space="preserve"> </w:t>
      </w:r>
      <w:r>
        <w:rPr>
          <w:rFonts w:ascii="Times New Roman"/>
          <w:b/>
          <w:i w:val="false"/>
          <w:color w:val="000000"/>
          <w:sz w:val="28"/>
        </w:rPr>
        <w:t>об</w:t>
      </w:r>
      <w:r>
        <w:rPr>
          <w:rFonts w:ascii="Times New Roman"/>
          <w:b w:val="false"/>
          <w:i w:val="false"/>
          <w:color w:val="000000"/>
          <w:sz w:val="28"/>
        </w:rPr>
        <w:t xml:space="preserve"> </w:t>
      </w:r>
      <w:r>
        <w:rPr>
          <w:rFonts w:ascii="Times New Roman"/>
          <w:b/>
          <w:i w:val="false"/>
          <w:color w:val="000000"/>
          <w:sz w:val="28"/>
        </w:rPr>
        <w:t>изменении</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регистрации</w:t>
      </w:r>
      <w:r>
        <w:rPr>
          <w:rFonts w:ascii="Times New Roman"/>
          <w:b w:val="false"/>
          <w:i w:val="false"/>
          <w:color w:val="000000"/>
          <w:sz w:val="28"/>
        </w:rPr>
        <w:t xml:space="preserve"> </w:t>
      </w:r>
      <w:r>
        <w:rPr>
          <w:rFonts w:ascii="Times New Roman"/>
          <w:b/>
          <w:i w:val="false"/>
          <w:color w:val="000000"/>
          <w:sz w:val="28"/>
        </w:rPr>
        <w:t>лекарственного</w:t>
      </w:r>
      <w:r>
        <w:rPr>
          <w:rFonts w:ascii="Times New Roman"/>
          <w:b w:val="false"/>
          <w:i w:val="false"/>
          <w:color w:val="000000"/>
          <w:sz w:val="28"/>
        </w:rPr>
        <w:t xml:space="preserve"> </w:t>
      </w:r>
      <w:r>
        <w:rPr>
          <w:rFonts w:ascii="Times New Roman"/>
          <w:b/>
          <w:i w:val="false"/>
          <w:color w:val="000000"/>
          <w:sz w:val="28"/>
        </w:rPr>
        <w:t>препарата"</w:t>
      </w:r>
      <w:r>
        <w:rPr>
          <w:rFonts w:ascii="Times New Roman"/>
          <w:b w:val="false"/>
          <w:i w:val="false"/>
          <w:color w:val="000000"/>
          <w:sz w:val="28"/>
        </w:rPr>
        <w:t xml:space="preserve"> </w:t>
      </w:r>
      <w:r>
        <w:rPr>
          <w:rFonts w:ascii="Times New Roman"/>
          <w:b/>
          <w:i w:val="false"/>
          <w:color w:val="000000"/>
          <w:sz w:val="28"/>
        </w:rPr>
        <w:t>(P.MM.01.TRN.011)</w:t>
      </w:r>
    </w:p>
    <w:bookmarkEnd w:id="82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9</w:t>
            </w:r>
          </w:p>
        </w:tc>
      </w:tr>
    </w:tbl>
    <w:bookmarkStart w:name="z1130" w:id="822"/>
    <w:p>
      <w:pPr>
        <w:spacing w:after="0"/>
        <w:ind w:left="0"/>
        <w:jc w:val="left"/>
      </w:pPr>
      <w:r>
        <w:rPr>
          <w:rFonts w:ascii="Times New Roman"/>
          <w:b/>
          <w:i w:val="false"/>
          <w:color w:val="000000"/>
        </w:rPr>
        <w:t xml:space="preserve"> Описание транзакции общего процесса "Уведомление об изменении сведений о регистрации лекарственного препарата" (P.MM.01.TRN.011)</w:t>
      </w:r>
    </w:p>
    <w:bookmarkEnd w:id="82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P.MM.01.TRN.011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об изменении сведений о регистрации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оповещение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уведомления об изменении сведений о регистрации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об изменении сведений о регистрации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досье или дела (P.MM.01.BEN.004): уведомление передано</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об изменении сведений о регистрации лекарственного препарата (P.MM.01.MSG.017)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131" w:id="823"/>
    <w:p>
      <w:pPr>
        <w:spacing w:after="0"/>
        <w:ind w:left="0"/>
        <w:jc w:val="left"/>
      </w:pPr>
      <w:r>
        <w:rPr>
          <w:rFonts w:ascii="Times New Roman"/>
          <w:b/>
          <w:i w:val="false"/>
          <w:color w:val="000000"/>
        </w:rPr>
        <w:t xml:space="preserve"> 4. Транзакция общего процесса "Получение сведений из регистрационного дела или регистрационного досье" (P.MM.01.TRN.012)</w:t>
      </w:r>
    </w:p>
    <w:bookmarkEnd w:id="823"/>
    <w:bookmarkStart w:name="z1132" w:id="824"/>
    <w:p>
      <w:pPr>
        <w:spacing w:after="0"/>
        <w:ind w:left="0"/>
        <w:jc w:val="both"/>
      </w:pPr>
      <w:r>
        <w:rPr>
          <w:rFonts w:ascii="Times New Roman"/>
          <w:b w:val="false"/>
          <w:i w:val="false"/>
          <w:color w:val="000000"/>
          <w:sz w:val="28"/>
        </w:rPr>
        <w:t>
      20. Транзакция общего процесса "Получение сведений из регистрационного дела или регистрационного досье" (P.MM.01.TRN.012) выполняется для представления респондентом по запросу инициатора сведений из регистрационного дела или регистрационного досье. Схема выполнения указанной транзакции общего процесса представлена на рисунке 9. Параметры транзакции общего процесса приведены в таблице 10.</w:t>
      </w:r>
    </w:p>
    <w:bookmarkEnd w:id="824"/>
    <w:bookmarkStart w:name="z1133" w:id="825"/>
    <w:p>
      <w:pPr>
        <w:spacing w:after="0"/>
        <w:ind w:left="0"/>
        <w:jc w:val="both"/>
      </w:pPr>
      <w:r>
        <w:rPr>
          <w:rFonts w:ascii="Times New Roman"/>
          <w:b w:val="false"/>
          <w:i w:val="false"/>
          <w:color w:val="000000"/>
          <w:sz w:val="28"/>
        </w:rPr>
        <w:t xml:space="preserve">
      </w:t>
      </w:r>
    </w:p>
    <w:bookmarkEnd w:id="825"/>
    <w:p>
      <w:pPr>
        <w:spacing w:after="0"/>
        <w:ind w:left="0"/>
        <w:jc w:val="both"/>
      </w:pPr>
      <w:r>
        <w:drawing>
          <wp:inline distT="0" distB="0" distL="0" distR="0">
            <wp:extent cx="7810500" cy="402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402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34" w:id="826"/>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9.</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"Получение</w:t>
      </w:r>
      <w:r>
        <w:rPr>
          <w:rFonts w:ascii="Times New Roman"/>
          <w:b w:val="false"/>
          <w:i w:val="false"/>
          <w:color w:val="000000"/>
          <w:sz w:val="28"/>
        </w:rPr>
        <w:t xml:space="preserve"> </w:t>
      </w:r>
      <w:r>
        <w:rPr>
          <w:rFonts w:ascii="Times New Roman"/>
          <w:b/>
          <w:i w:val="false"/>
          <w:color w:val="000000"/>
          <w:sz w:val="28"/>
        </w:rPr>
        <w:t>сведений</w:t>
      </w:r>
      <w:r>
        <w:rPr>
          <w:rFonts w:ascii="Times New Roman"/>
          <w:b w:val="false"/>
          <w:i w:val="false"/>
          <w:color w:val="000000"/>
          <w:sz w:val="28"/>
        </w:rPr>
        <w:t xml:space="preserve"> </w:t>
      </w:r>
      <w:r>
        <w:rPr>
          <w:rFonts w:ascii="Times New Roman"/>
          <w:b/>
          <w:i w:val="false"/>
          <w:color w:val="000000"/>
          <w:sz w:val="28"/>
        </w:rPr>
        <w:t>из</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дела</w:t>
      </w:r>
      <w:r>
        <w:rPr>
          <w:rFonts w:ascii="Times New Roman"/>
          <w:b w:val="false"/>
          <w:i w:val="false"/>
          <w:color w:val="000000"/>
          <w:sz w:val="28"/>
        </w:rPr>
        <w:t xml:space="preserve"> </w:t>
      </w:r>
      <w:r>
        <w:rPr>
          <w:rFonts w:ascii="Times New Roman"/>
          <w:b/>
          <w:i w:val="false"/>
          <w:color w:val="000000"/>
          <w:sz w:val="28"/>
        </w:rPr>
        <w:t>или</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досье"</w:t>
      </w:r>
      <w:r>
        <w:rPr>
          <w:rFonts w:ascii="Times New Roman"/>
          <w:b w:val="false"/>
          <w:i w:val="false"/>
          <w:color w:val="000000"/>
          <w:sz w:val="28"/>
        </w:rPr>
        <w:t xml:space="preserve"> </w:t>
      </w:r>
      <w:r>
        <w:rPr>
          <w:rFonts w:ascii="Times New Roman"/>
          <w:b/>
          <w:i w:val="false"/>
          <w:color w:val="000000"/>
          <w:sz w:val="28"/>
        </w:rPr>
        <w:t>(P.MM.01.TRN.012)</w:t>
      </w:r>
    </w:p>
    <w:bookmarkEnd w:id="82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10</w:t>
            </w:r>
          </w:p>
        </w:tc>
      </w:tr>
    </w:tbl>
    <w:bookmarkStart w:name="z1136" w:id="827"/>
    <w:p>
      <w:pPr>
        <w:spacing w:after="0"/>
        <w:ind w:left="0"/>
        <w:jc w:val="left"/>
      </w:pPr>
      <w:r>
        <w:rPr>
          <w:rFonts w:ascii="Times New Roman"/>
          <w:b/>
          <w:i w:val="false"/>
          <w:color w:val="000000"/>
        </w:rPr>
        <w:t xml:space="preserve"> Описание транзакции общего процесса "Получение сведений из регистрационного дела или регистрационного досье" (P.MM.01.TRN.012)</w:t>
      </w:r>
    </w:p>
    <w:bookmarkEnd w:id="82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P.MM.01.TRN.012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сведений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взаимные обязательства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 получение сведений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37" w:id="828"/>
          <w:p>
            <w:pPr>
              <w:spacing w:after="20"/>
              <w:ind w:left="20"/>
              <w:jc w:val="both"/>
            </w:pPr>
            <w:r>
              <w:rPr>
                <w:rFonts w:ascii="Times New Roman"/>
                <w:b w:val="false"/>
                <w:i w:val="false"/>
                <w:color w:val="000000"/>
                <w:sz w:val="20"/>
              </w:rPr>
              <w:t>
сведения регистрационного досье или дела (P.MM.01.BEN.004): сведения отсутствуют</w:t>
            </w:r>
          </w:p>
          <w:bookmarkEnd w:id="828"/>
          <w:p>
            <w:pPr>
              <w:spacing w:after="20"/>
              <w:ind w:left="20"/>
              <w:jc w:val="both"/>
            </w:pPr>
            <w:r>
              <w:rPr>
                <w:rFonts w:ascii="Times New Roman"/>
                <w:b w:val="false"/>
                <w:i w:val="false"/>
                <w:color w:val="000000"/>
                <w:sz w:val="20"/>
              </w:rPr>
              <w:t>
сведения регистрационного досье или дела (P.MM.01.BEN.004): сведения представлены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сведений из регистрационного дела или регистрационного досье (P.MM.01.MSG.019)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38" w:id="829"/>
          <w:p>
            <w:pPr>
              <w:spacing w:after="20"/>
              <w:ind w:left="20"/>
              <w:jc w:val="both"/>
            </w:pPr>
            <w:r>
              <w:rPr>
                <w:rFonts w:ascii="Times New Roman"/>
                <w:b w:val="false"/>
                <w:i w:val="false"/>
                <w:color w:val="000000"/>
                <w:sz w:val="20"/>
              </w:rPr>
              <w:t>
сведения из регистрационного дела или регистрационного досье (P.MM.01.MSG.020)</w:t>
            </w:r>
          </w:p>
          <w:bookmarkEnd w:id="829"/>
          <w:p>
            <w:pPr>
              <w:spacing w:after="20"/>
              <w:ind w:left="20"/>
              <w:jc w:val="both"/>
            </w:pPr>
            <w:r>
              <w:rPr>
                <w:rFonts w:ascii="Times New Roman"/>
                <w:b w:val="false"/>
                <w:i w:val="false"/>
                <w:color w:val="000000"/>
                <w:sz w:val="20"/>
              </w:rPr>
              <w:t>
уведомление об отсутствии сведений (P.MM.01.MSG.018)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139" w:id="830"/>
    <w:p>
      <w:pPr>
        <w:spacing w:after="0"/>
        <w:ind w:left="0"/>
        <w:jc w:val="left"/>
      </w:pPr>
      <w:r>
        <w:rPr>
          <w:rFonts w:ascii="Times New Roman"/>
          <w:b/>
          <w:i w:val="false"/>
          <w:color w:val="000000"/>
        </w:rPr>
        <w:t xml:space="preserve"> 5. Транзакция общего процесса "Направление уведомления об отмене регистрационного удостоверения" (P.MM.01.TRN.013)</w:t>
      </w:r>
    </w:p>
    <w:bookmarkEnd w:id="830"/>
    <w:bookmarkStart w:name="z1140" w:id="831"/>
    <w:p>
      <w:pPr>
        <w:spacing w:after="0"/>
        <w:ind w:left="0"/>
        <w:jc w:val="both"/>
      </w:pPr>
      <w:r>
        <w:rPr>
          <w:rFonts w:ascii="Times New Roman"/>
          <w:b w:val="false"/>
          <w:i w:val="false"/>
          <w:color w:val="000000"/>
          <w:sz w:val="28"/>
        </w:rPr>
        <w:t>
      21. Транзакция общего процесса "Направление уведомления об отмене регистрационного удостоверения" (P.MM.01.TRN.013) выполняется для передачи инициатором респонденту уведомления об отмене регистрационного удостоверения лекарственного препарата. Схема выполнения указанной транзакции общего процесса представлена на рисунке 10. Параметры транзакции общего процесса приведены в таблице 11.</w:t>
      </w:r>
    </w:p>
    <w:bookmarkEnd w:id="831"/>
    <w:bookmarkStart w:name="z1141" w:id="832"/>
    <w:p>
      <w:pPr>
        <w:spacing w:after="0"/>
        <w:ind w:left="0"/>
        <w:jc w:val="both"/>
      </w:pPr>
      <w:r>
        <w:rPr>
          <w:rFonts w:ascii="Times New Roman"/>
          <w:b w:val="false"/>
          <w:i w:val="false"/>
          <w:color w:val="000000"/>
          <w:sz w:val="28"/>
        </w:rPr>
        <w:t xml:space="preserve">
      </w:t>
      </w:r>
    </w:p>
    <w:bookmarkEnd w:id="832"/>
    <w:p>
      <w:pPr>
        <w:spacing w:after="0"/>
        <w:ind w:left="0"/>
        <w:jc w:val="both"/>
      </w:pPr>
      <w:r>
        <w:drawing>
          <wp:inline distT="0" distB="0" distL="0" distR="0">
            <wp:extent cx="7810500" cy="373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373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42" w:id="833"/>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10.</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"Направление</w:t>
      </w:r>
      <w:r>
        <w:rPr>
          <w:rFonts w:ascii="Times New Roman"/>
          <w:b w:val="false"/>
          <w:i w:val="false"/>
          <w:color w:val="000000"/>
          <w:sz w:val="28"/>
        </w:rPr>
        <w:t xml:space="preserve"> </w:t>
      </w:r>
      <w:r>
        <w:rPr>
          <w:rFonts w:ascii="Times New Roman"/>
          <w:b/>
          <w:i w:val="false"/>
          <w:color w:val="000000"/>
          <w:sz w:val="28"/>
        </w:rPr>
        <w:t>уведомления</w:t>
      </w:r>
      <w:r>
        <w:rPr>
          <w:rFonts w:ascii="Times New Roman"/>
          <w:b w:val="false"/>
          <w:i w:val="false"/>
          <w:color w:val="000000"/>
          <w:sz w:val="28"/>
        </w:rPr>
        <w:t xml:space="preserve"> </w:t>
      </w:r>
      <w:r>
        <w:rPr>
          <w:rFonts w:ascii="Times New Roman"/>
          <w:b/>
          <w:i w:val="false"/>
          <w:color w:val="000000"/>
          <w:sz w:val="28"/>
        </w:rPr>
        <w:t>об</w:t>
      </w:r>
      <w:r>
        <w:rPr>
          <w:rFonts w:ascii="Times New Roman"/>
          <w:b w:val="false"/>
          <w:i w:val="false"/>
          <w:color w:val="000000"/>
          <w:sz w:val="28"/>
        </w:rPr>
        <w:t xml:space="preserve"> </w:t>
      </w:r>
      <w:r>
        <w:rPr>
          <w:rFonts w:ascii="Times New Roman"/>
          <w:b/>
          <w:i w:val="false"/>
          <w:color w:val="000000"/>
          <w:sz w:val="28"/>
        </w:rPr>
        <w:t>отмене</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удостоверения"</w:t>
      </w:r>
      <w:r>
        <w:rPr>
          <w:rFonts w:ascii="Times New Roman"/>
          <w:b w:val="false"/>
          <w:i w:val="false"/>
          <w:color w:val="000000"/>
          <w:sz w:val="28"/>
        </w:rPr>
        <w:t xml:space="preserve"> </w:t>
      </w:r>
      <w:r>
        <w:rPr>
          <w:rFonts w:ascii="Times New Roman"/>
          <w:b/>
          <w:i w:val="false"/>
          <w:color w:val="000000"/>
          <w:sz w:val="28"/>
        </w:rPr>
        <w:t>(P.MM.01.TRN.013)</w:t>
      </w:r>
    </w:p>
    <w:bookmarkEnd w:id="83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11</w:t>
            </w:r>
          </w:p>
        </w:tc>
      </w:tr>
    </w:tbl>
    <w:bookmarkStart w:name="z1144" w:id="834"/>
    <w:p>
      <w:pPr>
        <w:spacing w:after="0"/>
        <w:ind w:left="0"/>
        <w:jc w:val="left"/>
      </w:pPr>
      <w:r>
        <w:rPr>
          <w:rFonts w:ascii="Times New Roman"/>
          <w:b/>
          <w:i w:val="false"/>
          <w:color w:val="000000"/>
        </w:rPr>
        <w:t xml:space="preserve"> Описание транзакции общего процесса "Направление уведомления об отмене регистрационного удостоверения" (P.MM.01.TRN.013)</w:t>
      </w:r>
    </w:p>
    <w:bookmarkEnd w:id="83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P.MM.01.TRN.013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уведомления об отмене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оповещение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уведомления об отмене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уведомления об отмене регистрационного удостоверения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досье или дела (P.MM.01.BEN.004): уведомление передано</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об отмене регистрационного удостоверения (P.MM.01.MSG.022)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145" w:id="835"/>
    <w:p>
      <w:pPr>
        <w:spacing w:after="0"/>
        <w:ind w:left="0"/>
        <w:jc w:val="left"/>
      </w:pPr>
      <w:r>
        <w:rPr>
          <w:rFonts w:ascii="Times New Roman"/>
          <w:b/>
          <w:i w:val="false"/>
          <w:color w:val="000000"/>
        </w:rPr>
        <w:t xml:space="preserve"> 6. Транзакция общего процесса "Направление экспертного отчета" (P.MM.01.TRN.014)</w:t>
      </w:r>
    </w:p>
    <w:bookmarkEnd w:id="835"/>
    <w:bookmarkStart w:name="z1146" w:id="836"/>
    <w:p>
      <w:pPr>
        <w:spacing w:after="0"/>
        <w:ind w:left="0"/>
        <w:jc w:val="both"/>
      </w:pPr>
      <w:r>
        <w:rPr>
          <w:rFonts w:ascii="Times New Roman"/>
          <w:b w:val="false"/>
          <w:i w:val="false"/>
          <w:color w:val="000000"/>
          <w:sz w:val="28"/>
        </w:rPr>
        <w:t>
      22. Транзакция общего процесса "Направление экспертного отчета" (P.MM.01.TRN.014) выполняется для передачи инициатором респонденту сведений экспертного отчета. Схема выполнения указанной транзакции общего процесса представлена на рисунке 11. Параметры транзакции общего процесса приведены в таблице 12.</w:t>
      </w:r>
    </w:p>
    <w:bookmarkEnd w:id="836"/>
    <w:bookmarkStart w:name="z1147" w:id="837"/>
    <w:p>
      <w:pPr>
        <w:spacing w:after="0"/>
        <w:ind w:left="0"/>
        <w:jc w:val="both"/>
      </w:pPr>
      <w:r>
        <w:rPr>
          <w:rFonts w:ascii="Times New Roman"/>
          <w:b w:val="false"/>
          <w:i w:val="false"/>
          <w:color w:val="000000"/>
          <w:sz w:val="28"/>
        </w:rPr>
        <w:t xml:space="preserve">
      </w:t>
      </w:r>
    </w:p>
    <w:bookmarkEnd w:id="837"/>
    <w:p>
      <w:pPr>
        <w:spacing w:after="0"/>
        <w:ind w:left="0"/>
        <w:jc w:val="both"/>
      </w:pPr>
      <w:r>
        <w:drawing>
          <wp:inline distT="0" distB="0" distL="0" distR="0">
            <wp:extent cx="7810500" cy="298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298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48" w:id="838"/>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11.</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"Направление</w:t>
      </w:r>
      <w:r>
        <w:rPr>
          <w:rFonts w:ascii="Times New Roman"/>
          <w:b w:val="false"/>
          <w:i w:val="false"/>
          <w:color w:val="000000"/>
          <w:sz w:val="28"/>
        </w:rPr>
        <w:t xml:space="preserve"> </w:t>
      </w:r>
      <w:r>
        <w:rPr>
          <w:rFonts w:ascii="Times New Roman"/>
          <w:b/>
          <w:i w:val="false"/>
          <w:color w:val="000000"/>
          <w:sz w:val="28"/>
        </w:rPr>
        <w:t>экспертного</w:t>
      </w:r>
      <w:r>
        <w:rPr>
          <w:rFonts w:ascii="Times New Roman"/>
          <w:b w:val="false"/>
          <w:i w:val="false"/>
          <w:color w:val="000000"/>
          <w:sz w:val="28"/>
        </w:rPr>
        <w:t xml:space="preserve"> </w:t>
      </w:r>
      <w:r>
        <w:rPr>
          <w:rFonts w:ascii="Times New Roman"/>
          <w:b/>
          <w:i w:val="false"/>
          <w:color w:val="000000"/>
          <w:sz w:val="28"/>
        </w:rPr>
        <w:t>отчета"</w:t>
      </w:r>
      <w:r>
        <w:rPr>
          <w:rFonts w:ascii="Times New Roman"/>
          <w:b w:val="false"/>
          <w:i w:val="false"/>
          <w:color w:val="000000"/>
          <w:sz w:val="28"/>
        </w:rPr>
        <w:t xml:space="preserve"> </w:t>
      </w:r>
      <w:r>
        <w:rPr>
          <w:rFonts w:ascii="Times New Roman"/>
          <w:b/>
          <w:i w:val="false"/>
          <w:color w:val="000000"/>
          <w:sz w:val="28"/>
        </w:rPr>
        <w:t>(P.MM.01.TRN.014)</w:t>
      </w:r>
    </w:p>
    <w:bookmarkEnd w:id="83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12</w:t>
            </w:r>
          </w:p>
        </w:tc>
      </w:tr>
    </w:tbl>
    <w:bookmarkStart w:name="z1150" w:id="839"/>
    <w:p>
      <w:pPr>
        <w:spacing w:after="0"/>
        <w:ind w:left="0"/>
        <w:jc w:val="left"/>
      </w:pPr>
      <w:r>
        <w:rPr>
          <w:rFonts w:ascii="Times New Roman"/>
          <w:b/>
          <w:i w:val="false"/>
          <w:color w:val="000000"/>
        </w:rPr>
        <w:t xml:space="preserve"> Описание транзакции общего процесса "Направление экспертного отчета" (P.MM.01.TRN.014)</w:t>
      </w:r>
    </w:p>
    <w:bookmarkEnd w:id="83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P.MM.01.TRN.014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экспертный отчет (P.MM.01.BEN.003): сведения получены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экспертного отчета (P.MM.01.MSG.021)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приеме и обработке сведений (P.MM.01.MSG.004)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151" w:id="840"/>
    <w:p>
      <w:pPr>
        <w:spacing w:after="0"/>
        <w:ind w:left="0"/>
        <w:jc w:val="left"/>
      </w:pPr>
      <w:r>
        <w:rPr>
          <w:rFonts w:ascii="Times New Roman"/>
          <w:b/>
          <w:i w:val="false"/>
          <w:color w:val="000000"/>
        </w:rPr>
        <w:t xml:space="preserve"> 7. Транзакция общего процесса "Направление замечаний в отношении документов регистрационного дела или регистрационного досье" (P.MM.01.TRN.015)</w:t>
      </w:r>
    </w:p>
    <w:bookmarkEnd w:id="840"/>
    <w:bookmarkStart w:name="z1152" w:id="841"/>
    <w:p>
      <w:pPr>
        <w:spacing w:after="0"/>
        <w:ind w:left="0"/>
        <w:jc w:val="both"/>
      </w:pPr>
      <w:r>
        <w:rPr>
          <w:rFonts w:ascii="Times New Roman"/>
          <w:b w:val="false"/>
          <w:i w:val="false"/>
          <w:color w:val="000000"/>
          <w:sz w:val="28"/>
        </w:rPr>
        <w:t>
      23. Транзакция общего процесса "Направление замечаний в отношении документов регистрационного дела или регистрационного досье" (P.MM.01.TRN.015) выполняется для передачи инициатором респонденту сведений о замечаниях в отношении экспертного отчета. Схема выполнения указанной транзакции общего процесса представлена на рисунке 12. Параметры транзакции общего процесса приведены в таблице 13.</w:t>
      </w:r>
    </w:p>
    <w:bookmarkEnd w:id="841"/>
    <w:bookmarkStart w:name="z1153" w:id="842"/>
    <w:p>
      <w:pPr>
        <w:spacing w:after="0"/>
        <w:ind w:left="0"/>
        <w:jc w:val="both"/>
      </w:pPr>
      <w:r>
        <w:rPr>
          <w:rFonts w:ascii="Times New Roman"/>
          <w:b w:val="false"/>
          <w:i w:val="false"/>
          <w:color w:val="000000"/>
          <w:sz w:val="28"/>
        </w:rPr>
        <w:t xml:space="preserve">
      </w:t>
      </w:r>
    </w:p>
    <w:bookmarkEnd w:id="842"/>
    <w:p>
      <w:pPr>
        <w:spacing w:after="0"/>
        <w:ind w:left="0"/>
        <w:jc w:val="both"/>
      </w:pPr>
      <w:r>
        <w:drawing>
          <wp:inline distT="0" distB="0" distL="0" distR="0">
            <wp:extent cx="7810500" cy="330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330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54" w:id="843"/>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12.</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"Направление</w:t>
      </w:r>
      <w:r>
        <w:rPr>
          <w:rFonts w:ascii="Times New Roman"/>
          <w:b w:val="false"/>
          <w:i w:val="false"/>
          <w:color w:val="000000"/>
          <w:sz w:val="28"/>
        </w:rPr>
        <w:t xml:space="preserve"> </w:t>
      </w:r>
      <w:r>
        <w:rPr>
          <w:rFonts w:ascii="Times New Roman"/>
          <w:b/>
          <w:i w:val="false"/>
          <w:color w:val="000000"/>
          <w:sz w:val="28"/>
        </w:rPr>
        <w:t>замечаний</w:t>
      </w:r>
      <w:r>
        <w:rPr>
          <w:rFonts w:ascii="Times New Roman"/>
          <w:b w:val="false"/>
          <w:i w:val="false"/>
          <w:color w:val="000000"/>
          <w:sz w:val="28"/>
        </w:rPr>
        <w:t xml:space="preserve"> </w:t>
      </w:r>
      <w:r>
        <w:rPr>
          <w:rFonts w:ascii="Times New Roman"/>
          <w:b/>
          <w:i w:val="false"/>
          <w:color w:val="000000"/>
          <w:sz w:val="28"/>
        </w:rPr>
        <w:t>в</w:t>
      </w:r>
      <w:r>
        <w:rPr>
          <w:rFonts w:ascii="Times New Roman"/>
          <w:b w:val="false"/>
          <w:i w:val="false"/>
          <w:color w:val="000000"/>
          <w:sz w:val="28"/>
        </w:rPr>
        <w:t xml:space="preserve"> </w:t>
      </w:r>
      <w:r>
        <w:rPr>
          <w:rFonts w:ascii="Times New Roman"/>
          <w:b/>
          <w:i w:val="false"/>
          <w:color w:val="000000"/>
          <w:sz w:val="28"/>
        </w:rPr>
        <w:t>отношении</w:t>
      </w:r>
      <w:r>
        <w:rPr>
          <w:rFonts w:ascii="Times New Roman"/>
          <w:b w:val="false"/>
          <w:i w:val="false"/>
          <w:color w:val="000000"/>
          <w:sz w:val="28"/>
        </w:rPr>
        <w:t xml:space="preserve"> </w:t>
      </w:r>
      <w:r>
        <w:rPr>
          <w:rFonts w:ascii="Times New Roman"/>
          <w:b/>
          <w:i w:val="false"/>
          <w:color w:val="000000"/>
          <w:sz w:val="28"/>
        </w:rPr>
        <w:t>документов</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дела</w:t>
      </w:r>
      <w:r>
        <w:rPr>
          <w:rFonts w:ascii="Times New Roman"/>
          <w:b w:val="false"/>
          <w:i w:val="false"/>
          <w:color w:val="000000"/>
          <w:sz w:val="28"/>
        </w:rPr>
        <w:t xml:space="preserve"> </w:t>
      </w:r>
      <w:r>
        <w:rPr>
          <w:rFonts w:ascii="Times New Roman"/>
          <w:b/>
          <w:i w:val="false"/>
          <w:color w:val="000000"/>
          <w:sz w:val="28"/>
        </w:rPr>
        <w:t>или</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досье"</w:t>
      </w:r>
      <w:r>
        <w:rPr>
          <w:rFonts w:ascii="Times New Roman"/>
          <w:b w:val="false"/>
          <w:i w:val="false"/>
          <w:color w:val="000000"/>
          <w:sz w:val="28"/>
        </w:rPr>
        <w:t xml:space="preserve"> </w:t>
      </w:r>
      <w:r>
        <w:rPr>
          <w:rFonts w:ascii="Times New Roman"/>
          <w:b/>
          <w:i w:val="false"/>
          <w:color w:val="000000"/>
          <w:sz w:val="28"/>
        </w:rPr>
        <w:t>(P.MM.01.TRN.015)</w:t>
      </w:r>
    </w:p>
    <w:bookmarkEnd w:id="84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13</w:t>
            </w:r>
          </w:p>
        </w:tc>
      </w:tr>
    </w:tbl>
    <w:bookmarkStart w:name="z1156" w:id="844"/>
    <w:p>
      <w:pPr>
        <w:spacing w:after="0"/>
        <w:ind w:left="0"/>
        <w:jc w:val="left"/>
      </w:pPr>
      <w:r>
        <w:rPr>
          <w:rFonts w:ascii="Times New Roman"/>
          <w:b/>
          <w:i w:val="false"/>
          <w:color w:val="000000"/>
        </w:rPr>
        <w:t xml:space="preserve"> Описание транзакции общего процесса "Направление замечаний в отношении документов регистрационного дела или регистрационного досье" (P.MM.01.TRN.015)</w:t>
      </w:r>
    </w:p>
    <w:bookmarkEnd w:id="84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P.MM.01.TRN.015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замечаний в отношении документов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о замечаниях в отношении документов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о замечаниях в отношении документов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досье или дела (P.MM.01.BEN.004): замечания получены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замечаниях в отношении документов регистрационного дела или регистрационного досье (P.MM.01.MSG.024)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приеме и обработке сведений (P.MM.01.MSG.004)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157" w:id="845"/>
    <w:p>
      <w:pPr>
        <w:spacing w:after="0"/>
        <w:ind w:left="0"/>
        <w:jc w:val="left"/>
      </w:pPr>
      <w:r>
        <w:rPr>
          <w:rFonts w:ascii="Times New Roman"/>
          <w:b/>
          <w:i w:val="false"/>
          <w:color w:val="000000"/>
        </w:rPr>
        <w:t xml:space="preserve"> 8. Транзакция общего процесса "Направление решения о признании (непризнании) экспертного отчета" (P.MM.01.TRN.016)</w:t>
      </w:r>
    </w:p>
    <w:bookmarkEnd w:id="845"/>
    <w:bookmarkStart w:name="z1158" w:id="846"/>
    <w:p>
      <w:pPr>
        <w:spacing w:after="0"/>
        <w:ind w:left="0"/>
        <w:jc w:val="both"/>
      </w:pPr>
      <w:r>
        <w:rPr>
          <w:rFonts w:ascii="Times New Roman"/>
          <w:b w:val="false"/>
          <w:i w:val="false"/>
          <w:color w:val="000000"/>
          <w:sz w:val="28"/>
        </w:rPr>
        <w:t>
      24. Транзакция общего процесса "Направление решения о признании (непризнании) экспертного отчета" (P.MM.01.TRN.016) выполняется для передачи инициатором респонденту сведений решения о признании (непризнании) экспертного отчета. Схема выполнения указанной транзакции общего процесса представлена на рисунке 13. Параметры транзакции общего процесса приведены в таблице 14.</w:t>
      </w:r>
    </w:p>
    <w:bookmarkEnd w:id="846"/>
    <w:bookmarkStart w:name="z1159" w:id="847"/>
    <w:p>
      <w:pPr>
        <w:spacing w:after="0"/>
        <w:ind w:left="0"/>
        <w:jc w:val="both"/>
      </w:pPr>
      <w:r>
        <w:rPr>
          <w:rFonts w:ascii="Times New Roman"/>
          <w:b w:val="false"/>
          <w:i w:val="false"/>
          <w:color w:val="000000"/>
          <w:sz w:val="28"/>
        </w:rPr>
        <w:t xml:space="preserve">
      </w:t>
      </w:r>
    </w:p>
    <w:bookmarkEnd w:id="847"/>
    <w:p>
      <w:pPr>
        <w:spacing w:after="0"/>
        <w:ind w:left="0"/>
        <w:jc w:val="both"/>
      </w:pPr>
      <w:r>
        <w:drawing>
          <wp:inline distT="0" distB="0" distL="0" distR="0">
            <wp:extent cx="7810500" cy="330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330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60" w:id="848"/>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13.</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"Направление</w:t>
      </w:r>
      <w:r>
        <w:rPr>
          <w:rFonts w:ascii="Times New Roman"/>
          <w:b w:val="false"/>
          <w:i w:val="false"/>
          <w:color w:val="000000"/>
          <w:sz w:val="28"/>
        </w:rPr>
        <w:t xml:space="preserve"> </w:t>
      </w:r>
      <w:r>
        <w:rPr>
          <w:rFonts w:ascii="Times New Roman"/>
          <w:b/>
          <w:i w:val="false"/>
          <w:color w:val="000000"/>
          <w:sz w:val="28"/>
        </w:rPr>
        <w:t>решения</w:t>
      </w:r>
      <w:r>
        <w:rPr>
          <w:rFonts w:ascii="Times New Roman"/>
          <w:b w:val="false"/>
          <w:i w:val="false"/>
          <w:color w:val="000000"/>
          <w:sz w:val="28"/>
        </w:rPr>
        <w:t xml:space="preserve"> </w:t>
      </w:r>
      <w:r>
        <w:rPr>
          <w:rFonts w:ascii="Times New Roman"/>
          <w:b/>
          <w:i w:val="false"/>
          <w:color w:val="000000"/>
          <w:sz w:val="28"/>
        </w:rPr>
        <w:t>о</w:t>
      </w:r>
      <w:r>
        <w:rPr>
          <w:rFonts w:ascii="Times New Roman"/>
          <w:b w:val="false"/>
          <w:i w:val="false"/>
          <w:color w:val="000000"/>
          <w:sz w:val="28"/>
        </w:rPr>
        <w:t xml:space="preserve"> </w:t>
      </w:r>
      <w:r>
        <w:rPr>
          <w:rFonts w:ascii="Times New Roman"/>
          <w:b/>
          <w:i w:val="false"/>
          <w:color w:val="000000"/>
          <w:sz w:val="28"/>
        </w:rPr>
        <w:t>признании</w:t>
      </w:r>
      <w:r>
        <w:rPr>
          <w:rFonts w:ascii="Times New Roman"/>
          <w:b w:val="false"/>
          <w:i w:val="false"/>
          <w:color w:val="000000"/>
          <w:sz w:val="28"/>
        </w:rPr>
        <w:t xml:space="preserve"> </w:t>
      </w:r>
      <w:r>
        <w:rPr>
          <w:rFonts w:ascii="Times New Roman"/>
          <w:b/>
          <w:i w:val="false"/>
          <w:color w:val="000000"/>
          <w:sz w:val="28"/>
        </w:rPr>
        <w:t>(непризнании)</w:t>
      </w:r>
      <w:r>
        <w:rPr>
          <w:rFonts w:ascii="Times New Roman"/>
          <w:b w:val="false"/>
          <w:i w:val="false"/>
          <w:color w:val="000000"/>
          <w:sz w:val="28"/>
        </w:rPr>
        <w:t xml:space="preserve"> </w:t>
      </w:r>
      <w:r>
        <w:rPr>
          <w:rFonts w:ascii="Times New Roman"/>
          <w:b/>
          <w:i w:val="false"/>
          <w:color w:val="000000"/>
          <w:sz w:val="28"/>
        </w:rPr>
        <w:t>экспертного</w:t>
      </w:r>
      <w:r>
        <w:rPr>
          <w:rFonts w:ascii="Times New Roman"/>
          <w:b w:val="false"/>
          <w:i w:val="false"/>
          <w:color w:val="000000"/>
          <w:sz w:val="28"/>
        </w:rPr>
        <w:t xml:space="preserve"> </w:t>
      </w:r>
      <w:r>
        <w:rPr>
          <w:rFonts w:ascii="Times New Roman"/>
          <w:b/>
          <w:i w:val="false"/>
          <w:color w:val="000000"/>
          <w:sz w:val="28"/>
        </w:rPr>
        <w:t>отчета"</w:t>
      </w:r>
      <w:r>
        <w:rPr>
          <w:rFonts w:ascii="Times New Roman"/>
          <w:b w:val="false"/>
          <w:i w:val="false"/>
          <w:color w:val="000000"/>
          <w:sz w:val="28"/>
        </w:rPr>
        <w:t xml:space="preserve"> </w:t>
      </w:r>
      <w:r>
        <w:rPr>
          <w:rFonts w:ascii="Times New Roman"/>
          <w:b/>
          <w:i w:val="false"/>
          <w:color w:val="000000"/>
          <w:sz w:val="28"/>
        </w:rPr>
        <w:t>(P.MM.01.TRN.016)</w:t>
      </w:r>
    </w:p>
    <w:bookmarkEnd w:id="84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14</w:t>
            </w:r>
          </w:p>
        </w:tc>
      </w:tr>
    </w:tbl>
    <w:bookmarkStart w:name="z1162" w:id="849"/>
    <w:p>
      <w:pPr>
        <w:spacing w:after="0"/>
        <w:ind w:left="0"/>
        <w:jc w:val="left"/>
      </w:pPr>
      <w:r>
        <w:rPr>
          <w:rFonts w:ascii="Times New Roman"/>
          <w:b/>
          <w:i w:val="false"/>
          <w:color w:val="000000"/>
        </w:rPr>
        <w:t xml:space="preserve"> Описание транзакции общего процесса "Направление решения о признании (непризнании) экспертного отчета" (P.MM.01.TRN.016)</w:t>
      </w:r>
    </w:p>
    <w:bookmarkEnd w:id="84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P.MM.01.TRN.016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решения о признании (непризнании)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запрос/ответ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направление сведений решения о признании (непризнании)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прием и обработка сведений решения о признании (непризнании)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экспертный отчет (P.MM.01.BEN.003): решение о признании (непризнании) получено</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решения о признании (непризнании) экспертного отчета (P.MM.01.MSG.023)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приеме и обработке сведений (P.MM.01.MSG.004)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163" w:id="850"/>
    <w:p>
      <w:pPr>
        <w:spacing w:after="0"/>
        <w:ind w:left="0"/>
        <w:jc w:val="left"/>
      </w:pPr>
      <w:r>
        <w:rPr>
          <w:rFonts w:ascii="Times New Roman"/>
          <w:b/>
          <w:i w:val="false"/>
          <w:color w:val="000000"/>
        </w:rPr>
        <w:t xml:space="preserve"> 9. Транзакция общего процесса "Получение документа из регистрационного дела или регистрационного досье" (P.MM.01.TRN.022)</w:t>
      </w:r>
    </w:p>
    <w:bookmarkEnd w:id="850"/>
    <w:bookmarkStart w:name="z1164" w:id="851"/>
    <w:p>
      <w:pPr>
        <w:spacing w:after="0"/>
        <w:ind w:left="0"/>
        <w:jc w:val="both"/>
      </w:pPr>
      <w:r>
        <w:rPr>
          <w:rFonts w:ascii="Times New Roman"/>
          <w:b w:val="false"/>
          <w:i w:val="false"/>
          <w:color w:val="000000"/>
          <w:sz w:val="28"/>
        </w:rPr>
        <w:t>
      25. Транзакция общего процесса "Получение документа из регистрационного дела или регистрационного досье" (P.MM.01.TRN.022) выполняется для представления респондентом по запросу инициатора документа из регистрационного дела или регистрационного досье. Схема выполнения указанной транзакции общего процесса представлена на рисунке 14. Параметры транзакции общего процесса приведены в таблице 15.</w:t>
      </w:r>
    </w:p>
    <w:bookmarkEnd w:id="851"/>
    <w:bookmarkStart w:name="z1165" w:id="852"/>
    <w:p>
      <w:pPr>
        <w:spacing w:after="0"/>
        <w:ind w:left="0"/>
        <w:jc w:val="both"/>
      </w:pPr>
      <w:r>
        <w:rPr>
          <w:rFonts w:ascii="Times New Roman"/>
          <w:b w:val="false"/>
          <w:i w:val="false"/>
          <w:color w:val="000000"/>
          <w:sz w:val="28"/>
        </w:rPr>
        <w:t xml:space="preserve">
      </w:t>
      </w:r>
    </w:p>
    <w:bookmarkEnd w:id="852"/>
    <w:p>
      <w:pPr>
        <w:spacing w:after="0"/>
        <w:ind w:left="0"/>
        <w:jc w:val="both"/>
      </w:pPr>
      <w:r>
        <w:drawing>
          <wp:inline distT="0" distB="0" distL="0" distR="0">
            <wp:extent cx="7810500" cy="394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394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66" w:id="853"/>
    <w:p>
      <w:pPr>
        <w:spacing w:after="0"/>
        <w:ind w:left="0"/>
        <w:jc w:val="both"/>
      </w:pPr>
      <w:r>
        <w:rPr>
          <w:rFonts w:ascii="Times New Roman"/>
          <w:b w:val="false"/>
          <w:i w:val="false"/>
          <w:color w:val="000000"/>
          <w:sz w:val="28"/>
        </w:rPr>
        <w:t xml:space="preserve">
      </w:t>
      </w:r>
      <w:r>
        <w:rPr>
          <w:rFonts w:ascii="Times New Roman"/>
          <w:b/>
          <w:i w:val="false"/>
          <w:color w:val="000000"/>
          <w:sz w:val="28"/>
        </w:rPr>
        <w:t>Рис.</w:t>
      </w:r>
      <w:r>
        <w:rPr>
          <w:rFonts w:ascii="Times New Roman"/>
          <w:b w:val="false"/>
          <w:i w:val="false"/>
          <w:color w:val="000000"/>
          <w:sz w:val="28"/>
        </w:rPr>
        <w:t xml:space="preserve"> </w:t>
      </w:r>
      <w:r>
        <w:rPr>
          <w:rFonts w:ascii="Times New Roman"/>
          <w:b/>
          <w:i w:val="false"/>
          <w:color w:val="000000"/>
          <w:sz w:val="28"/>
        </w:rPr>
        <w:t>14.</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выполнения</w:t>
      </w:r>
      <w:r>
        <w:rPr>
          <w:rFonts w:ascii="Times New Roman"/>
          <w:b w:val="false"/>
          <w:i w:val="false"/>
          <w:color w:val="000000"/>
          <w:sz w:val="28"/>
        </w:rPr>
        <w:t xml:space="preserve"> </w:t>
      </w:r>
      <w:r>
        <w:rPr>
          <w:rFonts w:ascii="Times New Roman"/>
          <w:b/>
          <w:i w:val="false"/>
          <w:color w:val="000000"/>
          <w:sz w:val="28"/>
        </w:rPr>
        <w:t>транзакции</w:t>
      </w:r>
      <w:r>
        <w:rPr>
          <w:rFonts w:ascii="Times New Roman"/>
          <w:b w:val="false"/>
          <w:i w:val="false"/>
          <w:color w:val="000000"/>
          <w:sz w:val="28"/>
        </w:rPr>
        <w:t xml:space="preserve"> </w:t>
      </w:r>
      <w:r>
        <w:rPr>
          <w:rFonts w:ascii="Times New Roman"/>
          <w:b/>
          <w:i w:val="false"/>
          <w:color w:val="000000"/>
          <w:sz w:val="28"/>
        </w:rPr>
        <w:t>общего</w:t>
      </w:r>
      <w:r>
        <w:rPr>
          <w:rFonts w:ascii="Times New Roman"/>
          <w:b w:val="false"/>
          <w:i w:val="false"/>
          <w:color w:val="000000"/>
          <w:sz w:val="28"/>
        </w:rPr>
        <w:t xml:space="preserve"> </w:t>
      </w:r>
      <w:r>
        <w:rPr>
          <w:rFonts w:ascii="Times New Roman"/>
          <w:b/>
          <w:i w:val="false"/>
          <w:color w:val="000000"/>
          <w:sz w:val="28"/>
        </w:rPr>
        <w:t>процесса</w:t>
      </w:r>
      <w:r>
        <w:rPr>
          <w:rFonts w:ascii="Times New Roman"/>
          <w:b w:val="false"/>
          <w:i w:val="false"/>
          <w:color w:val="000000"/>
          <w:sz w:val="28"/>
        </w:rPr>
        <w:t xml:space="preserve"> </w:t>
      </w:r>
      <w:r>
        <w:rPr>
          <w:rFonts w:ascii="Times New Roman"/>
          <w:b/>
          <w:i w:val="false"/>
          <w:color w:val="000000"/>
          <w:sz w:val="28"/>
        </w:rPr>
        <w:t>"Получение</w:t>
      </w:r>
      <w:r>
        <w:rPr>
          <w:rFonts w:ascii="Times New Roman"/>
          <w:b w:val="false"/>
          <w:i w:val="false"/>
          <w:color w:val="000000"/>
          <w:sz w:val="28"/>
        </w:rPr>
        <w:t xml:space="preserve"> </w:t>
      </w:r>
      <w:r>
        <w:rPr>
          <w:rFonts w:ascii="Times New Roman"/>
          <w:b/>
          <w:i w:val="false"/>
          <w:color w:val="000000"/>
          <w:sz w:val="28"/>
        </w:rPr>
        <w:t>документа</w:t>
      </w:r>
      <w:r>
        <w:rPr>
          <w:rFonts w:ascii="Times New Roman"/>
          <w:b w:val="false"/>
          <w:i w:val="false"/>
          <w:color w:val="000000"/>
          <w:sz w:val="28"/>
        </w:rPr>
        <w:t xml:space="preserve"> </w:t>
      </w:r>
      <w:r>
        <w:rPr>
          <w:rFonts w:ascii="Times New Roman"/>
          <w:b/>
          <w:i w:val="false"/>
          <w:color w:val="000000"/>
          <w:sz w:val="28"/>
        </w:rPr>
        <w:t>из</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дела</w:t>
      </w:r>
      <w:r>
        <w:rPr>
          <w:rFonts w:ascii="Times New Roman"/>
          <w:b w:val="false"/>
          <w:i w:val="false"/>
          <w:color w:val="000000"/>
          <w:sz w:val="28"/>
        </w:rPr>
        <w:t xml:space="preserve"> </w:t>
      </w:r>
      <w:r>
        <w:rPr>
          <w:rFonts w:ascii="Times New Roman"/>
          <w:b/>
          <w:i w:val="false"/>
          <w:color w:val="000000"/>
          <w:sz w:val="28"/>
        </w:rPr>
        <w:t>или</w:t>
      </w:r>
      <w:r>
        <w:rPr>
          <w:rFonts w:ascii="Times New Roman"/>
          <w:b w:val="false"/>
          <w:i w:val="false"/>
          <w:color w:val="000000"/>
          <w:sz w:val="28"/>
        </w:rPr>
        <w:t xml:space="preserve"> </w:t>
      </w:r>
      <w:r>
        <w:rPr>
          <w:rFonts w:ascii="Times New Roman"/>
          <w:b/>
          <w:i w:val="false"/>
          <w:color w:val="000000"/>
          <w:sz w:val="28"/>
        </w:rPr>
        <w:t>регистрационного</w:t>
      </w:r>
      <w:r>
        <w:rPr>
          <w:rFonts w:ascii="Times New Roman"/>
          <w:b w:val="false"/>
          <w:i w:val="false"/>
          <w:color w:val="000000"/>
          <w:sz w:val="28"/>
        </w:rPr>
        <w:t xml:space="preserve"> </w:t>
      </w:r>
      <w:r>
        <w:rPr>
          <w:rFonts w:ascii="Times New Roman"/>
          <w:b/>
          <w:i w:val="false"/>
          <w:color w:val="000000"/>
          <w:sz w:val="28"/>
        </w:rPr>
        <w:t>досье"</w:t>
      </w:r>
      <w:r>
        <w:rPr>
          <w:rFonts w:ascii="Times New Roman"/>
          <w:b w:val="false"/>
          <w:i w:val="false"/>
          <w:color w:val="000000"/>
          <w:sz w:val="28"/>
        </w:rPr>
        <w:t xml:space="preserve"> </w:t>
      </w:r>
      <w:r>
        <w:rPr>
          <w:rFonts w:ascii="Times New Roman"/>
          <w:b/>
          <w:i w:val="false"/>
          <w:color w:val="000000"/>
          <w:sz w:val="28"/>
        </w:rPr>
        <w:t>(P.MM.01.TRN.022)</w:t>
      </w:r>
    </w:p>
    <w:bookmarkEnd w:id="85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15</w:t>
            </w:r>
          </w:p>
        </w:tc>
      </w:tr>
    </w:tbl>
    <w:bookmarkStart w:name="z1168" w:id="854"/>
    <w:p>
      <w:pPr>
        <w:spacing w:after="0"/>
        <w:ind w:left="0"/>
        <w:jc w:val="left"/>
      </w:pPr>
      <w:r>
        <w:rPr>
          <w:rFonts w:ascii="Times New Roman"/>
          <w:b/>
          <w:i w:val="false"/>
          <w:color w:val="000000"/>
        </w:rPr>
        <w:t xml:space="preserve"> Описание транзакции общего процесса "Получение документа из регистрационного дела или регистрационного досье" (P.MM.01.TRN.022)</w:t>
      </w:r>
    </w:p>
    <w:bookmarkEnd w:id="85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Обязательный элемент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P.MM.01.TRN.022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получение документа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Шаблон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взаимные обязательства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и получение документа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Реагирующая роль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респондент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Принимающая операция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представление сведений из регистрационного дела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выполнения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69" w:id="855"/>
          <w:p>
            <w:pPr>
              <w:spacing w:after="20"/>
              <w:ind w:left="20"/>
              <w:jc w:val="both"/>
            </w:pPr>
            <w:r>
              <w:rPr>
                <w:rFonts w:ascii="Times New Roman"/>
                <w:b w:val="false"/>
                <w:i w:val="false"/>
                <w:color w:val="000000"/>
                <w:sz w:val="20"/>
              </w:rPr>
              <w:t>
сведения регистрационного досье или дела (P.MM.01.BEN.004): сведения отсутствуют</w:t>
            </w:r>
          </w:p>
          <w:bookmarkEnd w:id="855"/>
          <w:p>
            <w:pPr>
              <w:spacing w:after="20"/>
              <w:ind w:left="20"/>
              <w:jc w:val="both"/>
            </w:pPr>
            <w:r>
              <w:rPr>
                <w:rFonts w:ascii="Times New Roman"/>
                <w:b w:val="false"/>
                <w:i w:val="false"/>
                <w:color w:val="000000"/>
                <w:sz w:val="20"/>
              </w:rPr>
              <w:t>
сведения регистрационного досье или дела (P.MM.01.BEN.004): сведения представлены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для подтверждения получения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мин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подтверждения принятия в обработку</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ожидания ответа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ч</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авторизации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повторов</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Сообщения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инициирующее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запрос документа из регистрационного дела или регистрационного досье (P.MM.01.MSG.030)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ответное сообщение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70" w:id="856"/>
          <w:p>
            <w:pPr>
              <w:spacing w:after="20"/>
              <w:ind w:left="20"/>
              <w:jc w:val="both"/>
            </w:pPr>
            <w:r>
              <w:rPr>
                <w:rFonts w:ascii="Times New Roman"/>
                <w:b w:val="false"/>
                <w:i w:val="false"/>
                <w:color w:val="000000"/>
                <w:sz w:val="20"/>
              </w:rPr>
              <w:t>
документ из регистрационного дела или регистрационного досье (P.MM.01.MSG.031)</w:t>
            </w:r>
          </w:p>
          <w:bookmarkEnd w:id="856"/>
          <w:p>
            <w:pPr>
              <w:spacing w:after="20"/>
              <w:ind w:left="20"/>
              <w:jc w:val="both"/>
            </w:pPr>
            <w:r>
              <w:rPr>
                <w:rFonts w:ascii="Times New Roman"/>
                <w:b w:val="false"/>
                <w:i w:val="false"/>
                <w:color w:val="000000"/>
                <w:sz w:val="20"/>
              </w:rPr>
              <w:t>
уведомление об отсутствии сведений (P.MM.01.MSG.018)</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Параметры сообщений транзакции общего процесса: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передача электронного документа с некорректной ЭЦП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171" w:id="857"/>
    <w:p>
      <w:pPr>
        <w:spacing w:after="0"/>
        <w:ind w:left="0"/>
        <w:jc w:val="left"/>
      </w:pPr>
      <w:r>
        <w:rPr>
          <w:rFonts w:ascii="Times New Roman"/>
          <w:b/>
          <w:i w:val="false"/>
          <w:color w:val="000000"/>
        </w:rPr>
        <w:t xml:space="preserve"> VIII. Порядок действий в нештатных ситуациях</w:t>
      </w:r>
    </w:p>
    <w:bookmarkEnd w:id="857"/>
    <w:p>
      <w:pPr>
        <w:spacing w:after="0"/>
        <w:ind w:left="0"/>
        <w:jc w:val="both"/>
      </w:pPr>
      <w:bookmarkStart w:name="z1172" w:id="858"/>
      <w:r>
        <w:rPr>
          <w:rFonts w:ascii="Times New Roman"/>
          <w:b w:val="false"/>
          <w:i w:val="false"/>
          <w:color w:val="000000"/>
          <w:sz w:val="28"/>
        </w:rPr>
        <w:t xml:space="preserve">
      26. При информационном взаимодействии в рамках общего процесса вероятны нештатные ситуации, когда обработка данных не может быть произведена в обычном режиме. Нештатные ситуации возникают при технических сбоях, истечении времени ожидания и </w:t>
      </w:r>
    </w:p>
    <w:bookmarkEnd w:id="858"/>
    <w:p>
      <w:pPr>
        <w:spacing w:after="0"/>
        <w:ind w:left="0"/>
        <w:jc w:val="both"/>
      </w:pPr>
      <w:r>
        <w:rPr>
          <w:rFonts w:ascii="Times New Roman"/>
          <w:b w:val="false"/>
          <w:i w:val="false"/>
          <w:color w:val="000000"/>
          <w:sz w:val="28"/>
        </w:rPr>
        <w:t>в иных случаях. Для получения участником общего процесса комментариев о причинах возникновения нештатной ситуации и рекомендаций по ее разрешению предусмотрена возможность направления соответствующего запроса в службу поддержки интегрированной информационной системы Евразийского экономического союза. Общие рекомендации по разрешению нештатной ситуации приведены в таблице 16.</w:t>
      </w:r>
    </w:p>
    <w:bookmarkStart w:name="z1173" w:id="859"/>
    <w:p>
      <w:pPr>
        <w:spacing w:after="0"/>
        <w:ind w:left="0"/>
        <w:jc w:val="both"/>
      </w:pPr>
      <w:r>
        <w:rPr>
          <w:rFonts w:ascii="Times New Roman"/>
          <w:b w:val="false"/>
          <w:i w:val="false"/>
          <w:color w:val="000000"/>
          <w:sz w:val="28"/>
        </w:rPr>
        <w:t>
      27. Уполномоченный орган государства-члена проводит проверку сообщения, в связи с которым получено уведомление об ошибке, на соответствие Описанию форматов и структур электронных документов и сведений и требованиям к контролю сообщений, указанным в разделе IX настоящего Регламента. В случае если выявлено несоответствие указанным требованиям, уполномоченный орган государства-члена принимает все необходимые меры для устранения выявленной ошибки. В случае если несоответствий не выявлено, уполномоченный орган государства-члена направляет сообщение с описанием этой нештатной ситуации в службу поддержки интегрированной информационной системы Евразийского экономического союза.</w:t>
      </w:r>
    </w:p>
    <w:bookmarkEnd w:id="85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16</w:t>
            </w:r>
          </w:p>
        </w:tc>
      </w:tr>
    </w:tbl>
    <w:bookmarkStart w:name="z1175" w:id="860"/>
    <w:p>
      <w:pPr>
        <w:spacing w:after="0"/>
        <w:ind w:left="0"/>
        <w:jc w:val="left"/>
      </w:pPr>
      <w:r>
        <w:rPr>
          <w:rFonts w:ascii="Times New Roman"/>
          <w:b/>
          <w:i w:val="false"/>
          <w:color w:val="000000"/>
        </w:rPr>
        <w:t xml:space="preserve"> Действия в нештатных ситуациях</w:t>
      </w:r>
    </w:p>
    <w:bookmarkEnd w:id="86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нештатной ситуации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нештатной ситуации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Причины нештатной ситуации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Описание действий </w:t>
            </w:r>
          </w:p>
          <w:p>
            <w:pPr>
              <w:spacing w:after="20"/>
              <w:ind w:left="20"/>
              <w:jc w:val="both"/>
            </w:pPr>
            <w:r>
              <w:rPr>
                <w:rFonts w:ascii="Times New Roman"/>
                <w:b w:val="false"/>
                <w:i w:val="false"/>
                <w:color w:val="000000"/>
                <w:sz w:val="20"/>
              </w:rPr>
              <w:t>при возникновении нештатной ситуации</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P.EXC.002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 двусторонней транзакции общего процесса не получил сообщение-ответ после истечения согласованного количества повторов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технические сбои в транспортной системе или системная ошибка программного обеспечения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необходимо направить запрос в службу технической поддержки национального сегмента, в котором было сформировано сообщение</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P.EXC.004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инициатор транзакции общего процесса получил уведомление об ошибке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синхронизированы справочники и классификаторы или не обновлены XML-схемы электронных документов (сведений)</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76" w:id="861"/>
          <w:p>
            <w:pPr>
              <w:spacing w:after="20"/>
              <w:ind w:left="20"/>
              <w:jc w:val="both"/>
            </w:pPr>
            <w:r>
              <w:rPr>
                <w:rFonts w:ascii="Times New Roman"/>
                <w:b w:val="false"/>
                <w:i w:val="false"/>
                <w:color w:val="000000"/>
                <w:sz w:val="20"/>
              </w:rPr>
              <w:t>
инициатору транзакции общего процесса необходимо синхронизировать используемые справочники и классификаторы или обновить XML-схемы электронных документов (сведений).</w:t>
            </w:r>
          </w:p>
          <w:bookmarkEnd w:id="861"/>
          <w:p>
            <w:pPr>
              <w:spacing w:after="20"/>
              <w:ind w:left="20"/>
              <w:jc w:val="both"/>
            </w:pPr>
            <w:r>
              <w:rPr>
                <w:rFonts w:ascii="Times New Roman"/>
                <w:b w:val="false"/>
                <w:i w:val="false"/>
                <w:color w:val="000000"/>
                <w:sz w:val="20"/>
              </w:rPr>
              <w:t>
Если справочники и классификаторы синхронизированы, XML-схемы электронных документов (сведений) обновлены, необходимо направить запрос в службу поддержки принимающего участника</w:t>
            </w:r>
          </w:p>
        </w:tc>
      </w:tr>
    </w:tbl>
    <w:bookmarkStart w:name="z1177" w:id="862"/>
    <w:p>
      <w:pPr>
        <w:spacing w:after="0"/>
        <w:ind w:left="0"/>
        <w:jc w:val="left"/>
      </w:pPr>
      <w:r>
        <w:rPr>
          <w:rFonts w:ascii="Times New Roman"/>
          <w:b/>
          <w:i w:val="false"/>
          <w:color w:val="000000"/>
        </w:rPr>
        <w:t xml:space="preserve"> IX. Требования к заполнению электронных документов и сведений</w:t>
      </w:r>
    </w:p>
    <w:bookmarkEnd w:id="862"/>
    <w:bookmarkStart w:name="z1178" w:id="863"/>
    <w:p>
      <w:pPr>
        <w:spacing w:after="0"/>
        <w:ind w:left="0"/>
        <w:jc w:val="both"/>
      </w:pPr>
      <w:r>
        <w:rPr>
          <w:rFonts w:ascii="Times New Roman"/>
          <w:b w:val="false"/>
          <w:i w:val="false"/>
          <w:color w:val="000000"/>
          <w:sz w:val="28"/>
        </w:rPr>
        <w:t>
      28.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"Сведения о заявлении на проведение процедур регистрации лекарственного препарата" (P.MM.01.MSG.012), приведены в таблице 17.</w:t>
      </w:r>
    </w:p>
    <w:bookmarkEnd w:id="86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17</w:t>
            </w:r>
          </w:p>
        </w:tc>
      </w:tr>
    </w:tbl>
    <w:bookmarkStart w:name="z1180" w:id="864"/>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"Сведения о заявлении на проведение процедур регистрации лекарственного препарата" (P.MM.01.MSG.012)</w:t>
      </w:r>
    </w:p>
    <w:bookmarkEnd w:id="86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"Номер заявления о регистрации лекарственного препарата" (hcsdo:ApplicationId)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только один экземпляр реквизита "Сведения о документе регистрационного досье (дела)" (hccdo:RegistrationDossierDocDetails)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81" w:id="865"/>
          <w:p>
            <w:pPr>
              <w:spacing w:after="20"/>
              <w:ind w:left="20"/>
              <w:jc w:val="both"/>
            </w:pPr>
            <w:r>
              <w:rPr>
                <w:rFonts w:ascii="Times New Roman"/>
                <w:b w:val="false"/>
                <w:i w:val="false"/>
                <w:color w:val="000000"/>
                <w:sz w:val="20"/>
              </w:rPr>
              <w:t>
реквизит "Код вида процедуры регистрации" (hcsdo:RegistrationKindCode) должен содержать одно из следующих значений:</w:t>
            </w:r>
          </w:p>
          <w:bookmarkEnd w:id="865"/>
          <w:p>
            <w:pPr>
              <w:spacing w:after="20"/>
              <w:ind w:left="20"/>
              <w:jc w:val="both"/>
            </w:pPr>
            <w:r>
              <w:rPr>
                <w:rFonts w:ascii="Times New Roman"/>
                <w:b w:val="false"/>
                <w:i w:val="false"/>
                <w:color w:val="000000"/>
                <w:sz w:val="20"/>
              </w:rPr>
              <w:t>
</w:t>
            </w:r>
            <w:r>
              <w:rPr>
                <w:rFonts w:ascii="Times New Roman"/>
                <w:b w:val="false"/>
                <w:i w:val="false"/>
                <w:color w:val="000000"/>
                <w:sz w:val="20"/>
              </w:rPr>
              <w:t>01 – процедура взаимного признания;</w:t>
            </w:r>
          </w:p>
          <w:p>
            <w:pPr>
              <w:spacing w:after="20"/>
              <w:ind w:left="20"/>
              <w:jc w:val="both"/>
            </w:pPr>
            <w:r>
              <w:rPr>
                <w:rFonts w:ascii="Times New Roman"/>
                <w:b w:val="false"/>
                <w:i w:val="false"/>
                <w:color w:val="000000"/>
                <w:sz w:val="20"/>
              </w:rPr>
              <w:t>
02 – децентрализованная процедура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83" w:id="866"/>
          <w:p>
            <w:pPr>
              <w:spacing w:after="20"/>
              <w:ind w:left="20"/>
              <w:jc w:val="both"/>
            </w:pPr>
            <w:r>
              <w:rPr>
                <w:rFonts w:ascii="Times New Roman"/>
                <w:b w:val="false"/>
                <w:i w:val="false"/>
                <w:color w:val="000000"/>
                <w:sz w:val="20"/>
              </w:rPr>
              <w:t>
реквизит "Код вида документа регистрационного досье на лекарственный препарат" (hcsdo:DrugRegistrationDocCode) должен содержать кодовое обозначение вида документа из классификатора видов документов регистрационного досье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"2058". Вид документа должен соответствовать значению "заявление о процедуре регистрации, оформленное в соответствии с приложением № 2 к Правилам регистрации" и может принимать следующие значения:</w:t>
            </w:r>
          </w:p>
          <w:bookmarkEnd w:id="866"/>
          <w:p>
            <w:pPr>
              <w:spacing w:after="20"/>
              <w:ind w:left="20"/>
              <w:jc w:val="both"/>
            </w:pPr>
            <w:r>
              <w:rPr>
                <w:rFonts w:ascii="Times New Roman"/>
                <w:b w:val="false"/>
                <w:i w:val="false"/>
                <w:color w:val="000000"/>
                <w:sz w:val="20"/>
              </w:rPr>
              <w:t>
</w:t>
            </w:r>
            <w:r>
              <w:rPr>
                <w:rFonts w:ascii="Times New Roman"/>
                <w:b w:val="false"/>
                <w:i w:val="false"/>
                <w:color w:val="000000"/>
                <w:sz w:val="20"/>
              </w:rPr>
              <w:t>01002 – заявление о регистрации лекарственного препарата для медицинского применения (приведении регистрационного досье лекарственного препарата в соответствие с требованиями Евразийского экономического союза);</w:t>
            </w:r>
          </w:p>
          <w:p>
            <w:pPr>
              <w:spacing w:after="20"/>
              <w:ind w:left="20"/>
              <w:jc w:val="both"/>
            </w:pPr>
            <w:r>
              <w:rPr>
                <w:rFonts w:ascii="Times New Roman"/>
                <w:b w:val="false"/>
                <w:i w:val="false"/>
                <w:color w:val="000000"/>
                <w:sz w:val="20"/>
              </w:rPr>
              <w:t>
</w:t>
            </w:r>
            <w:r>
              <w:rPr>
                <w:rFonts w:ascii="Times New Roman"/>
                <w:b w:val="false"/>
                <w:i w:val="false"/>
                <w:color w:val="000000"/>
                <w:sz w:val="20"/>
              </w:rPr>
              <w:t>01003 – заявление о внесении изменений в регистрационное досье лекарственного препарата;</w:t>
            </w:r>
          </w:p>
          <w:p>
            <w:pPr>
              <w:spacing w:after="20"/>
              <w:ind w:left="20"/>
              <w:jc w:val="both"/>
            </w:pPr>
            <w:r>
              <w:rPr>
                <w:rFonts w:ascii="Times New Roman"/>
                <w:b w:val="false"/>
                <w:i w:val="false"/>
                <w:color w:val="000000"/>
                <w:sz w:val="20"/>
              </w:rPr>
              <w:t>
01004 – заявление о перерегистрации лекарственного препарата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электронном сообщении должен быть заполнен реквизит "Документ в бинарном формате" (hcsdo:DocCopyBinaryText) или реквизит "XML-документ" (ccdo:AnyDetails)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должен содержать кодовое обозначение государства-члена из классификатора стран мира,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"Признак принадлежности документа к регистрационному досье" (hcsdo:RegistrationFileIndicator) должен содержать значение "1 – документ регистрационного досье"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"Наименование документа" (csdo:DocName)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не заполняется реквизит "Код вида документа регистрационного дела на лекарственный препарат" (hcsdo:DrugRegistrationFileCode)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"Наименование вида документа регистрационного дела на лекарственный препарат" (hcsdo:DrugRegistrationFileName)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"Дата документа" (csdo:DocCreationDate)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"Уникальный идентификатор документа" (hcsdo:DocUUId) и его значение должно быть рассчитано в соответствии с алгоритмом, определенном в п.11 Правил информационного взаимодействия, по dbf-файлу, содержащемся в заполненном реквизите "Документ в бинарном формате" (hcsdo:DocCopyBinaryText), или по xml-файлу, содержащемся в заполненном реквизите "XML-документ" (ccdo:AnyDetails)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"Документ в бинарном формате" (hcsdo:DocCopyBinaryText), то атрибут "код формата данных" (атрибут mediaTypeCode) в его составе должен содержать значение "pdf"</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“XML-документ” (ccdo:AnyDetails), то он должен содержать не более одного экземпляра элемента “XML-документ”</w:t>
            </w:r>
          </w:p>
        </w:tc>
      </w:tr>
    </w:tbl>
    <w:bookmarkStart w:name="z1186" w:id="867"/>
    <w:p>
      <w:pPr>
        <w:spacing w:after="0"/>
        <w:ind w:left="0"/>
        <w:jc w:val="both"/>
      </w:pPr>
      <w:r>
        <w:rPr>
          <w:rFonts w:ascii="Times New Roman"/>
          <w:b w:val="false"/>
          <w:i w:val="false"/>
          <w:color w:val="000000"/>
          <w:sz w:val="28"/>
        </w:rPr>
        <w:t>
      29. Требования к заполнению реквизитов электронных документов (сведений) "Сведения о рассмотрении заявления и (или) регистрационного досье" (R.HC.MM.01.006), передаваемых в сообщении "Уведомление о невозможности рассмотрения заявления на проведение процедур регистрации лекарственного препарата" (P.MM.01.MSG.016), приведены в таблице 18.</w:t>
      </w:r>
    </w:p>
    <w:bookmarkEnd w:id="86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18</w:t>
            </w:r>
          </w:p>
        </w:tc>
      </w:tr>
    </w:tbl>
    <w:bookmarkStart w:name="z1188" w:id="868"/>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рассмотрении заявления и (или) регистрационного досье" (R.HC.MM.01.006), передаваемых в сообщении "Уведомление о невозможности рассмотрения заявления на проведение процедур регистрации лекарственного препарата" (P.MM.01.MSG.016)</w:t>
      </w:r>
    </w:p>
    <w:bookmarkEnd w:id="86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значение атрибута "идентификатор справочника (классификатора)" (атрибут codeListId) в составе реквизита "Код страны" (csdo:UnifiedCountryCode) должно содержать кодовое обозначение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значение реквизита "Код страны" (csdo:UnifiedCountryCode) должно соответствовать коду государства-члена из классификатора стран мира, указанного в разделе VII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89" w:id="869"/>
          <w:p>
            <w:pPr>
              <w:spacing w:after="20"/>
              <w:ind w:left="20"/>
              <w:jc w:val="both"/>
            </w:pPr>
            <w:r>
              <w:rPr>
                <w:rFonts w:ascii="Times New Roman"/>
                <w:b w:val="false"/>
                <w:i w:val="false"/>
                <w:color w:val="000000"/>
                <w:sz w:val="20"/>
              </w:rPr>
              <w:t>
реквизит "Код причины невозможности рассмотрения заявления" (hcsdo:ApprovalImpossibilityReasonCode) может содержать только следующие значения:</w:t>
            </w:r>
          </w:p>
          <w:bookmarkEnd w:id="869"/>
          <w:p>
            <w:pPr>
              <w:spacing w:after="20"/>
              <w:ind w:left="20"/>
              <w:jc w:val="both"/>
            </w:pPr>
            <w:r>
              <w:rPr>
                <w:rFonts w:ascii="Times New Roman"/>
                <w:b w:val="false"/>
                <w:i w:val="false"/>
                <w:color w:val="000000"/>
                <w:sz w:val="20"/>
              </w:rPr>
              <w:t>
</w:t>
            </w:r>
            <w:r>
              <w:rPr>
                <w:rFonts w:ascii="Times New Roman"/>
                <w:b w:val="false"/>
                <w:i w:val="false"/>
                <w:color w:val="000000"/>
                <w:sz w:val="20"/>
              </w:rPr>
              <w:t>01 – выявлены нарушения, связанные с оплатой сбора (пошлины);</w:t>
            </w:r>
          </w:p>
          <w:p>
            <w:pPr>
              <w:spacing w:after="20"/>
              <w:ind w:left="20"/>
              <w:jc w:val="both"/>
            </w:pPr>
            <w:r>
              <w:rPr>
                <w:rFonts w:ascii="Times New Roman"/>
                <w:b w:val="false"/>
                <w:i w:val="false"/>
                <w:color w:val="000000"/>
                <w:sz w:val="20"/>
              </w:rPr>
              <w:t>
</w:t>
            </w:r>
            <w:r>
              <w:rPr>
                <w:rFonts w:ascii="Times New Roman"/>
                <w:b w:val="false"/>
                <w:i w:val="false"/>
                <w:color w:val="000000"/>
                <w:sz w:val="20"/>
              </w:rPr>
              <w:t>02 – выявлены нарушения при проведении проверки полноты и (или) корректности представленных документов;</w:t>
            </w:r>
          </w:p>
          <w:p>
            <w:pPr>
              <w:spacing w:after="20"/>
              <w:ind w:left="20"/>
              <w:jc w:val="both"/>
            </w:pPr>
            <w:r>
              <w:rPr>
                <w:rFonts w:ascii="Times New Roman"/>
                <w:b w:val="false"/>
                <w:i w:val="false"/>
                <w:color w:val="000000"/>
                <w:sz w:val="20"/>
              </w:rPr>
              <w:t>
</w:t>
            </w:r>
            <w:r>
              <w:rPr>
                <w:rFonts w:ascii="Times New Roman"/>
                <w:b w:val="false"/>
                <w:i w:val="false"/>
                <w:color w:val="000000"/>
                <w:sz w:val="20"/>
              </w:rPr>
              <w:t>03 – заявителем не представлены запрошенные документы;</w:t>
            </w:r>
          </w:p>
          <w:p>
            <w:pPr>
              <w:spacing w:after="20"/>
              <w:ind w:left="20"/>
              <w:jc w:val="both"/>
            </w:pPr>
            <w:r>
              <w:rPr>
                <w:rFonts w:ascii="Times New Roman"/>
                <w:b w:val="false"/>
                <w:i w:val="false"/>
                <w:color w:val="000000"/>
                <w:sz w:val="20"/>
              </w:rPr>
              <w:t>
</w:t>
            </w:r>
            <w:r>
              <w:rPr>
                <w:rFonts w:ascii="Times New Roman"/>
                <w:b w:val="false"/>
                <w:i w:val="false"/>
                <w:color w:val="000000"/>
                <w:sz w:val="20"/>
              </w:rPr>
              <w:t>04 – заявителем отозваны документы;</w:t>
            </w:r>
          </w:p>
          <w:p>
            <w:pPr>
              <w:spacing w:after="20"/>
              <w:ind w:left="20"/>
              <w:jc w:val="both"/>
            </w:pPr>
            <w:r>
              <w:rPr>
                <w:rFonts w:ascii="Times New Roman"/>
                <w:b w:val="false"/>
                <w:i w:val="false"/>
                <w:color w:val="000000"/>
                <w:sz w:val="20"/>
              </w:rPr>
              <w:t>
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роли государства-члена" (hcsdo:CountryKindCode) должен содержать значение "02 – государство признания"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"Номер заявления о регистрации лекарственного препарата" (hcsdo:ApplicationId)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должно быть заполнено не более одного экземпляра реквизита "Сведения о документе регистрационного досье (дела)" (hccdo:RegistrationDossierDocDetails)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"Сведения о документе регистрационного досье (дела)" (hccdo:RegistrationDossierDocDetails), то в его составе реквизит "Признак принадлежности документа к регистрационному досье" (hcsdo:RegistrationFileIndicator) должен содержать значение "0 – документ регистрационного дела"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"Сведения о документе регистрационного досье (дела)" (hccdo:RegistrationDossierDocDetails), то в его составе должен быть заполнен реквизит "Наименование документа" (csdo:DocName)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"Сведения о документе регистрационного досье (дела)" (hccdo:RegistrationDossierDocDetails), то в его составе не заполняются реквизиты "Код вида документа регистрационного досье на лекарственный препарат" (hcsdo:DrugRegistrationDocCode) и "Наименование вида документа регистрационного досье на лекарственный препарат" (hcsdo:DrugRegistrationDocName)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"Сведения о документе регистрационного досье (дела)" (hccdo:RegistrationDossierDocDetails), то в его составе реквизит "Код вида документа регистрационного дела на лекарственный препарат" (hcsdo:DrugRegistrationFileCode) должен содержать кодовое обозначение вида документа из классификатора видов документов регистрационного дела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"2040"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"Сведения о документе регистрационного досье (дела)" (hccdo:RegistrationDossierDocDetails), то в его составе должен быть заполнен реквизит "Документ в бинарном формате" (hcsdo:DocCopyBinaryText), а атрибут "код формата данных" (атрибут mediaTypeCode) в его составе должен содержать значение "pdf"</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"Сведения о документе регистрационного досье (дела)" (hccdo:RegistrationDossierDocDetails), то в его составе не заполняется реквизит "XML-документ" (ccdo:AnyDetails)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"Сведения о документе регистрационного досье (дела)" (hccdo:RegistrationDossierDocDetails), то в его составе должен быть заполнен реквизит "Уникальный идентификатор документа" (hcsdo:DocUUId) и его значение должно быть рассчитано по dbf-файлу, содержащемся в реквизите "Документ в бинарном формате" (hcsdo:DocCopyBinaryText), в соответствии с алгоритмом, определенном в п.11 Правил информационного взаимодействия</w:t>
            </w:r>
          </w:p>
        </w:tc>
      </w:tr>
    </w:tbl>
    <w:bookmarkStart w:name="z1194" w:id="870"/>
    <w:p>
      <w:pPr>
        <w:spacing w:after="0"/>
        <w:ind w:left="0"/>
        <w:jc w:val="both"/>
      </w:pPr>
      <w:r>
        <w:rPr>
          <w:rFonts w:ascii="Times New Roman"/>
          <w:b w:val="false"/>
          <w:i w:val="false"/>
          <w:color w:val="000000"/>
          <w:sz w:val="28"/>
        </w:rPr>
        <w:t>
      30. Требования к заполнению реквизитов электронных документов (сведений) "Сведения о рассмотрении заявления и (или) регистрационного досье" (R.HC.MM.01.006), передаваемых в сообщении "Уведомление об изменении сведений о регистрации лекарственного препарата" (P.MM.01.MSG.017), приведены в таблице 19.</w:t>
      </w:r>
    </w:p>
    <w:bookmarkEnd w:id="87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19</w:t>
            </w:r>
          </w:p>
        </w:tc>
      </w:tr>
    </w:tbl>
    <w:bookmarkStart w:name="z1196" w:id="871"/>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рассмотрении заявления и (или) регистрационного досье" (R.HC.MM.01.006), передаваемых в сообщении "Уведомление об изменении сведений о регистрации лекарственного препарата" (P.MM.01.MSG.017)</w:t>
      </w:r>
    </w:p>
    <w:bookmarkEnd w:id="87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"Документ в бинарном формате" (hcsdo:DocCopyBinaryText)</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"XML-документ" (ccdo:AnyDetails)</w:t>
            </w:r>
          </w:p>
        </w:tc>
      </w:tr>
    </w:tbl>
    <w:bookmarkStart w:name="z1197" w:id="872"/>
    <w:p>
      <w:pPr>
        <w:spacing w:after="0"/>
        <w:ind w:left="0"/>
        <w:jc w:val="both"/>
      </w:pPr>
      <w:r>
        <w:rPr>
          <w:rFonts w:ascii="Times New Roman"/>
          <w:b w:val="false"/>
          <w:i w:val="false"/>
          <w:color w:val="000000"/>
          <w:sz w:val="28"/>
        </w:rPr>
        <w:t>
      31.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"Запрос сведений из регистрационного дела или регистрационного досье" (P.MM.01.MSG.019), приведены в таблице 20.</w:t>
      </w:r>
    </w:p>
    <w:bookmarkEnd w:id="87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20</w:t>
            </w:r>
          </w:p>
        </w:tc>
      </w:tr>
    </w:tbl>
    <w:bookmarkStart w:name="z1199" w:id="873"/>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"Запрос сведений из регистрационного дела или регистрационного досье" (P.MM.01.MSG.019)</w:t>
      </w:r>
    </w:p>
    <w:bookmarkEnd w:id="87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электронном сообщении должен быть заполнен реквизит "Номер заявления о регистрации лекарственного препарата" (hcsdo:ApplicationId) или реквизит "Порядковый номер регистрационного удостоверения лекарственного препарата" (hcsdo:RegistrationNumberId)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"Код страны" (csdo:UnifiedCountryCode)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"Код вида процедуры регистрации" (hcsdo:RegistrationKindCode)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"Сведения о документе регистрационного досье (дела)" (hccdo:RegistrationDossierDocDetails)</w:t>
            </w:r>
          </w:p>
        </w:tc>
      </w:tr>
    </w:tbl>
    <w:bookmarkStart w:name="z1200" w:id="874"/>
    <w:p>
      <w:pPr>
        <w:spacing w:after="0"/>
        <w:ind w:left="0"/>
        <w:jc w:val="both"/>
      </w:pPr>
      <w:r>
        <w:rPr>
          <w:rFonts w:ascii="Times New Roman"/>
          <w:b w:val="false"/>
          <w:i w:val="false"/>
          <w:color w:val="000000"/>
          <w:sz w:val="28"/>
        </w:rPr>
        <w:t>
      32.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"Сведения из регистрационного дела или регистрационного досье" (P.MM.01.MSG.020), приведены в таблице 21.</w:t>
      </w:r>
    </w:p>
    <w:bookmarkEnd w:id="87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21</w:t>
            </w:r>
          </w:p>
        </w:tc>
      </w:tr>
    </w:tbl>
    <w:bookmarkStart w:name="z1202" w:id="875"/>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"Сведения из регистрационного дела или регистрационного досье" (P.MM.01.MSG.020)</w:t>
      </w:r>
    </w:p>
    <w:bookmarkEnd w:id="87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электронном сообщении должен быть заполнен реквизит "Номер заявления о регистрации лекарственного препарата" (hcsdo:ApplicationId) и (или) реквизит "Порядковый номер регистрационного удостоверения лекарственного препарата" (hcsdo:RegistrationNumberId)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"Признак принадлежности документа к регистрационному досье" (hcsdo:RegistrationFileIndicator)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заполняются реквизиты "Документ в бинарном формате" (hcsdo:DocCopyBinaryText) и реквизит "XML-документ" (ccdo:AnyDetails)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значение атрибута "идентификатор справочника (классификатора)" (атрибут codeListId) в составе реквизита "Код страны" (csdo:UnifiedCountryCode) должно содержать 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должен соответствовать коду государства-члена из классификатора стран мира, указанного в разделе VII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"Описание элемента документа" (hcsdo:DrugAttributeEnumText) заполнен, то в его составе должен быть заполнен атрибут "код вида элемента документа" (атрибут DrugAttributeKindEnumCode) и (или) атрибут "наименование вида элемента документа" (атрибут AttributeKindName)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атрибута "код вида элемента документа" (атрибут DrugAttributeKindEnumCode) соответствует значению "другое", то атрибут "наименование вида элемента документа" (атрибут AttributeKindName)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"Признак принадлежности документа к регистрационному досье" (hcsdo:RegistrationFileIndicator) соответствует значению "0 – документ регистрационного дела", то в электронном сообщении должен быть заполнен реквизит "Код вида документа регистрационного дела на лекарственный препарат" (hcsdo:DrugRegistrationFileCode), не допускается заполнение реквизитов "Код вида документа регистрационного досье на лекарственный препарат" (hcsdo:DrugRegistrationDocCode) и "Наименование вида документа регистрационного досье на лекарственный препарат" (hcsdo:DrugRegistrationDocName)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03" w:id="876"/>
          <w:p>
            <w:pPr>
              <w:spacing w:after="20"/>
              <w:ind w:left="20"/>
              <w:jc w:val="both"/>
            </w:pPr>
            <w:r>
              <w:rPr>
                <w:rFonts w:ascii="Times New Roman"/>
                <w:b w:val="false"/>
                <w:i w:val="false"/>
                <w:color w:val="000000"/>
                <w:sz w:val="20"/>
              </w:rPr>
              <w:t>
реквизит "Наименование вида документа регистрационного дела на лекарственный препарат" (hcsdo:DrugRegistrationFileName) заполняется обязательно, если значение реквизита "Код вида документа регистрационного дела на лекарственный препарат" (hcsdo:DrugRegistrationFileCode) соответствует одному из следующих значений:</w:t>
            </w:r>
          </w:p>
          <w:bookmarkEnd w:id="876"/>
          <w:p>
            <w:pPr>
              <w:spacing w:after="20"/>
              <w:ind w:left="20"/>
              <w:jc w:val="both"/>
            </w:pPr>
            <w:r>
              <w:rPr>
                <w:rFonts w:ascii="Times New Roman"/>
                <w:b w:val="false"/>
                <w:i w:val="false"/>
                <w:color w:val="000000"/>
                <w:sz w:val="20"/>
              </w:rPr>
              <w:t>
</w:t>
            </w:r>
            <w:r>
              <w:rPr>
                <w:rFonts w:ascii="Times New Roman"/>
                <w:b w:val="false"/>
                <w:i w:val="false"/>
                <w:color w:val="000000"/>
                <w:sz w:val="20"/>
              </w:rPr>
              <w:t>0199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0299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0399 – другое;</w:t>
            </w:r>
          </w:p>
          <w:p>
            <w:pPr>
              <w:spacing w:after="20"/>
              <w:ind w:left="20"/>
              <w:jc w:val="both"/>
            </w:pPr>
            <w:r>
              <w:rPr>
                <w:rFonts w:ascii="Times New Roman"/>
                <w:b w:val="false"/>
                <w:i w:val="false"/>
                <w:color w:val="000000"/>
                <w:sz w:val="20"/>
              </w:rPr>
              <w:t>
0499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"Признак принадлежности документа к регистрационному досье" (hcsdo:RegistrationFileIndicator) соответствует значению "1 – документ регистрационного досье", то в электронном сообщении должен быть заполнен реквизит "Код вида документа регистрационного досье на лекарственный препарат" (hcsdo:DrugRegistrationDocCode), не допускается заполнение реквизитов "Код вида документа регистрационного дела на лекарственный препарат" (hcsdo:DrugRegistrationFileCode) и "Наименование вида документа регистрационного дела на лекарственный препарат" (hcsdo:DrugRegistrationFileName)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документа регистрационного досье на лекарственный препарат" (hcsdo:DrugRegistrationDocCode) соответствует значению "99999 – другой документ", то реквизит "Наименование вида документа регистрационного досье на лекарственный препарат" (hcsdo:DrugRegistrationDocName)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документа регистрационного досье на лекарственный препарат" (hcsdo:DrugRegistrationDocCode) заполнен, то его значение должно соответствовать коду из классификатора видов документов регистрационного досье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"2058"</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07" w:id="877"/>
          <w:p>
            <w:pPr>
              <w:spacing w:after="20"/>
              <w:ind w:left="20"/>
              <w:jc w:val="both"/>
            </w:pPr>
            <w:r>
              <w:rPr>
                <w:rFonts w:ascii="Times New Roman"/>
                <w:b w:val="false"/>
                <w:i w:val="false"/>
                <w:color w:val="000000"/>
                <w:sz w:val="20"/>
              </w:rPr>
              <w:t>
если атрибут "код вида элемента документа" (атрибут DrugAttributeKindEnumCode) заполнен, то он должен содержать одно из следующих значений:</w:t>
            </w:r>
          </w:p>
          <w:bookmarkEnd w:id="877"/>
          <w:p>
            <w:pPr>
              <w:spacing w:after="20"/>
              <w:ind w:left="20"/>
              <w:jc w:val="both"/>
            </w:pPr>
            <w:r>
              <w:rPr>
                <w:rFonts w:ascii="Times New Roman"/>
                <w:b w:val="false"/>
                <w:i w:val="false"/>
                <w:color w:val="000000"/>
                <w:sz w:val="20"/>
              </w:rPr>
              <w:t>
</w:t>
            </w:r>
            <w:r>
              <w:rPr>
                <w:rFonts w:ascii="Times New Roman"/>
                <w:b w:val="false"/>
                <w:i w:val="false"/>
                <w:color w:val="000000"/>
                <w:sz w:val="20"/>
              </w:rPr>
              <w:t>01 – предельная дата ответа на запрос в соответствии с ISO 8601;</w:t>
            </w:r>
          </w:p>
          <w:p>
            <w:pPr>
              <w:spacing w:after="20"/>
              <w:ind w:left="20"/>
              <w:jc w:val="both"/>
            </w:pPr>
            <w:r>
              <w:rPr>
                <w:rFonts w:ascii="Times New Roman"/>
                <w:b w:val="false"/>
                <w:i w:val="false"/>
                <w:color w:val="000000"/>
                <w:sz w:val="20"/>
              </w:rPr>
              <w:t>
</w:t>
            </w:r>
            <w:r>
              <w:rPr>
                <w:rFonts w:ascii="Times New Roman"/>
                <w:b w:val="false"/>
                <w:i w:val="false"/>
                <w:color w:val="000000"/>
                <w:sz w:val="20"/>
              </w:rPr>
              <w:t>02 – номер документа основания;</w:t>
            </w:r>
          </w:p>
          <w:p>
            <w:pPr>
              <w:spacing w:after="20"/>
              <w:ind w:left="20"/>
              <w:jc w:val="both"/>
            </w:pPr>
            <w:r>
              <w:rPr>
                <w:rFonts w:ascii="Times New Roman"/>
                <w:b w:val="false"/>
                <w:i w:val="false"/>
                <w:color w:val="000000"/>
                <w:sz w:val="20"/>
              </w:rPr>
              <w:t>
</w:t>
            </w:r>
            <w:r>
              <w:rPr>
                <w:rFonts w:ascii="Times New Roman"/>
                <w:b w:val="false"/>
                <w:i w:val="false"/>
                <w:color w:val="000000"/>
                <w:sz w:val="20"/>
              </w:rPr>
              <w:t>03 – вид документа регистрационного досье, в отношении которого направляется запрос;</w:t>
            </w:r>
          </w:p>
          <w:p>
            <w:pPr>
              <w:spacing w:after="20"/>
              <w:ind w:left="20"/>
              <w:jc w:val="both"/>
            </w:pPr>
            <w:r>
              <w:rPr>
                <w:rFonts w:ascii="Times New Roman"/>
                <w:b w:val="false"/>
                <w:i w:val="false"/>
                <w:color w:val="000000"/>
                <w:sz w:val="20"/>
              </w:rPr>
              <w:t>
</w:t>
            </w:r>
            <w:r>
              <w:rPr>
                <w:rFonts w:ascii="Times New Roman"/>
                <w:b w:val="false"/>
                <w:i w:val="false"/>
                <w:color w:val="000000"/>
                <w:sz w:val="20"/>
              </w:rPr>
              <w:t>04 – вид документа регистрационного дела, в отношении которого направляется запрос;</w:t>
            </w:r>
          </w:p>
          <w:p>
            <w:pPr>
              <w:spacing w:after="20"/>
              <w:ind w:left="20"/>
              <w:jc w:val="both"/>
            </w:pPr>
            <w:r>
              <w:rPr>
                <w:rFonts w:ascii="Times New Roman"/>
                <w:b w:val="false"/>
                <w:i w:val="false"/>
                <w:color w:val="000000"/>
                <w:sz w:val="20"/>
              </w:rPr>
              <w:t>
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документа регистрационного дела на лекарственный препарат" (hcsdo:DrugRegistrationFileCode) заполнен, то его значение должно соответствовать коду из классификатора видов документов регистрационного дела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"2040"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составе заполненного реквизита "Сведения о документе регистрационного досье (дела)" (hccdo:RegistrationDossierDocDetails) должен быть заполнен реквизит "Уникальный идентификатор документа" (hcsdo:DocUUId)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"Наименование документа" (csdo:DocName)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"Дата документа" (csdo:DocCreationDate)</w:t>
            </w:r>
          </w:p>
        </w:tc>
      </w:tr>
    </w:tbl>
    <w:bookmarkStart w:name="z1212" w:id="878"/>
    <w:p>
      <w:pPr>
        <w:spacing w:after="0"/>
        <w:ind w:left="0"/>
        <w:jc w:val="both"/>
      </w:pPr>
      <w:r>
        <w:rPr>
          <w:rFonts w:ascii="Times New Roman"/>
          <w:b w:val="false"/>
          <w:i w:val="false"/>
          <w:color w:val="000000"/>
          <w:sz w:val="28"/>
        </w:rPr>
        <w:t>
      33.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"Сведения экспертного отчета" (P.MM.01.MSG.021), приведены в таблице 22.</w:t>
      </w:r>
    </w:p>
    <w:bookmarkEnd w:id="87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22</w:t>
            </w:r>
          </w:p>
        </w:tc>
      </w:tr>
    </w:tbl>
    <w:bookmarkStart w:name="z1214" w:id="879"/>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"Сведения экспертного отчета" (P.MM.01.MSG.021)</w:t>
      </w:r>
    </w:p>
    <w:bookmarkEnd w:id="87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15" w:id="880"/>
          <w:p>
            <w:pPr>
              <w:spacing w:after="20"/>
              <w:ind w:left="20"/>
              <w:jc w:val="both"/>
            </w:pPr>
            <w:r>
              <w:rPr>
                <w:rFonts w:ascii="Times New Roman"/>
                <w:b w:val="false"/>
                <w:i w:val="false"/>
                <w:color w:val="000000"/>
                <w:sz w:val="20"/>
              </w:rPr>
              <w:t>
реквизит "Код вида процедуры регистрации" (hcsdo:RegistrationKindCode) должен содержать одно из следующих значений:</w:t>
            </w:r>
          </w:p>
          <w:bookmarkEnd w:id="880"/>
          <w:p>
            <w:pPr>
              <w:spacing w:after="20"/>
              <w:ind w:left="20"/>
              <w:jc w:val="both"/>
            </w:pPr>
            <w:r>
              <w:rPr>
                <w:rFonts w:ascii="Times New Roman"/>
                <w:b w:val="false"/>
                <w:i w:val="false"/>
                <w:color w:val="000000"/>
                <w:sz w:val="20"/>
              </w:rPr>
              <w:t>
</w:t>
            </w:r>
            <w:r>
              <w:rPr>
                <w:rFonts w:ascii="Times New Roman"/>
                <w:b w:val="false"/>
                <w:i w:val="false"/>
                <w:color w:val="000000"/>
                <w:sz w:val="20"/>
              </w:rPr>
              <w:t>01 – процедура взаимного признания;</w:t>
            </w:r>
          </w:p>
          <w:p>
            <w:pPr>
              <w:spacing w:after="20"/>
              <w:ind w:left="20"/>
              <w:jc w:val="both"/>
            </w:pPr>
            <w:r>
              <w:rPr>
                <w:rFonts w:ascii="Times New Roman"/>
                <w:b w:val="false"/>
                <w:i w:val="false"/>
                <w:color w:val="000000"/>
                <w:sz w:val="20"/>
              </w:rPr>
              <w:t>
02 – децентрализованная процедура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17" w:id="881"/>
          <w:p>
            <w:pPr>
              <w:spacing w:after="20"/>
              <w:ind w:left="20"/>
              <w:jc w:val="both"/>
            </w:pPr>
            <w:r>
              <w:rPr>
                <w:rFonts w:ascii="Times New Roman"/>
                <w:b w:val="false"/>
                <w:i w:val="false"/>
                <w:color w:val="000000"/>
                <w:sz w:val="20"/>
              </w:rPr>
              <w:t>
должен быть заполнен только один экземпляр реквизита "Сведения о документе регистрационного досье (дела)" (hccdo:RegistrationDossierDocDetails)</w:t>
            </w:r>
          </w:p>
          <w:bookmarkEnd w:id="881"/>
          <w:p>
            <w:pPr>
              <w:spacing w:after="20"/>
              <w:ind w:left="20"/>
              <w:jc w:val="both"/>
            </w:pPr>
            <w:r>
              <w:rPr>
                <w:rFonts w:ascii="Times New Roman"/>
                <w:b w:val="false"/>
                <w:i w:val="false"/>
                <w:color w:val="000000"/>
                <w:sz w:val="20"/>
              </w:rPr>
              <w:t>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"Номер заявления о регистрации лекарственного препарата" (hcsdo:ApplicationId)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18" w:id="882"/>
          <w:p>
            <w:pPr>
              <w:spacing w:after="20"/>
              <w:ind w:left="20"/>
              <w:jc w:val="both"/>
            </w:pPr>
            <w:r>
              <w:rPr>
                <w:rFonts w:ascii="Times New Roman"/>
                <w:b w:val="false"/>
                <w:i w:val="false"/>
                <w:color w:val="000000"/>
                <w:sz w:val="20"/>
              </w:rPr>
              <w:t>
реквизит "Код вида документа регистрационного дела на лекарственный препарат" (hcsdo:DrugRegistrationFileCode) должен содержать кодовое обозначение вида документа из классификатора видов документов регистрационного дела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"2040". Вид документа должен соответствовать значению "экспертный отчет об оценке безопасности, эффективности и качества" и может иметь значения:</w:t>
            </w:r>
          </w:p>
          <w:bookmarkEnd w:id="882"/>
          <w:p>
            <w:pPr>
              <w:spacing w:after="20"/>
              <w:ind w:left="20"/>
              <w:jc w:val="both"/>
            </w:pPr>
            <w:r>
              <w:rPr>
                <w:rFonts w:ascii="Times New Roman"/>
                <w:b w:val="false"/>
                <w:i w:val="false"/>
                <w:color w:val="000000"/>
                <w:sz w:val="20"/>
              </w:rPr>
              <w:t>
</w:t>
            </w:r>
            <w:r>
              <w:rPr>
                <w:rFonts w:ascii="Times New Roman"/>
                <w:b w:val="false"/>
                <w:i w:val="false"/>
                <w:color w:val="000000"/>
                <w:sz w:val="20"/>
              </w:rPr>
              <w:t>0207 – экспертный отчет об оценке безопасности, эффективности и качества;</w:t>
            </w:r>
          </w:p>
          <w:p>
            <w:pPr>
              <w:spacing w:after="20"/>
              <w:ind w:left="20"/>
              <w:jc w:val="both"/>
            </w:pPr>
            <w:r>
              <w:rPr>
                <w:rFonts w:ascii="Times New Roman"/>
                <w:b w:val="false"/>
                <w:i w:val="false"/>
                <w:color w:val="000000"/>
                <w:sz w:val="20"/>
              </w:rPr>
              <w:t>
0401 – экспертный отчет об оценке безопасности, эффективности и качества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"Наименование документа" (csdo:DocName)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"Код вида документа регистрационного досье на лекарственный препарат" (hcsdo:DrugRegistrationDocCode)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"Наименование вида документа регистрационного досье на лекарственный препарат" (hcsdo:DrugRegistrationDocName)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"Документ в бинарном формате" (hcsdo:DocCopyBinaryText), а атрибут "код формата данных" (атрибут mediaTypeCode) в его составе должен содержать значение "pdf"</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должен содержать кодовое обозначение государства-члена из классификатора стран мира,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кодовое обозначение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"Дата документа" (csdo:DocCreationDate)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"XML-документ" (ccdo:AnyDetails)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"Уникальный идентификатор документа" (hcsdo:DocUUId) и его значение должно быть рассчитано по dbf-файлу, содержащемся в реквизите "Документ в бинарном формате" (hcsdo:DocCopyBinaryText), в соответствии с алгоритмом, определенном в п.11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"Признак принадлежности документа к регистрационному досье" (hcsdo:RegistrationFileIndicator) должен содержать значение "0 – документ регистрационного дела"</w:t>
            </w:r>
          </w:p>
        </w:tc>
      </w:tr>
    </w:tbl>
    <w:bookmarkStart w:name="z1220" w:id="883"/>
    <w:p>
      <w:pPr>
        <w:spacing w:after="0"/>
        <w:ind w:left="0"/>
        <w:jc w:val="both"/>
      </w:pPr>
      <w:r>
        <w:rPr>
          <w:rFonts w:ascii="Times New Roman"/>
          <w:b w:val="false"/>
          <w:i w:val="false"/>
          <w:color w:val="000000"/>
          <w:sz w:val="28"/>
        </w:rPr>
        <w:t>
      34. Требования к заполнению реквизитов электронных документов (сведений) "Сведения о рассмотрении заявления и (или) регистрационного досье" (R.HC.MM.01.006), передаваемых в сообщении "Уведомление об отмене регистрационного удостоверения" (P.MM.01.MSG.022), приведены в таблице 23.</w:t>
      </w:r>
    </w:p>
    <w:bookmarkEnd w:id="88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23</w:t>
            </w:r>
          </w:p>
        </w:tc>
      </w:tr>
    </w:tbl>
    <w:bookmarkStart w:name="z1222" w:id="884"/>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рассмотрении заявления и (или) регистрационного досье" (R.HC.MM.01.006), передаваемых в сообщении "Уведомление об отмене регистрационного удостоверения" (P.MM.01.MSG.022)</w:t>
      </w:r>
    </w:p>
    <w:bookmarkEnd w:id="88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"Порядковый номер регистрационного удостоверения лекарственного препарата" (hcsdo:RegistrationNumberId)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должен содержать кодовое обозначение государства-члена из классификатора стран мира,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кодовое обозначение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значение реквизита "Код роли государства-члена" (hcsdo:CountryKindCode) должно соответствовать значению "01 – референтное государство" или "02 – государство признания"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должно быть заполнено не более одного экземпляра реквизита "Сведения о документе регистрационного досье (дела)" (hccdo:RegistrationDossierDocDetails)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"Сведения о документе регистрационного досье (дела)" (hccdo:RegistrationDossierDocDetails), то в его составе реквизит "Признак принадлежности документа к регистрационному досье" (hcsdo:RegistrationFileIndicator) должен содержать значение "0 – документ регистрационного дела"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"Сведения о документе регистрационного досье (дела)" (hccdo:RegistrationDossierDocDetails), то в его составе должен быть заполнен реквизит "Наименование документа" (csdo:DocName)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"Сведения о документе регистрационного досье (дела)" (hccdo:RegistrationDossierDocDetails), то в его составе не заполняются реквизиты "Код вида документа регистрационного досье на лекарственный препарат" (hcsdo:DrugRegistrationDocCode) и "Наименование вида документа регистрационного досье на лекарственный препарат" (hcsdo:DrugRegistrationDocName)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"Сведения о документе регистрационного досье (дела)" (hccdo:RegistrationDossierDocDetails), то в его составе реквизит "Код вида документа регистрационного дела на лекарственный препарат" (hcsdo:DrugRegistrationFileCode) должен содержать кодовое обозначение вида документа из классификатора видов документов регистрационного дела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"2040"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"Сведения о документе регистрационного досье (дела)" (hccdo:RegistrationDossierDocDetails), то в его составе должен быть заполнен реквизит "Документ в бинарном формате" (hcsdo:DocCopyBinaryText), а атрибут "код формата данных" (атрибут mediaTypeCode) в его составе должен содержать значение "pdf"</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"Сведения о документе регистрационного досье (дела)" (hccdo:RegistrationDossierDocDetails), то в его составе не заполняется реквизит "XML-документ" (ccdo:AnyDetails)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"Сведения о документе регистрационного досье (дела)" (hccdo:RegistrationDossierDocDetails), то в его составе должен быть заполнен реквизит "Уникальный идентификатор документа" (hcsdo:DocUUId) и его значение должно быть рассчитано по dbf-файлу, содержащемся в реквизите "Документ в бинарном формате" (hcsdo:DocCopyBinaryText), в соответствии с алгоритмом, определенном в п.11 Правил информационного взаимодействия</w:t>
            </w:r>
          </w:p>
        </w:tc>
      </w:tr>
    </w:tbl>
    <w:bookmarkStart w:name="z1223" w:id="885"/>
    <w:p>
      <w:pPr>
        <w:spacing w:after="0"/>
        <w:ind w:left="0"/>
        <w:jc w:val="both"/>
      </w:pPr>
      <w:r>
        <w:rPr>
          <w:rFonts w:ascii="Times New Roman"/>
          <w:b w:val="false"/>
          <w:i w:val="false"/>
          <w:color w:val="000000"/>
          <w:sz w:val="28"/>
        </w:rPr>
        <w:t>
      35. Требования к заполнению реквизитов электронных документов (сведений) "Сведения о согласовании экспертного отчета" (R.HC.MM.01.002), передаваемых в сообщении "Сведения решения о признании (непризнании) экспертного отчета" (P.MM.01.MSG.023), приведены в таблице 24.</w:t>
      </w:r>
    </w:p>
    <w:bookmarkEnd w:id="88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24</w:t>
            </w:r>
          </w:p>
        </w:tc>
      </w:tr>
    </w:tbl>
    <w:bookmarkStart w:name="z1225" w:id="886"/>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согласовании экспертного отчета" (R.HC.MM.01.002), передаваемых в сообщении "Сведения решения о признании (непризнании) экспертного отчета" (P.MM.01.MSG.023)</w:t>
      </w:r>
    </w:p>
    <w:bookmarkEnd w:id="88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значение реквизита "Код вида документа регистрационного дела на лекарственный препарат" (hcsdo:DrugRegistrationFileCode) должно соответствовать значению "0407 – подтверждение согласования (не согласования) экспертного отчета референтного государства по результатам экспертизы безопасности, эффективности и качества медицинских изделий" из классификатора видов документов регистрационного дела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"2040"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"Номер заявления о регистрации лекарственного препарата" (hcsdo:ApplicationId)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"Признак согласования документа" (hcsdo:DocAgreementIndicator)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"Наименование документа" (csdo:DocName)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"Дата документа" (csdo:DocCreationDate)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"Документ в бинарном формате" (hcsdo:DocCopyBinaryText), а атрибут "код формата данных" (атрибут mediaTypeCode) в его составе должен содержать значение "pdf"</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должен быть заполнен, а значение атрибута "идентификатор справочника (классификатора)" (атрибут codeListId) в его составе должно содержать кодовое обозначение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значение реквизита "Код страны" (csdo:UnifiedCountryCode) должно соответствовать коду государства-члена из классификатора стран мира, указанного в разделе VII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"Уникальный идентификатор документа" (hcsdo:DocUUId) и его значение должно быть рассчитано по dbf-файлу, содержащемся в реквизите "Документ в бинарном формате" (hcsdo:DocCopyBinaryText), в соответствии с алгоритмом, определенном в п.11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XML-документ" (ccdo:AnyDetails) не заполняется</w:t>
            </w:r>
          </w:p>
        </w:tc>
      </w:tr>
    </w:tbl>
    <w:bookmarkStart w:name="z1226" w:id="887"/>
    <w:p>
      <w:pPr>
        <w:spacing w:after="0"/>
        <w:ind w:left="0"/>
        <w:jc w:val="both"/>
      </w:pPr>
      <w:r>
        <w:rPr>
          <w:rFonts w:ascii="Times New Roman"/>
          <w:b w:val="false"/>
          <w:i w:val="false"/>
          <w:color w:val="000000"/>
          <w:sz w:val="28"/>
        </w:rPr>
        <w:t>
      36. Требования к заполнению реквизитов электронных документов (сведений) "Сведения о согласовании экспертного отчета" (R.HC.MM.01.002), передаваемых в сообщении "Сведения о замечаниях в отношении документов регистрационного дела или регистрационного досье" (P.MM.01.MSG.024), приведены в таблице 25.</w:t>
      </w:r>
    </w:p>
    <w:bookmarkEnd w:id="88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25</w:t>
            </w:r>
          </w:p>
        </w:tc>
      </w:tr>
    </w:tbl>
    <w:bookmarkStart w:name="z1228" w:id="888"/>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о согласовании экспертного отчета" (R.HC.MM.01.002), передаваемых в сообщении </w:t>
      </w:r>
      <w:r>
        <w:br/>
      </w:r>
      <w:r>
        <w:rPr>
          <w:rFonts w:ascii="Times New Roman"/>
          <w:b/>
          <w:i w:val="false"/>
          <w:color w:val="000000"/>
        </w:rPr>
        <w:t>"Сведения о замечаниях в отношении документов регистрационного дела или регистрационного досье" (P.MM.01.MSG.024)</w:t>
      </w:r>
    </w:p>
    <w:bookmarkEnd w:id="88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"Уникальный идентификатор документа" (hcsdo:DocUUId) и его значение должно быть рассчитано по dbf-файлу, содержащемся в реквизите "Документ в бинарном формате" (hcsdo:DocCopyBinaryText), в соответствии с алгоритмом, определенном в п.11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"Номер заявления о регистрации лекарственного препарата" (hcsdo:ApplicationId) должен быть заполнен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"Документ в бинарном формате" (hcsdo:DocCopyBinaryText), а атрибут "код формата данных" (атрибут mediaTypeCode) в его составе должен содержать значение "pdf"</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должен быть заполнен, а значение атрибута "идентификатор справочника (классификатора)" (атрибут codeListId) в его составе должно содержать кодовое обозначение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должен быть заполнен, и его значение должно соответствовать коду государства-члена из классификатора стран мира, указанного в разделе VII Правил информационного взаимодействия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"Наименование документа" (csdo:DocName)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"Дата документа" (csdo:DocCreationDate)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вида документа регистрационного дела на лекарственный препарат" (hcsdo:DrugRegistrationFileCode) должен содержать код из классификатора видов документов регистрационного дела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"2040"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29" w:id="889"/>
          <w:p>
            <w:pPr>
              <w:spacing w:after="20"/>
              <w:ind w:left="20"/>
              <w:jc w:val="both"/>
            </w:pPr>
            <w:r>
              <w:rPr>
                <w:rFonts w:ascii="Times New Roman"/>
                <w:b w:val="false"/>
                <w:i w:val="false"/>
                <w:color w:val="000000"/>
                <w:sz w:val="20"/>
              </w:rPr>
              <w:t>
реквизит "Наименование вида документа регистрационного дела на лекарственный препарат" (hcsdo:DrugRegistrationFileName) заполняется обязательно, если значение реквизита "Код вида документа регистрационного дела на лекарственный препарат" (hcsdo:DrugRegistrationFileCode) соответствует одному из следующих значений:</w:t>
            </w:r>
          </w:p>
          <w:bookmarkEnd w:id="889"/>
          <w:p>
            <w:pPr>
              <w:spacing w:after="20"/>
              <w:ind w:left="20"/>
              <w:jc w:val="both"/>
            </w:pPr>
            <w:r>
              <w:rPr>
                <w:rFonts w:ascii="Times New Roman"/>
                <w:b w:val="false"/>
                <w:i w:val="false"/>
                <w:color w:val="000000"/>
                <w:sz w:val="20"/>
              </w:rPr>
              <w:t>
</w:t>
            </w:r>
            <w:r>
              <w:rPr>
                <w:rFonts w:ascii="Times New Roman"/>
                <w:b w:val="false"/>
                <w:i w:val="false"/>
                <w:color w:val="000000"/>
                <w:sz w:val="20"/>
              </w:rPr>
              <w:t>0199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0299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0399 – другое; </w:t>
            </w:r>
          </w:p>
          <w:p>
            <w:pPr>
              <w:spacing w:after="20"/>
              <w:ind w:left="20"/>
              <w:jc w:val="both"/>
            </w:pPr>
            <w:r>
              <w:rPr>
                <w:rFonts w:ascii="Times New Roman"/>
                <w:b w:val="false"/>
                <w:i w:val="false"/>
                <w:color w:val="000000"/>
                <w:sz w:val="20"/>
              </w:rPr>
              <w:t>
0499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33" w:id="890"/>
          <w:p>
            <w:pPr>
              <w:spacing w:after="20"/>
              <w:ind w:left="20"/>
              <w:jc w:val="both"/>
            </w:pPr>
            <w:r>
              <w:rPr>
                <w:rFonts w:ascii="Times New Roman"/>
                <w:b w:val="false"/>
                <w:i w:val="false"/>
                <w:color w:val="000000"/>
                <w:sz w:val="20"/>
              </w:rPr>
              <w:t>
реквизит "Код вида документа регистрационного дела на лекарственный препарат" (hcsdo:DrugRegistrationFileCode) может принимать следующие значения:</w:t>
            </w:r>
          </w:p>
          <w:bookmarkEnd w:id="890"/>
          <w:p>
            <w:pPr>
              <w:spacing w:after="20"/>
              <w:ind w:left="20"/>
              <w:jc w:val="both"/>
            </w:pPr>
            <w:r>
              <w:rPr>
                <w:rFonts w:ascii="Times New Roman"/>
                <w:b w:val="false"/>
                <w:i w:val="false"/>
                <w:color w:val="000000"/>
                <w:sz w:val="20"/>
              </w:rPr>
              <w:t>
</w:t>
            </w:r>
            <w:r>
              <w:rPr>
                <w:rFonts w:ascii="Times New Roman"/>
                <w:b w:val="false"/>
                <w:i w:val="false"/>
                <w:color w:val="000000"/>
                <w:sz w:val="20"/>
              </w:rPr>
              <w:t>0101 – запрос о предоставлении недостающей дополнительной информации, необходимых разъяснений или уточнений документов и данных, представленных в регистрационном досье лекарственного препарата;</w:t>
            </w:r>
          </w:p>
          <w:p>
            <w:pPr>
              <w:spacing w:after="20"/>
              <w:ind w:left="20"/>
              <w:jc w:val="both"/>
            </w:pPr>
            <w:r>
              <w:rPr>
                <w:rFonts w:ascii="Times New Roman"/>
                <w:b w:val="false"/>
                <w:i w:val="false"/>
                <w:color w:val="000000"/>
                <w:sz w:val="20"/>
              </w:rPr>
              <w:t>
</w:t>
            </w:r>
            <w:r>
              <w:rPr>
                <w:rFonts w:ascii="Times New Roman"/>
                <w:b w:val="false"/>
                <w:i w:val="false"/>
                <w:color w:val="000000"/>
                <w:sz w:val="20"/>
              </w:rPr>
              <w:t>0102 – запрос государства признания в отношении документов регистрационного досье лекарственного препарата;</w:t>
            </w:r>
          </w:p>
          <w:p>
            <w:pPr>
              <w:spacing w:after="20"/>
              <w:ind w:left="20"/>
              <w:jc w:val="both"/>
            </w:pPr>
            <w:r>
              <w:rPr>
                <w:rFonts w:ascii="Times New Roman"/>
                <w:b w:val="false"/>
                <w:i w:val="false"/>
                <w:color w:val="000000"/>
                <w:sz w:val="20"/>
              </w:rPr>
              <w:t>
</w:t>
            </w:r>
            <w:r>
              <w:rPr>
                <w:rFonts w:ascii="Times New Roman"/>
                <w:b w:val="false"/>
                <w:i w:val="false"/>
                <w:color w:val="000000"/>
                <w:sz w:val="20"/>
              </w:rPr>
              <w:t>0103 – замечания к регистрационному досье лекарственного препарата от государства признания;</w:t>
            </w:r>
          </w:p>
          <w:p>
            <w:pPr>
              <w:spacing w:after="20"/>
              <w:ind w:left="20"/>
              <w:jc w:val="both"/>
            </w:pPr>
            <w:r>
              <w:rPr>
                <w:rFonts w:ascii="Times New Roman"/>
                <w:b w:val="false"/>
                <w:i w:val="false"/>
                <w:color w:val="000000"/>
                <w:sz w:val="20"/>
              </w:rPr>
              <w:t>
</w:t>
            </w:r>
            <w:r>
              <w:rPr>
                <w:rFonts w:ascii="Times New Roman"/>
                <w:b w:val="false"/>
                <w:i w:val="false"/>
                <w:color w:val="000000"/>
                <w:sz w:val="20"/>
              </w:rPr>
              <w:t>0104 – ответ на запрос о предоставлении недостающей дополнительной информации, необходимых разъяснений или уточнений документов и данных, представленных в регистрационном досье лекарственного препарата;</w:t>
            </w:r>
          </w:p>
          <w:p>
            <w:pPr>
              <w:spacing w:after="20"/>
              <w:ind w:left="20"/>
              <w:jc w:val="both"/>
            </w:pPr>
            <w:r>
              <w:rPr>
                <w:rFonts w:ascii="Times New Roman"/>
                <w:b w:val="false"/>
                <w:i w:val="false"/>
                <w:color w:val="000000"/>
                <w:sz w:val="20"/>
              </w:rPr>
              <w:t>
</w:t>
            </w:r>
            <w:r>
              <w:rPr>
                <w:rFonts w:ascii="Times New Roman"/>
                <w:b w:val="false"/>
                <w:i w:val="false"/>
                <w:color w:val="000000"/>
                <w:sz w:val="20"/>
              </w:rPr>
              <w:t>0105 – запрос о предоставлении копии мастер-файла системы фармаконадзора;</w:t>
            </w:r>
          </w:p>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0106 – ответ заявителя на запрос государства признания </w:t>
            </w:r>
          </w:p>
          <w:p>
            <w:pPr>
              <w:spacing w:after="20"/>
              <w:ind w:left="20"/>
              <w:jc w:val="both"/>
            </w:pPr>
            <w:r>
              <w:rPr>
                <w:rFonts w:ascii="Times New Roman"/>
                <w:b w:val="false"/>
                <w:i w:val="false"/>
                <w:color w:val="000000"/>
                <w:sz w:val="20"/>
              </w:rPr>
              <w:t>
</w:t>
            </w:r>
            <w:r>
              <w:rPr>
                <w:rFonts w:ascii="Times New Roman"/>
                <w:b w:val="false"/>
                <w:i w:val="false"/>
                <w:color w:val="000000"/>
                <w:sz w:val="20"/>
              </w:rPr>
              <w:t>в отношении документов регистрационного досье лекарственного препарата;</w:t>
            </w:r>
          </w:p>
          <w:p>
            <w:pPr>
              <w:spacing w:after="20"/>
              <w:ind w:left="20"/>
              <w:jc w:val="both"/>
            </w:pPr>
            <w:r>
              <w:rPr>
                <w:rFonts w:ascii="Times New Roman"/>
                <w:b w:val="false"/>
                <w:i w:val="false"/>
                <w:color w:val="000000"/>
                <w:sz w:val="20"/>
              </w:rPr>
              <w:t>
</w:t>
            </w:r>
            <w:r>
              <w:rPr>
                <w:rFonts w:ascii="Times New Roman"/>
                <w:b w:val="false"/>
                <w:i w:val="false"/>
                <w:color w:val="000000"/>
                <w:sz w:val="20"/>
              </w:rPr>
              <w:t>0107 – ответ заявителя на замечания от государства признания;</w:t>
            </w:r>
          </w:p>
          <w:p>
            <w:pPr>
              <w:spacing w:after="20"/>
              <w:ind w:left="20"/>
              <w:jc w:val="both"/>
            </w:pPr>
            <w:r>
              <w:rPr>
                <w:rFonts w:ascii="Times New Roman"/>
                <w:b w:val="false"/>
                <w:i w:val="false"/>
                <w:color w:val="000000"/>
                <w:sz w:val="20"/>
              </w:rPr>
              <w:t>
</w:t>
            </w:r>
            <w:r>
              <w:rPr>
                <w:rFonts w:ascii="Times New Roman"/>
                <w:b w:val="false"/>
                <w:i w:val="false"/>
                <w:color w:val="000000"/>
                <w:sz w:val="20"/>
              </w:rPr>
              <w:t>0199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0299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0399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0403 – запрос уполномоченного органа (экспертной организации) государства признания, направленный в уполномоченный орган референтного государства;</w:t>
            </w:r>
          </w:p>
          <w:p>
            <w:pPr>
              <w:spacing w:after="20"/>
              <w:ind w:left="20"/>
              <w:jc w:val="both"/>
            </w:pPr>
            <w:r>
              <w:rPr>
                <w:rFonts w:ascii="Times New Roman"/>
                <w:b w:val="false"/>
                <w:i w:val="false"/>
                <w:color w:val="000000"/>
                <w:sz w:val="20"/>
              </w:rPr>
              <w:t>
</w:t>
            </w:r>
            <w:r>
              <w:rPr>
                <w:rFonts w:ascii="Times New Roman"/>
                <w:b w:val="false"/>
                <w:i w:val="false"/>
                <w:color w:val="000000"/>
                <w:sz w:val="20"/>
              </w:rPr>
              <w:t>0405 – замечания государства признания в отношении заключительного экспертного отчета по качеству;</w:t>
            </w:r>
          </w:p>
          <w:p>
            <w:pPr>
              <w:spacing w:after="20"/>
              <w:ind w:left="20"/>
              <w:jc w:val="both"/>
            </w:pPr>
            <w:r>
              <w:rPr>
                <w:rFonts w:ascii="Times New Roman"/>
                <w:b w:val="false"/>
                <w:i w:val="false"/>
                <w:color w:val="000000"/>
                <w:sz w:val="20"/>
              </w:rPr>
              <w:t>
</w:t>
            </w:r>
            <w:r>
              <w:rPr>
                <w:rFonts w:ascii="Times New Roman"/>
                <w:b w:val="false"/>
                <w:i w:val="false"/>
                <w:color w:val="000000"/>
                <w:sz w:val="20"/>
              </w:rPr>
              <w:t>0406 – предложение уполномоченного органа (экспертной организации) государства признания в отношении заключительного экспертного отчета по качеству, направленное в уполномоченный орган референтного государства;</w:t>
            </w:r>
          </w:p>
          <w:p>
            <w:pPr>
              <w:spacing w:after="20"/>
              <w:ind w:left="20"/>
              <w:jc w:val="both"/>
            </w:pPr>
            <w:r>
              <w:rPr>
                <w:rFonts w:ascii="Times New Roman"/>
                <w:b w:val="false"/>
                <w:i w:val="false"/>
                <w:color w:val="000000"/>
                <w:sz w:val="20"/>
              </w:rPr>
              <w:t>
0499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"XML-документ" (ccdo:AnyDetails) не заполняется</w:t>
            </w:r>
          </w:p>
        </w:tc>
      </w:tr>
    </w:tbl>
    <w:bookmarkStart w:name="z1248" w:id="891"/>
    <w:p>
      <w:pPr>
        <w:spacing w:after="0"/>
        <w:ind w:left="0"/>
        <w:jc w:val="both"/>
      </w:pPr>
      <w:r>
        <w:rPr>
          <w:rFonts w:ascii="Times New Roman"/>
          <w:b w:val="false"/>
          <w:i w:val="false"/>
          <w:color w:val="000000"/>
          <w:sz w:val="28"/>
        </w:rPr>
        <w:t>
      37.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"Запрос документа из регистрационного дела или регистрационного досье" (P.MM.01.MSG.030), приведены в таблице 26.</w:t>
      </w:r>
    </w:p>
    <w:bookmarkEnd w:id="89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26</w:t>
            </w:r>
          </w:p>
        </w:tc>
      </w:tr>
    </w:tbl>
    <w:bookmarkStart w:name="z1250" w:id="892"/>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"Запрос документа из регистрационного дела или регистрационного досье" (P.MM.01.MSG.030)</w:t>
      </w:r>
    </w:p>
    <w:bookmarkEnd w:id="89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должен быть заполнен только один экземпляр реквизита "Сведения о документе регистрационного досье (дела)" (hccdo:RegistrationDossierDocDetails)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составе реквизита "Сведения о документе регистрационного досье (дела)" (hccdo:RegistrationDossierDocDetails) должен быть заполнен только реквизит "Уникальный идентификатор документа" (hcsdo:DocUUId)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не заполняется реквизит "Код страны" (csdo:UnifiedCountryCode)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не заполняется реквизит "Порядковый номер регистрационного удостоверения лекарственного препарата" (hcsdo:RegistrationNumberId)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не заполняется реквизит "Номер заявления о регистрации лекарственного препарата" (hcsdo:ApplicationId)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"Код вида процедуры регистрации" (hcsdo:RegistrationKindCode)</w:t>
            </w:r>
          </w:p>
        </w:tc>
      </w:tr>
    </w:tbl>
    <w:bookmarkStart w:name="z1251" w:id="893"/>
    <w:p>
      <w:pPr>
        <w:spacing w:after="0"/>
        <w:ind w:left="0"/>
        <w:jc w:val="both"/>
      </w:pPr>
      <w:r>
        <w:rPr>
          <w:rFonts w:ascii="Times New Roman"/>
          <w:b w:val="false"/>
          <w:i w:val="false"/>
          <w:color w:val="000000"/>
          <w:sz w:val="28"/>
        </w:rPr>
        <w:t>
      38.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"Документ из регистрационного дела или регистрационного досье" (P.MM.01.MSG.031), приведены в таблице 27.</w:t>
      </w:r>
    </w:p>
    <w:bookmarkEnd w:id="89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27</w:t>
            </w:r>
          </w:p>
        </w:tc>
      </w:tr>
    </w:tbl>
    <w:bookmarkStart w:name="z1253" w:id="894"/>
    <w:p>
      <w:pPr>
        <w:spacing w:after="0"/>
        <w:ind w:left="0"/>
        <w:jc w:val="left"/>
      </w:pPr>
      <w:r>
        <w:rPr>
          <w:rFonts w:ascii="Times New Roman"/>
          <w:b/>
          <w:i w:val="false"/>
          <w:color w:val="000000"/>
        </w:rPr>
        <w:t xml:space="preserve"> Требования к заполнению реквизитов электронных документов (сведений) "Сведения регистрационного дела или регистрационного досье на лекарственный препарат" (R.HC.MM.01.003), передаваемых в сообщении "Документ из регистрационного дела или регистрационного досье" (P.MM.01.MSG.031)</w:t>
      </w:r>
    </w:p>
    <w:bookmarkEnd w:id="89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требования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Формулировка требования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только один экземпляр реквизита "Сведения о документе регистрационного досье (дела)" (hccdo:RegistrationDossierDocDetails)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"Документ в бинарном формате" (hcsdo:DocCopyBinaryText) или реквизит "XML-документ" (ccdo:AnyDetails)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"Уникальный идентификатор документа" (hcsdo:DocUUId) и его значение должно быть рассчитано в соответствии с алгоритмом, определенном в п.11 Правил информационного взаимодействия, по dbf-файлу, содержащемся в заполненном реквизите "Документ в бинарном формате" (hcsdo:DocCopyBinaryText), или по xml-файлу, содержащемся в заполненном реквизите "XML-документ" (ccdo:AnyDetails)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реквизит "Код страны" (csdo:UnifiedCountryCode) должен содержать кодовое обозначение государства-члена из классификатора стран мира, указанного в разделе VII Правил информационного взаимодействия, а атрибут "идентификатор справочника (классификатора)" (атрибут codeListId) в его составе должен содержать значение "2021"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"Номер заявления о регистрации лекарственного препарата" (hcsdo:ApplicationId) и (или) реквизит "Порядковый номер регистрационного удостоверения лекарственного препарата" (hcsdo:RegistrationNumberId)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 заполняется реквизит "Код вида процедуры регистрации" (hcsdo:RegistrationKindCode)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"Наименование документа" (csdo:DocName)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"Дата документа" (csdo:DocCreationDate)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 быть заполнен реквизит "Признак принадлежности документа к регистрационному досье" (hcsdo:RegistrationFileIndicator)</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"Признак принадлежности документа к регистрационному досье" (hcsdo:RegistrationFileIndicator) соответствует значению "1 – документ регистрационного досье", то должен быть заполнен реквизит "Код вида документа регистрационного досье на лекарственный препарат" (hcsdo:DrugRegistrationDocCode), не допускается заполнение реквизитов "Код вида документа регистрационного дела на лекарственный препарат" (hcsdo:DrugRegistrationFileCode) и "Наименование вида документа регистрационного дела на лекарственный препарат" (hcsdo:DrugRegistrationFileName)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"Признак принадлежности документа к регистрационному досье" (hcsdo:RegistrationFileIndicator) соответствует значению "0 – документ регистрационного дела", то должен быть заполнен реквизит "Код вида документа регистрационного дела на лекарственный препарат" (hcsdo:DrugRegistrationFileCode), не допускается заполнение реквизитов "Код вида документа регистрационного досье на лекарственный препарат" (hcsdo:DrugRegistrationDocCode) и "Наименование вида документа регистрационного досье на лекарственный препарат" (hcsdo:DrugRegistrationDocName)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документа регистрационного досье на лекарственный препарат" (hcsdo:DrugRegistrationDocCode) заполнен, то его значение должно соответствовать коду из классификатора видов документов регистрационного досье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"2058"</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реквизит "Код вида документа регистрационного дела на лекарственный препарат" (hcsdo:DrugRegistrationFileCode) заполнен, то его значение должно соответствовать коду из классификатора видов документов регистрационного дела лекарственного препарата, указанного в разделе VII Правил информационного взаимодействия, а атрибут "идентификатор справочника (классификатора)" (атрибут codeListId) в составе этого реквизита должен содержать значение "2040"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реквизита "Код вида документа регистрационного досье на лекарственный препарат" (hcsdo:DrugRegistrationDocCode) соответствует значению "99999 – другой документ", то реквизит "Наименование вида документа регистрационного досье на лекарственный препарат" (hcsdo:DrugRegistrationDocName)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54" w:id="895"/>
          <w:p>
            <w:pPr>
              <w:spacing w:after="20"/>
              <w:ind w:left="20"/>
              <w:jc w:val="both"/>
            </w:pPr>
            <w:r>
              <w:rPr>
                <w:rFonts w:ascii="Times New Roman"/>
                <w:b w:val="false"/>
                <w:i w:val="false"/>
                <w:color w:val="000000"/>
                <w:sz w:val="20"/>
              </w:rPr>
              <w:t>
реквизит "Наименование вида документа регистрационного дела на лекарственный препарат" (hcsdo:DrugRegistrationFileName) заполняется обязательно, если значение реквизита "Код вида документа регистрационного дела на лекарственный препарат" (hcsdo:DrugRegistrationFileCode) соответствует одному из следующих значений:</w:t>
            </w:r>
          </w:p>
          <w:bookmarkEnd w:id="895"/>
          <w:p>
            <w:pPr>
              <w:spacing w:after="20"/>
              <w:ind w:left="20"/>
              <w:jc w:val="both"/>
            </w:pPr>
            <w:r>
              <w:rPr>
                <w:rFonts w:ascii="Times New Roman"/>
                <w:b w:val="false"/>
                <w:i w:val="false"/>
                <w:color w:val="000000"/>
                <w:sz w:val="20"/>
              </w:rPr>
              <w:t>
</w:t>
            </w:r>
            <w:r>
              <w:rPr>
                <w:rFonts w:ascii="Times New Roman"/>
                <w:b w:val="false"/>
                <w:i w:val="false"/>
                <w:color w:val="000000"/>
                <w:sz w:val="20"/>
              </w:rPr>
              <w:t>0199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0299 – другое;</w:t>
            </w:r>
          </w:p>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0399 – другое; </w:t>
            </w:r>
          </w:p>
          <w:p>
            <w:pPr>
              <w:spacing w:after="20"/>
              <w:ind w:left="20"/>
              <w:jc w:val="both"/>
            </w:pPr>
            <w:r>
              <w:rPr>
                <w:rFonts w:ascii="Times New Roman"/>
                <w:b w:val="false"/>
                <w:i w:val="false"/>
                <w:color w:val="000000"/>
                <w:sz w:val="20"/>
              </w:rPr>
              <w:t>
0499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58" w:id="896"/>
          <w:p>
            <w:pPr>
              <w:spacing w:after="20"/>
              <w:ind w:left="20"/>
              <w:jc w:val="both"/>
            </w:pPr>
            <w:r>
              <w:rPr>
                <w:rFonts w:ascii="Times New Roman"/>
                <w:b w:val="false"/>
                <w:i w:val="false"/>
                <w:color w:val="000000"/>
                <w:sz w:val="20"/>
              </w:rPr>
              <w:t>
если реквизит "Описание элемента документа" (hcsdo:DrugAttributeEnumText) заполнен, то в его составе атрибут "код вида элемента документа" (атрибут DrugAttributeKindEnumCode) должен содержать одно из следующих значений:</w:t>
            </w:r>
          </w:p>
          <w:bookmarkEnd w:id="896"/>
          <w:p>
            <w:pPr>
              <w:spacing w:after="20"/>
              <w:ind w:left="20"/>
              <w:jc w:val="both"/>
            </w:pPr>
            <w:r>
              <w:rPr>
                <w:rFonts w:ascii="Times New Roman"/>
                <w:b w:val="false"/>
                <w:i w:val="false"/>
                <w:color w:val="000000"/>
                <w:sz w:val="20"/>
              </w:rPr>
              <w:t>
</w:t>
            </w:r>
            <w:r>
              <w:rPr>
                <w:rFonts w:ascii="Times New Roman"/>
                <w:b w:val="false"/>
                <w:i w:val="false"/>
                <w:color w:val="000000"/>
                <w:sz w:val="20"/>
              </w:rPr>
              <w:t>01 – предельная дата ответа на запрос в соответствии с ISO 8601;</w:t>
            </w:r>
          </w:p>
          <w:p>
            <w:pPr>
              <w:spacing w:after="20"/>
              <w:ind w:left="20"/>
              <w:jc w:val="both"/>
            </w:pPr>
            <w:r>
              <w:rPr>
                <w:rFonts w:ascii="Times New Roman"/>
                <w:b w:val="false"/>
                <w:i w:val="false"/>
                <w:color w:val="000000"/>
                <w:sz w:val="20"/>
              </w:rPr>
              <w:t>
</w:t>
            </w:r>
            <w:r>
              <w:rPr>
                <w:rFonts w:ascii="Times New Roman"/>
                <w:b w:val="false"/>
                <w:i w:val="false"/>
                <w:color w:val="000000"/>
                <w:sz w:val="20"/>
              </w:rPr>
              <w:t>02 – номер документа основания;</w:t>
            </w:r>
          </w:p>
          <w:p>
            <w:pPr>
              <w:spacing w:after="20"/>
              <w:ind w:left="20"/>
              <w:jc w:val="both"/>
            </w:pPr>
            <w:r>
              <w:rPr>
                <w:rFonts w:ascii="Times New Roman"/>
                <w:b w:val="false"/>
                <w:i w:val="false"/>
                <w:color w:val="000000"/>
                <w:sz w:val="20"/>
              </w:rPr>
              <w:t>
</w:t>
            </w:r>
            <w:r>
              <w:rPr>
                <w:rFonts w:ascii="Times New Roman"/>
                <w:b w:val="false"/>
                <w:i w:val="false"/>
                <w:color w:val="000000"/>
                <w:sz w:val="20"/>
              </w:rPr>
              <w:t>03 – вид документа регистрационного досье, в отношении которого направляется запрос;</w:t>
            </w:r>
          </w:p>
          <w:p>
            <w:pPr>
              <w:spacing w:after="20"/>
              <w:ind w:left="20"/>
              <w:jc w:val="both"/>
            </w:pPr>
            <w:r>
              <w:rPr>
                <w:rFonts w:ascii="Times New Roman"/>
                <w:b w:val="false"/>
                <w:i w:val="false"/>
                <w:color w:val="000000"/>
                <w:sz w:val="20"/>
              </w:rPr>
              <w:t>
</w:t>
            </w:r>
            <w:r>
              <w:rPr>
                <w:rFonts w:ascii="Times New Roman"/>
                <w:b w:val="false"/>
                <w:i w:val="false"/>
                <w:color w:val="000000"/>
                <w:sz w:val="20"/>
              </w:rPr>
              <w:t>04 – вид документа регистрационного дела, в отношении которого направляется запрос;</w:t>
            </w:r>
          </w:p>
          <w:p>
            <w:pPr>
              <w:spacing w:after="20"/>
              <w:ind w:left="20"/>
              <w:jc w:val="both"/>
            </w:pPr>
            <w:r>
              <w:rPr>
                <w:rFonts w:ascii="Times New Roman"/>
                <w:b w:val="false"/>
                <w:i w:val="false"/>
                <w:color w:val="000000"/>
                <w:sz w:val="20"/>
              </w:rPr>
              <w:t>
99 – другое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значение атрибута "код вида элемента документа" (атрибут DrugAttributeKindEnumCode) соответствует значению "99 – другое", то атрибут "наименование вида элемента документа" (атрибут AttributeKindName) заполняется обязательно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"Документ в бинарном формате" (hcsdo:DocCopyBinaryText), то атрибут "код формата данных" (атрибут mediaTypeCode) в его составе должен содержать значение "pdf"</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если заполнен реквизит “XML-документ” (ccdo:AnyDetails), то он должен содержать не более одного экземпляра элемента “XML-документ”</w:t>
            </w:r>
          </w:p>
        </w:tc>
      </w:tr>
    </w:tbl>
    <w:bookmarkStart w:name="z1263" w:id="897"/>
    <w:p>
      <w:pPr>
        <w:spacing w:after="0"/>
        <w:ind w:left="0"/>
        <w:jc w:val="both"/>
      </w:pPr>
      <w:r>
        <w:rPr>
          <w:rFonts w:ascii="Times New Roman"/>
          <w:b w:val="false"/>
          <w:i w:val="false"/>
          <w:color w:val="000000"/>
          <w:sz w:val="28"/>
        </w:rPr>
        <w:t>
      ".</w:t>
      </w:r>
    </w:p>
    <w:bookmarkEnd w:id="897"/>
    <w:bookmarkStart w:name="z1264" w:id="898"/>
    <w:p>
      <w:pPr>
        <w:spacing w:after="0"/>
        <w:ind w:left="0"/>
        <w:jc w:val="both"/>
      </w:pPr>
      <w:r>
        <w:rPr>
          <w:rFonts w:ascii="Times New Roman"/>
          <w:b w:val="false"/>
          <w:i w:val="false"/>
          <w:color w:val="000000"/>
          <w:sz w:val="28"/>
        </w:rPr>
        <w:t xml:space="preserve">
      6. </w:t>
      </w:r>
      <w:r>
        <w:rPr>
          <w:rFonts w:ascii="Times New Roman"/>
          <w:b w:val="false"/>
          <w:i w:val="false"/>
          <w:color w:val="000000"/>
          <w:sz w:val="28"/>
        </w:rPr>
        <w:t>Описание</w:t>
      </w:r>
      <w:r>
        <w:rPr>
          <w:rFonts w:ascii="Times New Roman"/>
          <w:b w:val="false"/>
          <w:i w:val="false"/>
          <w:color w:val="000000"/>
          <w:sz w:val="28"/>
        </w:rPr>
        <w:t xml:space="preserve"> форматов и структур электронных документов и сведений, используемых для реализации средствами интегрированной информационной системы внешней и взаимной торговли общего процесса "Формирование, ведение и использование единого реестра зарегистрированных лекарственных средств Евразийского экономического союза", утвержденное указанным Решением, изложить в следующей редакции:</w:t>
      </w:r>
    </w:p>
    <w:bookmarkEnd w:id="89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"УТВЕРЖДЕНО</w:t>
            </w:r>
            <w:r>
              <w:br/>
            </w:r>
            <w:r>
              <w:rPr>
                <w:rFonts w:ascii="Times New Roman"/>
                <w:b w:val="false"/>
                <w:i w:val="false"/>
                <w:color w:val="000000"/>
                <w:sz w:val="20"/>
              </w:rPr>
              <w:t>Решением Коллегии</w:t>
            </w:r>
            <w:r>
              <w:br/>
            </w:r>
            <w:r>
              <w:rPr>
                <w:rFonts w:ascii="Times New Roman"/>
                <w:b w:val="false"/>
                <w:i w:val="false"/>
                <w:color w:val="000000"/>
                <w:sz w:val="20"/>
              </w:rPr>
              <w:t>Евразийской экономической комиссии</w:t>
            </w:r>
            <w:r>
              <w:br/>
            </w:r>
            <w:r>
              <w:rPr>
                <w:rFonts w:ascii="Times New Roman"/>
                <w:b w:val="false"/>
                <w:i w:val="false"/>
                <w:color w:val="000000"/>
                <w:sz w:val="20"/>
              </w:rPr>
              <w:t>от 25 октября 2016 г. № 122</w:t>
            </w:r>
            <w:r>
              <w:br/>
            </w:r>
            <w:r>
              <w:rPr>
                <w:rFonts w:ascii="Times New Roman"/>
                <w:b w:val="false"/>
                <w:i w:val="false"/>
                <w:color w:val="000000"/>
                <w:sz w:val="20"/>
              </w:rPr>
              <w:t>(в редакции Решения Коллегии</w:t>
            </w:r>
            <w:r>
              <w:br/>
            </w:r>
            <w:r>
              <w:rPr>
                <w:rFonts w:ascii="Times New Roman"/>
                <w:b w:val="false"/>
                <w:i w:val="false"/>
                <w:color w:val="000000"/>
                <w:sz w:val="20"/>
              </w:rPr>
              <w:t>Евразийской экономической комиссии</w:t>
            </w:r>
            <w:r>
              <w:br/>
            </w:r>
            <w:r>
              <w:rPr>
                <w:rFonts w:ascii="Times New Roman"/>
                <w:b w:val="false"/>
                <w:i w:val="false"/>
                <w:color w:val="000000"/>
                <w:sz w:val="20"/>
              </w:rPr>
              <w:t>от 27 января 2025 г. № 12)</w:t>
            </w:r>
          </w:p>
        </w:tc>
      </w:tr>
    </w:tbl>
    <w:bookmarkStart w:name="z1266" w:id="899"/>
    <w:p>
      <w:pPr>
        <w:spacing w:after="0"/>
        <w:ind w:left="0"/>
        <w:jc w:val="left"/>
      </w:pPr>
      <w:r>
        <w:rPr>
          <w:rFonts w:ascii="Times New Roman"/>
          <w:b/>
          <w:i w:val="false"/>
          <w:color w:val="000000"/>
        </w:rPr>
        <w:t xml:space="preserve"> Описание</w:t>
      </w:r>
      <w:r>
        <w:br/>
      </w:r>
      <w:r>
        <w:rPr>
          <w:rFonts w:ascii="Times New Roman"/>
          <w:b/>
          <w:i w:val="false"/>
          <w:color w:val="000000"/>
        </w:rPr>
        <w:t>форматов и структур электронных документов и сведений, используемых для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w:t>
      </w:r>
    </w:p>
    <w:bookmarkEnd w:id="899"/>
    <w:bookmarkStart w:name="z1267" w:id="900"/>
    <w:p>
      <w:pPr>
        <w:spacing w:after="0"/>
        <w:ind w:left="0"/>
        <w:jc w:val="left"/>
      </w:pPr>
      <w:r>
        <w:rPr>
          <w:rFonts w:ascii="Times New Roman"/>
          <w:b/>
          <w:i w:val="false"/>
          <w:color w:val="000000"/>
        </w:rPr>
        <w:t xml:space="preserve"> I. Общие положения</w:t>
      </w:r>
    </w:p>
    <w:bookmarkEnd w:id="900"/>
    <w:bookmarkStart w:name="z1268" w:id="901"/>
    <w:p>
      <w:pPr>
        <w:spacing w:after="0"/>
        <w:ind w:left="0"/>
        <w:jc w:val="both"/>
      </w:pPr>
      <w:r>
        <w:rPr>
          <w:rFonts w:ascii="Times New Roman"/>
          <w:b w:val="false"/>
          <w:i w:val="false"/>
          <w:color w:val="000000"/>
          <w:sz w:val="28"/>
        </w:rPr>
        <w:t>
      1. Настоящее Описание разработано в соответствии со следующими международными договорами и актами, составляющими право Евразийского экономического союза (далее – Союз):</w:t>
      </w:r>
    </w:p>
    <w:bookmarkEnd w:id="901"/>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Договор</w:t>
      </w:r>
      <w:r>
        <w:rPr>
          <w:rFonts w:ascii="Times New Roman"/>
          <w:b w:val="false"/>
          <w:i w:val="false"/>
          <w:color w:val="000000"/>
          <w:sz w:val="28"/>
        </w:rPr>
        <w:t xml:space="preserve"> о Евразийском экономическом союзе от 29 мая 2014 года;</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6 ноября 2014 г. № 200 "О технологических документах, регламентирующих информационное взаимодействие при реализации средствами интегрированной информационной системы внешней и взаимной торговли общих процессов";</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27 января 2015 г. № 5 "Об утверждении Правил электронного обмена данными в интегрированной информационной системе внешней и взаимной торговли";</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14 апреля 2015 г. № 29 "О перечне общих процессов в рамках Евразийского экономического союза и внесении изменения в Решение Коллегии Евразийской экономической комиссии от 19 августа 2014 г. № 132";</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9 июня 2015 г. № 63 "О Методике анализа, оптимизации, гармонизации и описания общих процессов в рамках Евразийского экономического союза";</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28 сентября 2015 г. № 125 "Об утверждении Положения об обмене электронными документами при трансграничном взаимодействии органов государственной власти государств – членов Евразийского экономического союза между собой и с Евразийской экономической комиссией";</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30 июня 2017 г. № 79 "О Требованиях к электронному виду заявлений и документов регистрационного досье, представляемых при осуществлении регистрации и экспертизы лекарственных препаратов для медицинского применения".</w:t>
      </w:r>
    </w:p>
    <w:bookmarkStart w:name="z1276" w:id="902"/>
    <w:p>
      <w:pPr>
        <w:spacing w:after="0"/>
        <w:ind w:left="0"/>
        <w:jc w:val="left"/>
      </w:pPr>
      <w:r>
        <w:rPr>
          <w:rFonts w:ascii="Times New Roman"/>
          <w:b/>
          <w:i w:val="false"/>
          <w:color w:val="000000"/>
        </w:rPr>
        <w:t xml:space="preserve"> II. Область применения</w:t>
      </w:r>
    </w:p>
    <w:bookmarkEnd w:id="902"/>
    <w:bookmarkStart w:name="z1277" w:id="903"/>
    <w:p>
      <w:pPr>
        <w:spacing w:after="0"/>
        <w:ind w:left="0"/>
        <w:jc w:val="both"/>
      </w:pPr>
      <w:r>
        <w:rPr>
          <w:rFonts w:ascii="Times New Roman"/>
          <w:b w:val="false"/>
          <w:i w:val="false"/>
          <w:color w:val="000000"/>
          <w:sz w:val="28"/>
        </w:rPr>
        <w:t>
      2. Настоящее Описание определяет требования к форматам и структурам электронных документов и сведений, используемых при информационном взаимодействии в рамках общего процесса "Формирование, ведение и использование единого реестра зарегистрированных лекарственных средств Евразийского экономического союза" (далее – общий процесс).</w:t>
      </w:r>
    </w:p>
    <w:bookmarkEnd w:id="903"/>
    <w:bookmarkStart w:name="z1278" w:id="904"/>
    <w:p>
      <w:pPr>
        <w:spacing w:after="0"/>
        <w:ind w:left="0"/>
        <w:jc w:val="both"/>
      </w:pPr>
      <w:r>
        <w:rPr>
          <w:rFonts w:ascii="Times New Roman"/>
          <w:b w:val="false"/>
          <w:i w:val="false"/>
          <w:color w:val="000000"/>
          <w:sz w:val="28"/>
        </w:rPr>
        <w:t>
      3. Настоящее Описание применяется при проектировании, разработке и доработке компонентов информационных систем при реализации процедур общего процесса средствами интегрированной информационной системы Евразийского экономического союза (далее – интегрированная система).</w:t>
      </w:r>
    </w:p>
    <w:bookmarkEnd w:id="904"/>
    <w:bookmarkStart w:name="z1279" w:id="905"/>
    <w:p>
      <w:pPr>
        <w:spacing w:after="0"/>
        <w:ind w:left="0"/>
        <w:jc w:val="both"/>
      </w:pPr>
      <w:r>
        <w:rPr>
          <w:rFonts w:ascii="Times New Roman"/>
          <w:b w:val="false"/>
          <w:i w:val="false"/>
          <w:color w:val="000000"/>
          <w:sz w:val="28"/>
        </w:rPr>
        <w:t>
      4. Описание форматов и структур электронных документов и сведений приводится в табличной форме с указанием полного реквизитного состава с учетом уровней иерархии вплоть до простых (атомарных) реквизитов.</w:t>
      </w:r>
    </w:p>
    <w:bookmarkEnd w:id="905"/>
    <w:bookmarkStart w:name="z1280" w:id="906"/>
    <w:p>
      <w:pPr>
        <w:spacing w:after="0"/>
        <w:ind w:left="0"/>
        <w:jc w:val="both"/>
      </w:pPr>
      <w:r>
        <w:rPr>
          <w:rFonts w:ascii="Times New Roman"/>
          <w:b w:val="false"/>
          <w:i w:val="false"/>
          <w:color w:val="000000"/>
          <w:sz w:val="28"/>
        </w:rPr>
        <w:t>
      5. В таблице описывается однозначное соответствие реквизитов электронных документов (сведений) (далее – реквизиты) и элементов модели данных.</w:t>
      </w:r>
    </w:p>
    <w:bookmarkEnd w:id="906"/>
    <w:bookmarkStart w:name="z1281" w:id="907"/>
    <w:p>
      <w:pPr>
        <w:spacing w:after="0"/>
        <w:ind w:left="0"/>
        <w:jc w:val="both"/>
      </w:pPr>
      <w:r>
        <w:rPr>
          <w:rFonts w:ascii="Times New Roman"/>
          <w:b w:val="false"/>
          <w:i w:val="false"/>
          <w:color w:val="000000"/>
          <w:sz w:val="28"/>
        </w:rPr>
        <w:t>
      6. В таблице формируются следующие поля (графы):</w:t>
      </w:r>
    </w:p>
    <w:bookmarkEnd w:id="907"/>
    <w:bookmarkStart w:name="z1282" w:id="908"/>
    <w:p>
      <w:pPr>
        <w:spacing w:after="0"/>
        <w:ind w:left="0"/>
        <w:jc w:val="both"/>
      </w:pPr>
      <w:r>
        <w:rPr>
          <w:rFonts w:ascii="Times New Roman"/>
          <w:b w:val="false"/>
          <w:i w:val="false"/>
          <w:color w:val="000000"/>
          <w:sz w:val="28"/>
        </w:rPr>
        <w:t>
      "иерархический номер" – порядковый номер реквизита;</w:t>
      </w:r>
    </w:p>
    <w:bookmarkEnd w:id="908"/>
    <w:bookmarkStart w:name="z1283" w:id="909"/>
    <w:p>
      <w:pPr>
        <w:spacing w:after="0"/>
        <w:ind w:left="0"/>
        <w:jc w:val="both"/>
      </w:pPr>
      <w:r>
        <w:rPr>
          <w:rFonts w:ascii="Times New Roman"/>
          <w:b w:val="false"/>
          <w:i w:val="false"/>
          <w:color w:val="000000"/>
          <w:sz w:val="28"/>
        </w:rPr>
        <w:t>
      "имя реквизита" – устоявшееся или официальное словесное обозначение реквизита;</w:t>
      </w:r>
    </w:p>
    <w:bookmarkEnd w:id="909"/>
    <w:bookmarkStart w:name="z1284" w:id="910"/>
    <w:p>
      <w:pPr>
        <w:spacing w:after="0"/>
        <w:ind w:left="0"/>
        <w:jc w:val="both"/>
      </w:pPr>
      <w:r>
        <w:rPr>
          <w:rFonts w:ascii="Times New Roman"/>
          <w:b w:val="false"/>
          <w:i w:val="false"/>
          <w:color w:val="000000"/>
          <w:sz w:val="28"/>
        </w:rPr>
        <w:t>
      "описание реквизита" – текст, поясняющий смысл (семантику) реквизита;</w:t>
      </w:r>
    </w:p>
    <w:bookmarkEnd w:id="910"/>
    <w:bookmarkStart w:name="z1285" w:id="911"/>
    <w:p>
      <w:pPr>
        <w:spacing w:after="0"/>
        <w:ind w:left="0"/>
        <w:jc w:val="both"/>
      </w:pPr>
      <w:r>
        <w:rPr>
          <w:rFonts w:ascii="Times New Roman"/>
          <w:b w:val="false"/>
          <w:i w:val="false"/>
          <w:color w:val="000000"/>
          <w:sz w:val="28"/>
        </w:rPr>
        <w:t>
      "идентификатор" – идентификатор элемента данных в модели данных, соответствующего реквизиту;</w:t>
      </w:r>
    </w:p>
    <w:bookmarkEnd w:id="911"/>
    <w:bookmarkStart w:name="z1286" w:id="912"/>
    <w:p>
      <w:pPr>
        <w:spacing w:after="0"/>
        <w:ind w:left="0"/>
        <w:jc w:val="both"/>
      </w:pPr>
      <w:r>
        <w:rPr>
          <w:rFonts w:ascii="Times New Roman"/>
          <w:b w:val="false"/>
          <w:i w:val="false"/>
          <w:color w:val="000000"/>
          <w:sz w:val="28"/>
        </w:rPr>
        <w:t>
      "область значений" – словесное описание возможных значений реквизита;</w:t>
      </w:r>
    </w:p>
    <w:bookmarkEnd w:id="912"/>
    <w:bookmarkStart w:name="z1287" w:id="913"/>
    <w:p>
      <w:pPr>
        <w:spacing w:after="0"/>
        <w:ind w:left="0"/>
        <w:jc w:val="both"/>
      </w:pPr>
      <w:r>
        <w:rPr>
          <w:rFonts w:ascii="Times New Roman"/>
          <w:b w:val="false"/>
          <w:i w:val="false"/>
          <w:color w:val="000000"/>
          <w:sz w:val="28"/>
        </w:rPr>
        <w:t>
      "мн." – множественность реквизитов: обязательность (опциональность) и количество возможных повторений реквизита.</w:t>
      </w:r>
    </w:p>
    <w:bookmarkEnd w:id="913"/>
    <w:bookmarkStart w:name="z1288" w:id="914"/>
    <w:p>
      <w:pPr>
        <w:spacing w:after="0"/>
        <w:ind w:left="0"/>
        <w:jc w:val="both"/>
      </w:pPr>
      <w:r>
        <w:rPr>
          <w:rFonts w:ascii="Times New Roman"/>
          <w:b w:val="false"/>
          <w:i w:val="false"/>
          <w:color w:val="000000"/>
          <w:sz w:val="28"/>
        </w:rPr>
        <w:t>
      7. Для указания множественности реквизитов используются следующие обозначения:</w:t>
      </w:r>
    </w:p>
    <w:bookmarkEnd w:id="914"/>
    <w:bookmarkStart w:name="z1289" w:id="915"/>
    <w:p>
      <w:pPr>
        <w:spacing w:after="0"/>
        <w:ind w:left="0"/>
        <w:jc w:val="both"/>
      </w:pPr>
      <w:r>
        <w:rPr>
          <w:rFonts w:ascii="Times New Roman"/>
          <w:b w:val="false"/>
          <w:i w:val="false"/>
          <w:color w:val="000000"/>
          <w:sz w:val="28"/>
        </w:rPr>
        <w:t>
      1 – реквизит обязателен, повторения не допускаются;</w:t>
      </w:r>
    </w:p>
    <w:bookmarkEnd w:id="915"/>
    <w:bookmarkStart w:name="z1290" w:id="916"/>
    <w:p>
      <w:pPr>
        <w:spacing w:after="0"/>
        <w:ind w:left="0"/>
        <w:jc w:val="both"/>
      </w:pPr>
      <w:r>
        <w:rPr>
          <w:rFonts w:ascii="Times New Roman"/>
          <w:b w:val="false"/>
          <w:i w:val="false"/>
          <w:color w:val="000000"/>
          <w:sz w:val="28"/>
        </w:rPr>
        <w:t>
      n – реквизит обязателен, должен повторяться n раз (n &gt; 1);</w:t>
      </w:r>
    </w:p>
    <w:bookmarkEnd w:id="916"/>
    <w:bookmarkStart w:name="z1291" w:id="917"/>
    <w:p>
      <w:pPr>
        <w:spacing w:after="0"/>
        <w:ind w:left="0"/>
        <w:jc w:val="both"/>
      </w:pPr>
      <w:r>
        <w:rPr>
          <w:rFonts w:ascii="Times New Roman"/>
          <w:b w:val="false"/>
          <w:i w:val="false"/>
          <w:color w:val="000000"/>
          <w:sz w:val="28"/>
        </w:rPr>
        <w:t>
      1..* – реквизит обязателен, может повторяться без ограничений;</w:t>
      </w:r>
    </w:p>
    <w:bookmarkEnd w:id="917"/>
    <w:p>
      <w:pPr>
        <w:spacing w:after="0"/>
        <w:ind w:left="0"/>
        <w:jc w:val="both"/>
      </w:pPr>
      <w:bookmarkStart w:name="z1292" w:id="918"/>
      <w:r>
        <w:rPr>
          <w:rFonts w:ascii="Times New Roman"/>
          <w:b w:val="false"/>
          <w:i w:val="false"/>
          <w:color w:val="000000"/>
          <w:sz w:val="28"/>
        </w:rPr>
        <w:t xml:space="preserve">
      n..* – реквизит обязателен, должен повторяться не менее n раз </w:t>
      </w:r>
    </w:p>
    <w:bookmarkEnd w:id="918"/>
    <w:p>
      <w:pPr>
        <w:spacing w:after="0"/>
        <w:ind w:left="0"/>
        <w:jc w:val="both"/>
      </w:pPr>
      <w:r>
        <w:rPr>
          <w:rFonts w:ascii="Times New Roman"/>
          <w:b w:val="false"/>
          <w:i w:val="false"/>
          <w:color w:val="000000"/>
          <w:sz w:val="28"/>
        </w:rPr>
        <w:t>(n &gt; 1);</w:t>
      </w:r>
    </w:p>
    <w:p>
      <w:pPr>
        <w:spacing w:after="0"/>
        <w:ind w:left="0"/>
        <w:jc w:val="both"/>
      </w:pPr>
      <w:bookmarkStart w:name="z1293" w:id="919"/>
      <w:r>
        <w:rPr>
          <w:rFonts w:ascii="Times New Roman"/>
          <w:b w:val="false"/>
          <w:i w:val="false"/>
          <w:color w:val="000000"/>
          <w:sz w:val="28"/>
        </w:rPr>
        <w:t xml:space="preserve">
      n..m – реквизит обязателен, должен повторяться не менее n раз </w:t>
      </w:r>
    </w:p>
    <w:bookmarkEnd w:id="919"/>
    <w:p>
      <w:pPr>
        <w:spacing w:after="0"/>
        <w:ind w:left="0"/>
        <w:jc w:val="both"/>
      </w:pPr>
      <w:r>
        <w:rPr>
          <w:rFonts w:ascii="Times New Roman"/>
          <w:b w:val="false"/>
          <w:i w:val="false"/>
          <w:color w:val="000000"/>
          <w:sz w:val="28"/>
        </w:rPr>
        <w:t>и не более m раз (n &gt; 1, m &gt; n);</w:t>
      </w:r>
    </w:p>
    <w:bookmarkStart w:name="z1294" w:id="920"/>
    <w:p>
      <w:pPr>
        <w:spacing w:after="0"/>
        <w:ind w:left="0"/>
        <w:jc w:val="both"/>
      </w:pPr>
      <w:r>
        <w:rPr>
          <w:rFonts w:ascii="Times New Roman"/>
          <w:b w:val="false"/>
          <w:i w:val="false"/>
          <w:color w:val="000000"/>
          <w:sz w:val="28"/>
        </w:rPr>
        <w:t>
      0..1 – реквизит опционален, повторения не допускаются;</w:t>
      </w:r>
    </w:p>
    <w:bookmarkEnd w:id="920"/>
    <w:bookmarkStart w:name="z1295" w:id="921"/>
    <w:p>
      <w:pPr>
        <w:spacing w:after="0"/>
        <w:ind w:left="0"/>
        <w:jc w:val="both"/>
      </w:pPr>
      <w:r>
        <w:rPr>
          <w:rFonts w:ascii="Times New Roman"/>
          <w:b w:val="false"/>
          <w:i w:val="false"/>
          <w:color w:val="000000"/>
          <w:sz w:val="28"/>
        </w:rPr>
        <w:t>
      0..* – реквизит опционален, может повторяться без ограничений;</w:t>
      </w:r>
    </w:p>
    <w:bookmarkEnd w:id="921"/>
    <w:p>
      <w:pPr>
        <w:spacing w:after="0"/>
        <w:ind w:left="0"/>
        <w:jc w:val="both"/>
      </w:pPr>
      <w:bookmarkStart w:name="z1296" w:id="922"/>
      <w:r>
        <w:rPr>
          <w:rFonts w:ascii="Times New Roman"/>
          <w:b w:val="false"/>
          <w:i w:val="false"/>
          <w:color w:val="000000"/>
          <w:sz w:val="28"/>
        </w:rPr>
        <w:t xml:space="preserve">
      0..m – реквизит опционален, может повторяться не более m раз </w:t>
      </w:r>
    </w:p>
    <w:bookmarkEnd w:id="922"/>
    <w:p>
      <w:pPr>
        <w:spacing w:after="0"/>
        <w:ind w:left="0"/>
        <w:jc w:val="both"/>
      </w:pPr>
      <w:r>
        <w:rPr>
          <w:rFonts w:ascii="Times New Roman"/>
          <w:b w:val="false"/>
          <w:i w:val="false"/>
          <w:color w:val="000000"/>
          <w:sz w:val="28"/>
        </w:rPr>
        <w:t>(m &gt; 1).</w:t>
      </w:r>
    </w:p>
    <w:bookmarkStart w:name="z1297" w:id="923"/>
    <w:p>
      <w:pPr>
        <w:spacing w:after="0"/>
        <w:ind w:left="0"/>
        <w:jc w:val="left"/>
      </w:pPr>
      <w:r>
        <w:rPr>
          <w:rFonts w:ascii="Times New Roman"/>
          <w:b/>
          <w:i w:val="false"/>
          <w:color w:val="000000"/>
        </w:rPr>
        <w:t xml:space="preserve"> III. Основные понятия</w:t>
      </w:r>
    </w:p>
    <w:bookmarkEnd w:id="923"/>
    <w:bookmarkStart w:name="z1298" w:id="924"/>
    <w:p>
      <w:pPr>
        <w:spacing w:after="0"/>
        <w:ind w:left="0"/>
        <w:jc w:val="both"/>
      </w:pPr>
      <w:r>
        <w:rPr>
          <w:rFonts w:ascii="Times New Roman"/>
          <w:b w:val="false"/>
          <w:i w:val="false"/>
          <w:color w:val="000000"/>
          <w:sz w:val="28"/>
        </w:rPr>
        <w:t>
      8. Для целей настоящего Описания используются понятия, которые означают следующее:</w:t>
      </w:r>
    </w:p>
    <w:bookmarkEnd w:id="924"/>
    <w:bookmarkStart w:name="z1299" w:id="925"/>
    <w:p>
      <w:pPr>
        <w:spacing w:after="0"/>
        <w:ind w:left="0"/>
        <w:jc w:val="both"/>
      </w:pPr>
      <w:r>
        <w:rPr>
          <w:rFonts w:ascii="Times New Roman"/>
          <w:b w:val="false"/>
          <w:i w:val="false"/>
          <w:color w:val="000000"/>
          <w:sz w:val="28"/>
        </w:rPr>
        <w:t>
      "государство-член" – государство, являющееся членом Союза;</w:t>
      </w:r>
    </w:p>
    <w:bookmarkEnd w:id="925"/>
    <w:bookmarkStart w:name="z1300" w:id="926"/>
    <w:p>
      <w:pPr>
        <w:spacing w:after="0"/>
        <w:ind w:left="0"/>
        <w:jc w:val="both"/>
      </w:pPr>
      <w:r>
        <w:rPr>
          <w:rFonts w:ascii="Times New Roman"/>
          <w:b w:val="false"/>
          <w:i w:val="false"/>
          <w:color w:val="000000"/>
          <w:sz w:val="28"/>
        </w:rPr>
        <w:t>
      "реквизит" – единица данных электронного документа (сведений), которая в определенном контексте считается неразделимой.</w:t>
      </w:r>
    </w:p>
    <w:bookmarkEnd w:id="926"/>
    <w:p>
      <w:pPr>
        <w:spacing w:after="0"/>
        <w:ind w:left="0"/>
        <w:jc w:val="both"/>
      </w:pPr>
      <w:bookmarkStart w:name="z1301" w:id="927"/>
      <w:r>
        <w:rPr>
          <w:rFonts w:ascii="Times New Roman"/>
          <w:b w:val="false"/>
          <w:i w:val="false"/>
          <w:color w:val="000000"/>
          <w:sz w:val="28"/>
        </w:rPr>
        <w:t xml:space="preserve">
      Понятия "базисная модель данных", "модель данных", "модель данных предметной области", "предметная область" и "реестр структур электронных документов и сведений" используются в настоящем Описании в значениях, определенных Методикой анализа, оптимизации, гармонизации и описания общих процессов </w:t>
      </w:r>
    </w:p>
    <w:bookmarkEnd w:id="927"/>
    <w:p>
      <w:pPr>
        <w:spacing w:after="0"/>
        <w:ind w:left="0"/>
        <w:jc w:val="both"/>
      </w:pPr>
      <w:r>
        <w:rPr>
          <w:rFonts w:ascii="Times New Roman"/>
          <w:b w:val="false"/>
          <w:i w:val="false"/>
          <w:color w:val="000000"/>
          <w:sz w:val="28"/>
        </w:rPr>
        <w:t xml:space="preserve">в рамках Евразийского экономического союза, утвержденной </w:t>
      </w:r>
    </w:p>
    <w:p>
      <w:pPr>
        <w:spacing w:after="0"/>
        <w:ind w:left="0"/>
        <w:jc w:val="both"/>
      </w:pPr>
      <w:r>
        <w:rPr>
          <w:rFonts w:ascii="Times New Roman"/>
          <w:b w:val="false"/>
          <w:i w:val="false"/>
          <w:color w:val="000000"/>
          <w:sz w:val="28"/>
        </w:rPr>
        <w:t xml:space="preserve">Решением Коллегии Евразийской экономической комиссии </w:t>
      </w:r>
    </w:p>
    <w:p>
      <w:pPr>
        <w:spacing w:after="0"/>
        <w:ind w:left="0"/>
        <w:jc w:val="both"/>
      </w:pPr>
      <w:r>
        <w:rPr>
          <w:rFonts w:ascii="Times New Roman"/>
          <w:b w:val="false"/>
          <w:i w:val="false"/>
          <w:color w:val="000000"/>
          <w:sz w:val="28"/>
        </w:rPr>
        <w:t>от 9 июня 2015 г. № 63.</w:t>
      </w:r>
    </w:p>
    <w:bookmarkStart w:name="z1302" w:id="928"/>
    <w:p>
      <w:pPr>
        <w:spacing w:after="0"/>
        <w:ind w:left="0"/>
        <w:jc w:val="both"/>
      </w:pPr>
      <w:r>
        <w:rPr>
          <w:rFonts w:ascii="Times New Roman"/>
          <w:b w:val="false"/>
          <w:i w:val="false"/>
          <w:color w:val="000000"/>
          <w:sz w:val="28"/>
        </w:rPr>
        <w:t>
      Иные понятия, используемые в настоящем Описании, применяются в значениях, определенных в пункте 4 Правил информационного взаимодействия при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 утвержденных Решением Коллегии Евразийской экономической комиссии от 25 октября 2016 г. № 122.</w:t>
      </w:r>
    </w:p>
    <w:bookmarkEnd w:id="928"/>
    <w:bookmarkStart w:name="z1303" w:id="929"/>
    <w:p>
      <w:pPr>
        <w:spacing w:after="0"/>
        <w:ind w:left="0"/>
        <w:jc w:val="both"/>
      </w:pPr>
      <w:r>
        <w:rPr>
          <w:rFonts w:ascii="Times New Roman"/>
          <w:b w:val="false"/>
          <w:i w:val="false"/>
          <w:color w:val="000000"/>
          <w:sz w:val="28"/>
        </w:rPr>
        <w:t>
      В таблицах 4, 7, 10, 13, 16, 19, 22, 25 настоящего Описания под Регламентами информационного взаимодействия понимаются Регламент информационного взаимодействия между уполномоченными органами государств – членов Евразийского экономического союза при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 и Регламент информационного взаимодействия между уполномоченными органами государств – членов Евразийского экономического союза и Евразийской экономической комиссией при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 утвержденные Решением Коллегии Евразийской экономической комиссии от 25 октября 2016 г. № 122.</w:t>
      </w:r>
    </w:p>
    <w:bookmarkEnd w:id="929"/>
    <w:bookmarkStart w:name="z1304" w:id="930"/>
    <w:p>
      <w:pPr>
        <w:spacing w:after="0"/>
        <w:ind w:left="0"/>
        <w:jc w:val="left"/>
      </w:pPr>
      <w:r>
        <w:rPr>
          <w:rFonts w:ascii="Times New Roman"/>
          <w:b/>
          <w:i w:val="false"/>
          <w:color w:val="000000"/>
        </w:rPr>
        <w:t xml:space="preserve"> IV. Структуры электронных документов и сведений</w:t>
      </w:r>
    </w:p>
    <w:bookmarkEnd w:id="930"/>
    <w:bookmarkStart w:name="z1305" w:id="931"/>
    <w:p>
      <w:pPr>
        <w:spacing w:after="0"/>
        <w:ind w:left="0"/>
        <w:jc w:val="both"/>
      </w:pPr>
      <w:r>
        <w:rPr>
          <w:rFonts w:ascii="Times New Roman"/>
          <w:b w:val="false"/>
          <w:i w:val="false"/>
          <w:color w:val="000000"/>
          <w:sz w:val="28"/>
        </w:rPr>
        <w:t>
      9. Перечень структур электронных документов и сведений приведен в таблице 1.</w:t>
      </w:r>
    </w:p>
    <w:bookmarkEnd w:id="93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w:t>
            </w:r>
          </w:p>
        </w:tc>
      </w:tr>
    </w:tbl>
    <w:bookmarkStart w:name="z1307" w:id="932"/>
    <w:p>
      <w:pPr>
        <w:spacing w:after="0"/>
        <w:ind w:left="0"/>
        <w:jc w:val="left"/>
      </w:pPr>
      <w:r>
        <w:rPr>
          <w:rFonts w:ascii="Times New Roman"/>
          <w:b/>
          <w:i w:val="false"/>
          <w:color w:val="000000"/>
        </w:rPr>
        <w:t xml:space="preserve"> Перечень структур электронных документов и сведений</w:t>
      </w:r>
    </w:p>
    <w:bookmarkEnd w:id="93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Пространство имен</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Структуры электронных документов и сведений в базисной модели</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R.006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результате обработки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urn:EEC:R:ProcessingResultDetails:vY.Y.Y</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R.007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состояние актуализации общего ресурса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urn:EEC:R:ResourceStatusDetails:vY.Y.Y</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Структуры электронных документов и сведений в предметной области</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R.HC.MM.01.001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urn:EEC:R:HC:MM:01:DrugRegistrationDetails:v1.2.0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R.HC.MM.01.002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согласовании экспертного отчета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urn:EEC:R:HC:MM:01:DrugRegistrationExpertReportDetails:v1.2.0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R.HC.MM.01.003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urn:EEC:R:HC:MM:01:DrugRegistrationDocContentDetails:v1.2.0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R.HC.MM.01.004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номере регистрационного удостоверения на лекарственный препарат</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urn:EEC:R:HC:MM:01:DrugRegistrationNumberRequestDetails:v1.2.0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R.HC.MM.01.006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рассмотрении заявления и (или) регистрационного досье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urn:EEC:R:HC:MM:01:DrugApprovalApplicationDetails:v1.2.0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R.HC.MM.01.007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состояние актуализации общего реестра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urn:EEC:R:HC:MM:01:DrugRegistrationStatusDetails:v1.2.0</w:t>
            </w:r>
          </w:p>
        </w:tc>
      </w:tr>
    </w:tbl>
    <w:bookmarkStart w:name="z1308" w:id="933"/>
    <w:p>
      <w:pPr>
        <w:spacing w:after="0"/>
        <w:ind w:left="0"/>
        <w:jc w:val="both"/>
      </w:pPr>
      <w:r>
        <w:rPr>
          <w:rFonts w:ascii="Times New Roman"/>
          <w:b w:val="false"/>
          <w:i w:val="false"/>
          <w:color w:val="000000"/>
          <w:sz w:val="28"/>
        </w:rPr>
        <w:t xml:space="preserve">
      Символы "Y.Y.Y" в пространствах имен структур электронных документов и сведений соответствуют номеру версии структуры электронного документа (сведений), определяемой в соответствии с номером версии базисной модели данных, использованной при разработке в соответствии с настоящим Описанием технической схемы структуры электронного документа (сведений), подлежащей включению в реестр структур электронных документов и сведений, используемых при реализации информационного взаимодействия в интегрированной системе (далее – реестр структур электронных документов и сведений). </w:t>
      </w:r>
    </w:p>
    <w:bookmarkEnd w:id="933"/>
    <w:bookmarkStart w:name="z1309" w:id="934"/>
    <w:p>
      <w:pPr>
        <w:spacing w:after="0"/>
        <w:ind w:left="0"/>
        <w:jc w:val="left"/>
      </w:pPr>
      <w:r>
        <w:rPr>
          <w:rFonts w:ascii="Times New Roman"/>
          <w:b/>
          <w:i w:val="false"/>
          <w:color w:val="000000"/>
        </w:rPr>
        <w:t xml:space="preserve"> 1. Структуры электронных документов и сведений в базисной модели </w:t>
      </w:r>
    </w:p>
    <w:bookmarkEnd w:id="934"/>
    <w:bookmarkStart w:name="z1310" w:id="935"/>
    <w:p>
      <w:pPr>
        <w:spacing w:after="0"/>
        <w:ind w:left="0"/>
        <w:jc w:val="both"/>
      </w:pPr>
      <w:r>
        <w:rPr>
          <w:rFonts w:ascii="Times New Roman"/>
          <w:b w:val="false"/>
          <w:i w:val="false"/>
          <w:color w:val="000000"/>
          <w:sz w:val="28"/>
        </w:rPr>
        <w:t>
      10. Описание структуры электронного документа (сведений) "Уведомление о результате обработки" (R.006) приведено в таблице 2.</w:t>
      </w:r>
    </w:p>
    <w:bookmarkEnd w:id="93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w:t>
            </w:r>
          </w:p>
        </w:tc>
      </w:tr>
    </w:tbl>
    <w:bookmarkStart w:name="z1312" w:id="936"/>
    <w:p>
      <w:pPr>
        <w:spacing w:after="0"/>
        <w:ind w:left="0"/>
        <w:jc w:val="left"/>
      </w:pPr>
      <w:r>
        <w:rPr>
          <w:rFonts w:ascii="Times New Roman"/>
          <w:b/>
          <w:i w:val="false"/>
          <w:color w:val="000000"/>
        </w:rPr>
        <w:t xml:space="preserve"> Описание структуры электронного документа (сведений) "Уведомление о результате обработки" (R.006)</w:t>
      </w:r>
    </w:p>
    <w:bookmarkEnd w:id="93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уведомление о результате обработки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R.006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Версия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Y.Y.Y</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Определение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результате обработки запроса респондентом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Использование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пространства имен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urn:EEC:R:ProcessingResultDetails:vY.Y.Y</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Корневой элемент XML-документа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ProcessingResultDetails</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 файла XML-схемы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EEC_R_ProcessingResultDetails_vY.Y.Y.xsd</w:t>
            </w:r>
          </w:p>
        </w:tc>
      </w:tr>
    </w:tbl>
    <w:bookmarkStart w:name="z1313" w:id="937"/>
    <w:p>
      <w:pPr>
        <w:spacing w:after="0"/>
        <w:ind w:left="0"/>
        <w:jc w:val="both"/>
      </w:pPr>
      <w:r>
        <w:rPr>
          <w:rFonts w:ascii="Times New Roman"/>
          <w:b w:val="false"/>
          <w:i w:val="false"/>
          <w:color w:val="000000"/>
          <w:sz w:val="28"/>
        </w:rPr>
        <w:t>
      Символы "Y.Y.Y" в пространствах имен структур электронных документов и сведений соответствуют номеру версии структуры электронного документа (сведений), определяемой в соответствии с номером версии базисной модели данных Союза, использованной при разработке в соответствии с настоящим Описанием технической схемы структуры электронного документа (сведений), подлежащей включению в реестр структур электронных документов и сведений.</w:t>
      </w:r>
    </w:p>
    <w:bookmarkEnd w:id="937"/>
    <w:bookmarkStart w:name="z1314" w:id="938"/>
    <w:p>
      <w:pPr>
        <w:spacing w:after="0"/>
        <w:ind w:left="0"/>
        <w:jc w:val="both"/>
      </w:pPr>
      <w:r>
        <w:rPr>
          <w:rFonts w:ascii="Times New Roman"/>
          <w:b w:val="false"/>
          <w:i w:val="false"/>
          <w:color w:val="000000"/>
          <w:sz w:val="28"/>
        </w:rPr>
        <w:t>
      11. Импортируемые пространства имен приведены в таблице 3.</w:t>
      </w:r>
    </w:p>
    <w:bookmarkEnd w:id="93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w:t>
            </w:r>
          </w:p>
        </w:tc>
      </w:tr>
    </w:tbl>
    <w:bookmarkStart w:name="z1316" w:id="939"/>
    <w:p>
      <w:pPr>
        <w:spacing w:after="0"/>
        <w:ind w:left="0"/>
        <w:jc w:val="left"/>
      </w:pPr>
      <w:r>
        <w:rPr>
          <w:rFonts w:ascii="Times New Roman"/>
          <w:b/>
          <w:i w:val="false"/>
          <w:color w:val="000000"/>
        </w:rPr>
        <w:t xml:space="preserve"> Импортируемые пространства имен</w:t>
      </w:r>
    </w:p>
    <w:bookmarkEnd w:id="93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пространства имен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Префикс</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urn:EEC:M:ComplexDataObjects:vX.X.X</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ccdo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urn:EEC:M:SimpleDataObjects:vX.X.X</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csdo</w:t>
            </w:r>
          </w:p>
        </w:tc>
      </w:tr>
    </w:tbl>
    <w:bookmarkStart w:name="z1317" w:id="940"/>
    <w:p>
      <w:pPr>
        <w:spacing w:after="0"/>
        <w:ind w:left="0"/>
        <w:jc w:val="both"/>
      </w:pPr>
      <w:r>
        <w:rPr>
          <w:rFonts w:ascii="Times New Roman"/>
          <w:b w:val="false"/>
          <w:i w:val="false"/>
          <w:color w:val="000000"/>
          <w:sz w:val="28"/>
        </w:rPr>
        <w:t>
      Символы "X.X.X" в импортируемых пространствах имен соответствуют номеру версии базисной модели данных, использованной при разработке в соответствии с настоящим Описанием технической схемы структуры электронного документа (сведений), подлежащей включению в реестр структур электронных документов и сведений.</w:t>
      </w:r>
    </w:p>
    <w:bookmarkEnd w:id="940"/>
    <w:bookmarkStart w:name="z1318" w:id="941"/>
    <w:p>
      <w:pPr>
        <w:spacing w:after="0"/>
        <w:ind w:left="0"/>
        <w:jc w:val="both"/>
      </w:pPr>
      <w:r>
        <w:rPr>
          <w:rFonts w:ascii="Times New Roman"/>
          <w:b w:val="false"/>
          <w:i w:val="false"/>
          <w:color w:val="000000"/>
          <w:sz w:val="28"/>
        </w:rPr>
        <w:t>
      12. Реквизитный состав структуры электронного документа (сведений) "Уведомление о результате обработки" (R.006) приведен в таблице 4.</w:t>
      </w:r>
    </w:p>
    <w:bookmarkEnd w:id="94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w:t>
            </w:r>
          </w:p>
        </w:tc>
      </w:tr>
    </w:tbl>
    <w:bookmarkStart w:name="z1320" w:id="942"/>
    <w:p>
      <w:pPr>
        <w:spacing w:after="0"/>
        <w:ind w:left="0"/>
        <w:jc w:val="left"/>
      </w:pPr>
      <w:r>
        <w:rPr>
          <w:rFonts w:ascii="Times New Roman"/>
          <w:b/>
          <w:i w:val="false"/>
          <w:color w:val="000000"/>
        </w:rPr>
        <w:t xml:space="preserve"> Реквизитный состав структуры электронного документа (сведений) "Уведомление о результате обработки" (R.006)</w:t>
      </w:r>
    </w:p>
    <w:bookmarkEnd w:id="94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 реквизита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реквизита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Тип данных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Мн.</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21" w:id="943"/>
          <w:p>
            <w:pPr>
              <w:spacing w:after="20"/>
              <w:ind w:left="20"/>
              <w:jc w:val="both"/>
            </w:pPr>
            <w:r>
              <w:rPr>
                <w:rFonts w:ascii="Times New Roman"/>
                <w:b w:val="false"/>
                <w:i w:val="false"/>
                <w:color w:val="000000"/>
                <w:sz w:val="20"/>
              </w:rPr>
              <w:t>
1. Заголовок электронного документа (сведений)</w:t>
            </w:r>
          </w:p>
          <w:bookmarkEnd w:id="943"/>
          <w:p>
            <w:pPr>
              <w:spacing w:after="20"/>
              <w:ind w:left="20"/>
              <w:jc w:val="both"/>
            </w:pPr>
            <w:r>
              <w:rPr>
                <w:rFonts w:ascii="Times New Roman"/>
                <w:b w:val="false"/>
                <w:i w:val="false"/>
                <w:color w:val="000000"/>
                <w:sz w:val="20"/>
              </w:rPr>
              <w:t>
(ccdo:‌EDoc‌Header)</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совокупность технологических реквизитов электронного документа (сведений)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M.CDE.90001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22" w:id="944"/>
          <w:p>
            <w:pPr>
              <w:spacing w:after="20"/>
              <w:ind w:left="20"/>
              <w:jc w:val="both"/>
            </w:pPr>
            <w:r>
              <w:rPr>
                <w:rFonts w:ascii="Times New Roman"/>
                <w:b w:val="false"/>
                <w:i w:val="false"/>
                <w:color w:val="000000"/>
                <w:sz w:val="20"/>
              </w:rPr>
              <w:t>
ccdo:‌EDoc‌Header‌Type (M.CDT.90001)</w:t>
            </w:r>
          </w:p>
          <w:bookmarkEnd w:id="944"/>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23" w:id="945"/>
          <w:p>
            <w:pPr>
              <w:spacing w:after="20"/>
              <w:ind w:left="20"/>
              <w:jc w:val="both"/>
            </w:pPr>
            <w:r>
              <w:rPr>
                <w:rFonts w:ascii="Times New Roman"/>
                <w:b w:val="false"/>
                <w:i w:val="false"/>
                <w:color w:val="000000"/>
                <w:sz w:val="20"/>
              </w:rPr>
              <w:t>
1.1. Код сообщения общего процесса</w:t>
            </w:r>
          </w:p>
          <w:bookmarkEnd w:id="945"/>
          <w:p>
            <w:pPr>
              <w:spacing w:after="20"/>
              <w:ind w:left="20"/>
              <w:jc w:val="both"/>
            </w:pPr>
            <w:r>
              <w:rPr>
                <w:rFonts w:ascii="Times New Roman"/>
                <w:b w:val="false"/>
                <w:i w:val="false"/>
                <w:color w:val="000000"/>
                <w:sz w:val="20"/>
              </w:rPr>
              <w:t>
(csdo:‌Inf‌Envelope‌Code)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сообщения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24" w:id="946"/>
          <w:p>
            <w:pPr>
              <w:spacing w:after="20"/>
              <w:ind w:left="20"/>
              <w:jc w:val="both"/>
            </w:pPr>
            <w:r>
              <w:rPr>
                <w:rFonts w:ascii="Times New Roman"/>
                <w:b w:val="false"/>
                <w:i w:val="false"/>
                <w:color w:val="000000"/>
                <w:sz w:val="20"/>
              </w:rPr>
              <w:t>
csdo:‌Inf‌Envelope‌Code‌Type (M.SDT.90004)</w:t>
            </w:r>
          </w:p>
          <w:bookmarkEnd w:id="946"/>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Регламентом информационного взаимодействия.</w:t>
            </w:r>
          </w:p>
          <w:p>
            <w:pPr>
              <w:spacing w:after="20"/>
              <w:ind w:left="20"/>
              <w:jc w:val="both"/>
            </w:pPr>
            <w:r>
              <w:rPr>
                <w:rFonts w:ascii="Times New Roman"/>
                <w:b w:val="false"/>
                <w:i w:val="false"/>
                <w:color w:val="000000"/>
                <w:sz w:val="20"/>
              </w:rPr>
              <w:t>
Шаблон: P\.[A-Z]{2}\.[0-9]{2}\.MSG\.[0-9]{3}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26" w:id="947"/>
          <w:p>
            <w:pPr>
              <w:spacing w:after="20"/>
              <w:ind w:left="20"/>
              <w:jc w:val="both"/>
            </w:pPr>
            <w:r>
              <w:rPr>
                <w:rFonts w:ascii="Times New Roman"/>
                <w:b w:val="false"/>
                <w:i w:val="false"/>
                <w:color w:val="000000"/>
                <w:sz w:val="20"/>
              </w:rPr>
              <w:t>
1.2. Код электронного документа (сведений)</w:t>
            </w:r>
          </w:p>
          <w:bookmarkEnd w:id="947"/>
          <w:p>
            <w:pPr>
              <w:spacing w:after="20"/>
              <w:ind w:left="20"/>
              <w:jc w:val="both"/>
            </w:pPr>
            <w:r>
              <w:rPr>
                <w:rFonts w:ascii="Times New Roman"/>
                <w:b w:val="false"/>
                <w:i w:val="false"/>
                <w:color w:val="000000"/>
                <w:sz w:val="20"/>
              </w:rPr>
              <w:t>
(csdo:‌EDoc‌Code)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электронного документа (сведений) в соответствии с реестром структур электронных документов и сведений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27" w:id="948"/>
          <w:p>
            <w:pPr>
              <w:spacing w:after="20"/>
              <w:ind w:left="20"/>
              <w:jc w:val="both"/>
            </w:pPr>
            <w:r>
              <w:rPr>
                <w:rFonts w:ascii="Times New Roman"/>
                <w:b w:val="false"/>
                <w:i w:val="false"/>
                <w:color w:val="000000"/>
                <w:sz w:val="20"/>
              </w:rPr>
              <w:t>
csdo:‌EDoc‌Code‌Type (M.SDT.90001)</w:t>
            </w:r>
          </w:p>
          <w:bookmarkEnd w:id="948"/>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реестром структур электронных документов и сведений.</w:t>
            </w:r>
          </w:p>
          <w:p>
            <w:pPr>
              <w:spacing w:after="20"/>
              <w:ind w:left="20"/>
              <w:jc w:val="both"/>
            </w:pPr>
            <w:r>
              <w:rPr>
                <w:rFonts w:ascii="Times New Roman"/>
                <w:b w:val="false"/>
                <w:i w:val="false"/>
                <w:color w:val="000000"/>
                <w:sz w:val="20"/>
              </w:rPr>
              <w:t>
Шаблон: R(\.[A-Z]{2}\.[A-Z]{2}\.[0-9]{2})?\.[0-9]{3}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29" w:id="949"/>
          <w:p>
            <w:pPr>
              <w:spacing w:after="20"/>
              <w:ind w:left="20"/>
              <w:jc w:val="both"/>
            </w:pPr>
            <w:r>
              <w:rPr>
                <w:rFonts w:ascii="Times New Roman"/>
                <w:b w:val="false"/>
                <w:i w:val="false"/>
                <w:color w:val="000000"/>
                <w:sz w:val="20"/>
              </w:rPr>
              <w:t>
1.3. Идентификатор электронного документа (сведений)</w:t>
            </w:r>
          </w:p>
          <w:bookmarkEnd w:id="949"/>
          <w:p>
            <w:pPr>
              <w:spacing w:after="20"/>
              <w:ind w:left="20"/>
              <w:jc w:val="both"/>
            </w:pPr>
            <w:r>
              <w:rPr>
                <w:rFonts w:ascii="Times New Roman"/>
                <w:b w:val="false"/>
                <w:i w:val="false"/>
                <w:color w:val="000000"/>
                <w:sz w:val="20"/>
              </w:rPr>
              <w:t>
(csdo:‌EDoc‌Id)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строка символов, однозначно идентифицирующая электронный документ (сведения)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30" w:id="950"/>
          <w:p>
            <w:pPr>
              <w:spacing w:after="20"/>
              <w:ind w:left="20"/>
              <w:jc w:val="both"/>
            </w:pPr>
            <w:r>
              <w:rPr>
                <w:rFonts w:ascii="Times New Roman"/>
                <w:b w:val="false"/>
                <w:i w:val="false"/>
                <w:color w:val="000000"/>
                <w:sz w:val="20"/>
              </w:rPr>
              <w:t>
csdo:‌Universally‌Unique‌Id‌Type (M.SDT.90003)</w:t>
            </w:r>
          </w:p>
          <w:bookmarkEnd w:id="950"/>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32" w:id="951"/>
          <w:p>
            <w:pPr>
              <w:spacing w:after="20"/>
              <w:ind w:left="20"/>
              <w:jc w:val="both"/>
            </w:pPr>
            <w:r>
              <w:rPr>
                <w:rFonts w:ascii="Times New Roman"/>
                <w:b w:val="false"/>
                <w:i w:val="false"/>
                <w:color w:val="000000"/>
                <w:sz w:val="20"/>
              </w:rPr>
              <w:t>
1.4. Идентификатор исходного электронного документа (сведений)</w:t>
            </w:r>
          </w:p>
          <w:bookmarkEnd w:id="951"/>
          <w:p>
            <w:pPr>
              <w:spacing w:after="20"/>
              <w:ind w:left="20"/>
              <w:jc w:val="both"/>
            </w:pPr>
            <w:r>
              <w:rPr>
                <w:rFonts w:ascii="Times New Roman"/>
                <w:b w:val="false"/>
                <w:i w:val="false"/>
                <w:color w:val="000000"/>
                <w:sz w:val="20"/>
              </w:rPr>
              <w:t>
(csdo:‌EDoc‌Ref‌Id)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электронного документа (сведений), в ответ на который был сформирован данный электронный документ (сведения)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33" w:id="952"/>
          <w:p>
            <w:pPr>
              <w:spacing w:after="20"/>
              <w:ind w:left="20"/>
              <w:jc w:val="both"/>
            </w:pPr>
            <w:r>
              <w:rPr>
                <w:rFonts w:ascii="Times New Roman"/>
                <w:b w:val="false"/>
                <w:i w:val="false"/>
                <w:color w:val="000000"/>
                <w:sz w:val="20"/>
              </w:rPr>
              <w:t>
csdo:‌Universally‌Unique‌Id‌Type (M.SDT.90003)</w:t>
            </w:r>
          </w:p>
          <w:bookmarkEnd w:id="952"/>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35" w:id="953"/>
          <w:p>
            <w:pPr>
              <w:spacing w:after="20"/>
              <w:ind w:left="20"/>
              <w:jc w:val="both"/>
            </w:pPr>
            <w:r>
              <w:rPr>
                <w:rFonts w:ascii="Times New Roman"/>
                <w:b w:val="false"/>
                <w:i w:val="false"/>
                <w:color w:val="000000"/>
                <w:sz w:val="20"/>
              </w:rPr>
              <w:t>
1.5. Дата и время электронного документа (сведений)</w:t>
            </w:r>
          </w:p>
          <w:bookmarkEnd w:id="953"/>
          <w:p>
            <w:pPr>
              <w:spacing w:after="20"/>
              <w:ind w:left="20"/>
              <w:jc w:val="both"/>
            </w:pPr>
            <w:r>
              <w:rPr>
                <w:rFonts w:ascii="Times New Roman"/>
                <w:b w:val="false"/>
                <w:i w:val="false"/>
                <w:color w:val="000000"/>
                <w:sz w:val="20"/>
              </w:rPr>
              <w:t>
(csdo:‌EDoc‌Date‌Time)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 время создания электронного документа (сведений)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36" w:id="954"/>
          <w:p>
            <w:pPr>
              <w:spacing w:after="20"/>
              <w:ind w:left="20"/>
              <w:jc w:val="both"/>
            </w:pPr>
            <w:r>
              <w:rPr>
                <w:rFonts w:ascii="Times New Roman"/>
                <w:b w:val="false"/>
                <w:i w:val="false"/>
                <w:color w:val="000000"/>
                <w:sz w:val="20"/>
              </w:rPr>
              <w:t>
bdt:‌Date‌Time‌Type (M.BDT.00006)</w:t>
            </w:r>
          </w:p>
          <w:bookmarkEnd w:id="954"/>
          <w:p>
            <w:pPr>
              <w:spacing w:after="20"/>
              <w:ind w:left="20"/>
              <w:jc w:val="both"/>
            </w:pPr>
            <w:r>
              <w:rPr>
                <w:rFonts w:ascii="Times New Roman"/>
                <w:b w:val="false"/>
                <w:i w:val="false"/>
                <w:color w:val="000000"/>
                <w:sz w:val="20"/>
              </w:rPr>
              <w:t>
Обозначение даты и времени в соответствии с ISO 8601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37" w:id="955"/>
          <w:p>
            <w:pPr>
              <w:spacing w:after="20"/>
              <w:ind w:left="20"/>
              <w:jc w:val="both"/>
            </w:pPr>
            <w:r>
              <w:rPr>
                <w:rFonts w:ascii="Times New Roman"/>
                <w:b w:val="false"/>
                <w:i w:val="false"/>
                <w:color w:val="000000"/>
                <w:sz w:val="20"/>
              </w:rPr>
              <w:t>
1.6. Код языка</w:t>
            </w:r>
          </w:p>
          <w:bookmarkEnd w:id="955"/>
          <w:p>
            <w:pPr>
              <w:spacing w:after="20"/>
              <w:ind w:left="20"/>
              <w:jc w:val="both"/>
            </w:pPr>
            <w:r>
              <w:rPr>
                <w:rFonts w:ascii="Times New Roman"/>
                <w:b w:val="false"/>
                <w:i w:val="false"/>
                <w:color w:val="000000"/>
                <w:sz w:val="20"/>
              </w:rPr>
              <w:t>
(csdo:‌Language‌Code)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языка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38" w:id="956"/>
          <w:p>
            <w:pPr>
              <w:spacing w:after="20"/>
              <w:ind w:left="20"/>
              <w:jc w:val="both"/>
            </w:pPr>
            <w:r>
              <w:rPr>
                <w:rFonts w:ascii="Times New Roman"/>
                <w:b w:val="false"/>
                <w:i w:val="false"/>
                <w:color w:val="000000"/>
                <w:sz w:val="20"/>
              </w:rPr>
              <w:t>
csdo:‌Language‌Code‌Type (M.SDT.00051)</w:t>
            </w:r>
          </w:p>
          <w:bookmarkEnd w:id="956"/>
          <w:p>
            <w:pPr>
              <w:spacing w:after="20"/>
              <w:ind w:left="20"/>
              <w:jc w:val="both"/>
            </w:pPr>
            <w:r>
              <w:rPr>
                <w:rFonts w:ascii="Times New Roman"/>
                <w:b w:val="false"/>
                <w:i w:val="false"/>
                <w:color w:val="000000"/>
                <w:sz w:val="20"/>
              </w:rPr>
              <w:t>
</w:t>
            </w:r>
            <w:r>
              <w:rPr>
                <w:rFonts w:ascii="Times New Roman"/>
                <w:b w:val="false"/>
                <w:i w:val="false"/>
                <w:color w:val="000000"/>
                <w:sz w:val="20"/>
              </w:rPr>
              <w:t>Двухбуквенный код языка в соответствии с ISO 639-1.</w:t>
            </w:r>
          </w:p>
          <w:p>
            <w:pPr>
              <w:spacing w:after="20"/>
              <w:ind w:left="20"/>
              <w:jc w:val="both"/>
            </w:pPr>
            <w:r>
              <w:rPr>
                <w:rFonts w:ascii="Times New Roman"/>
                <w:b w:val="false"/>
                <w:i w:val="false"/>
                <w:color w:val="000000"/>
                <w:sz w:val="20"/>
              </w:rPr>
              <w:t>
Шаблон: [a-z]{2}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40" w:id="957"/>
          <w:p>
            <w:pPr>
              <w:spacing w:after="20"/>
              <w:ind w:left="20"/>
              <w:jc w:val="both"/>
            </w:pPr>
            <w:r>
              <w:rPr>
                <w:rFonts w:ascii="Times New Roman"/>
                <w:b w:val="false"/>
                <w:i w:val="false"/>
                <w:color w:val="000000"/>
                <w:sz w:val="20"/>
              </w:rPr>
              <w:t>
2. Дата и время</w:t>
            </w:r>
          </w:p>
          <w:bookmarkEnd w:id="957"/>
          <w:p>
            <w:pPr>
              <w:spacing w:after="20"/>
              <w:ind w:left="20"/>
              <w:jc w:val="both"/>
            </w:pPr>
            <w:r>
              <w:rPr>
                <w:rFonts w:ascii="Times New Roman"/>
                <w:b w:val="false"/>
                <w:i w:val="false"/>
                <w:color w:val="000000"/>
                <w:sz w:val="20"/>
              </w:rPr>
              <w:t>
(csdo:‌Event‌Date‌Time)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 время окончания обработки сведений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M.SDE.00132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41" w:id="958"/>
          <w:p>
            <w:pPr>
              <w:spacing w:after="20"/>
              <w:ind w:left="20"/>
              <w:jc w:val="both"/>
            </w:pPr>
            <w:r>
              <w:rPr>
                <w:rFonts w:ascii="Times New Roman"/>
                <w:b w:val="false"/>
                <w:i w:val="false"/>
                <w:color w:val="000000"/>
                <w:sz w:val="20"/>
              </w:rPr>
              <w:t>
bdt:‌Date‌Time‌Type (M.BDT.00006)</w:t>
            </w:r>
          </w:p>
          <w:bookmarkEnd w:id="958"/>
          <w:p>
            <w:pPr>
              <w:spacing w:after="20"/>
              <w:ind w:left="20"/>
              <w:jc w:val="both"/>
            </w:pPr>
            <w:r>
              <w:rPr>
                <w:rFonts w:ascii="Times New Roman"/>
                <w:b w:val="false"/>
                <w:i w:val="false"/>
                <w:color w:val="000000"/>
                <w:sz w:val="20"/>
              </w:rPr>
              <w:t>
Обозначение даты и времени в соответствии с ISO 8601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42" w:id="959"/>
          <w:p>
            <w:pPr>
              <w:spacing w:after="20"/>
              <w:ind w:left="20"/>
              <w:jc w:val="both"/>
            </w:pPr>
            <w:r>
              <w:rPr>
                <w:rFonts w:ascii="Times New Roman"/>
                <w:b w:val="false"/>
                <w:i w:val="false"/>
                <w:color w:val="000000"/>
                <w:sz w:val="20"/>
              </w:rPr>
              <w:t>
3. Код результата обработки</w:t>
            </w:r>
          </w:p>
          <w:bookmarkEnd w:id="959"/>
          <w:p>
            <w:pPr>
              <w:spacing w:after="20"/>
              <w:ind w:left="20"/>
              <w:jc w:val="both"/>
            </w:pPr>
            <w:r>
              <w:rPr>
                <w:rFonts w:ascii="Times New Roman"/>
                <w:b w:val="false"/>
                <w:i w:val="false"/>
                <w:color w:val="000000"/>
                <w:sz w:val="20"/>
              </w:rPr>
              <w:t>
(csdo:‌Processing‌Result‌V2‌Code)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результата обработки полученного электронного документа (сведений) информационной системой участника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43" w:id="960"/>
          <w:p>
            <w:pPr>
              <w:spacing w:after="20"/>
              <w:ind w:left="20"/>
              <w:jc w:val="both"/>
            </w:pPr>
            <w:r>
              <w:rPr>
                <w:rFonts w:ascii="Times New Roman"/>
                <w:b w:val="false"/>
                <w:i w:val="false"/>
                <w:color w:val="000000"/>
                <w:sz w:val="20"/>
              </w:rPr>
              <w:t>
csdo:‌Processing‌Result‌Code‌V2‌Type (M.SDT.90006)</w:t>
            </w:r>
          </w:p>
          <w:bookmarkEnd w:id="960"/>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результатов обработки электронных документов и сведений.</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46" w:id="961"/>
          <w:p>
            <w:pPr>
              <w:spacing w:after="20"/>
              <w:ind w:left="20"/>
              <w:jc w:val="both"/>
            </w:pPr>
            <w:r>
              <w:rPr>
                <w:rFonts w:ascii="Times New Roman"/>
                <w:b w:val="false"/>
                <w:i w:val="false"/>
                <w:color w:val="000000"/>
                <w:sz w:val="20"/>
              </w:rPr>
              <w:t>
4. Описание</w:t>
            </w:r>
          </w:p>
          <w:bookmarkEnd w:id="961"/>
          <w:p>
            <w:pPr>
              <w:spacing w:after="20"/>
              <w:ind w:left="20"/>
              <w:jc w:val="both"/>
            </w:pPr>
            <w:r>
              <w:rPr>
                <w:rFonts w:ascii="Times New Roman"/>
                <w:b w:val="false"/>
                <w:i w:val="false"/>
                <w:color w:val="000000"/>
                <w:sz w:val="20"/>
              </w:rPr>
              <w:t>
(csdo:‌Description‌Text)</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результата обработки сведений в произвольной форме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47" w:id="962"/>
          <w:p>
            <w:pPr>
              <w:spacing w:after="20"/>
              <w:ind w:left="20"/>
              <w:jc w:val="both"/>
            </w:pPr>
            <w:r>
              <w:rPr>
                <w:rFonts w:ascii="Times New Roman"/>
                <w:b w:val="false"/>
                <w:i w:val="false"/>
                <w:color w:val="000000"/>
                <w:sz w:val="20"/>
              </w:rPr>
              <w:t>
csdo:‌Text4000‌Type (M.SDT.00088)</w:t>
            </w:r>
          </w:p>
          <w:bookmarkEnd w:id="962"/>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bl>
    <w:bookmarkStart w:name="z1350" w:id="963"/>
    <w:p>
      <w:pPr>
        <w:spacing w:after="0"/>
        <w:ind w:left="0"/>
        <w:jc w:val="both"/>
      </w:pPr>
      <w:r>
        <w:rPr>
          <w:rFonts w:ascii="Times New Roman"/>
          <w:b w:val="false"/>
          <w:i w:val="false"/>
          <w:color w:val="000000"/>
          <w:sz w:val="28"/>
        </w:rPr>
        <w:t>
      13. Описание структуры электронного документа (сведений) "Состояние актуализации общего ресурса" (R.007) приведено в таблице 5.</w:t>
      </w:r>
    </w:p>
    <w:bookmarkEnd w:id="96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w:t>
            </w:r>
          </w:p>
        </w:tc>
      </w:tr>
    </w:tbl>
    <w:bookmarkStart w:name="z1352" w:id="964"/>
    <w:p>
      <w:pPr>
        <w:spacing w:after="0"/>
        <w:ind w:left="0"/>
        <w:jc w:val="left"/>
      </w:pPr>
      <w:r>
        <w:rPr>
          <w:rFonts w:ascii="Times New Roman"/>
          <w:b/>
          <w:i w:val="false"/>
          <w:color w:val="000000"/>
        </w:rPr>
        <w:t xml:space="preserve"> Описание структуры электронного документа (сведений) "Состояние актуализации общего ресурса" (R.007)</w:t>
      </w:r>
    </w:p>
    <w:bookmarkEnd w:id="96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состояние актуализации общего ресурса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R.007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Версия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Y.Y.Y</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Определение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для актуализации общего ресурса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Использование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используется для запроса даты и времени обновления общего ресурса и ответа на этот запрос, а также для запроса актуальных или полных (измененных, обновленных) сведений из общего ресурса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пространства имен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urn:EEC:R:ResourceStatusDetails:vY.Y.Y</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Корневой элемент XML-документа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ResourceStatusDetails</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 файла XML-схемы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EEC_R_ResourceStatusDetails_vY.Y.Y.xsd</w:t>
            </w:r>
          </w:p>
        </w:tc>
      </w:tr>
    </w:tbl>
    <w:bookmarkStart w:name="z1353" w:id="965"/>
    <w:p>
      <w:pPr>
        <w:spacing w:after="0"/>
        <w:ind w:left="0"/>
        <w:jc w:val="both"/>
      </w:pPr>
      <w:r>
        <w:rPr>
          <w:rFonts w:ascii="Times New Roman"/>
          <w:b w:val="false"/>
          <w:i w:val="false"/>
          <w:color w:val="000000"/>
          <w:sz w:val="28"/>
        </w:rPr>
        <w:t>
      Символы "Y.Y.Y" в пространствах имен структур электронных документов и сведений соответствуют номеру версии структуры электронного документа (сведений), определяемой в соответствии с номером версии базисной модели данных Союза, использованной при разработке в соответствии с настоящим Описанием технической схемы структуры электронного документа (сведений), подлежащей включению в реестр структур электронных документов и сведений.</w:t>
      </w:r>
    </w:p>
    <w:bookmarkEnd w:id="965"/>
    <w:bookmarkStart w:name="z1354" w:id="966"/>
    <w:p>
      <w:pPr>
        <w:spacing w:after="0"/>
        <w:ind w:left="0"/>
        <w:jc w:val="both"/>
      </w:pPr>
      <w:r>
        <w:rPr>
          <w:rFonts w:ascii="Times New Roman"/>
          <w:b w:val="false"/>
          <w:i w:val="false"/>
          <w:color w:val="000000"/>
          <w:sz w:val="28"/>
        </w:rPr>
        <w:t>
      14. Импортируемые пространства имен приведены в таблице 6.</w:t>
      </w:r>
    </w:p>
    <w:bookmarkEnd w:id="96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6</w:t>
            </w:r>
          </w:p>
        </w:tc>
      </w:tr>
    </w:tbl>
    <w:bookmarkStart w:name="z1356" w:id="967"/>
    <w:p>
      <w:pPr>
        <w:spacing w:after="0"/>
        <w:ind w:left="0"/>
        <w:jc w:val="left"/>
      </w:pPr>
      <w:r>
        <w:rPr>
          <w:rFonts w:ascii="Times New Roman"/>
          <w:b/>
          <w:i w:val="false"/>
          <w:color w:val="000000"/>
        </w:rPr>
        <w:t xml:space="preserve"> Импортируемые пространства имен</w:t>
      </w:r>
    </w:p>
    <w:bookmarkEnd w:id="96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пространства имен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Префикс</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urn:EEC:M:ComplexDataObjects:vX.X.X</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ccdo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urn:EEC:M:SimpleDataObjects:vX.X.X</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csdo</w:t>
            </w:r>
          </w:p>
        </w:tc>
      </w:tr>
    </w:tbl>
    <w:bookmarkStart w:name="z1357" w:id="968"/>
    <w:p>
      <w:pPr>
        <w:spacing w:after="0"/>
        <w:ind w:left="0"/>
        <w:jc w:val="both"/>
      </w:pPr>
      <w:r>
        <w:rPr>
          <w:rFonts w:ascii="Times New Roman"/>
          <w:b w:val="false"/>
          <w:i w:val="false"/>
          <w:color w:val="000000"/>
          <w:sz w:val="28"/>
        </w:rPr>
        <w:t>
      Символы "X.X.X" в импортируемых пространствах имен соответствуют номеру версии базисной модели данных, использованной при разработке в соответствии с настоящим Описанием технической схемы структуры электронного документа (сведений), подлежащей включению в реестр структур электронных документов и сведений.</w:t>
      </w:r>
    </w:p>
    <w:bookmarkEnd w:id="968"/>
    <w:bookmarkStart w:name="z1358" w:id="969"/>
    <w:p>
      <w:pPr>
        <w:spacing w:after="0"/>
        <w:ind w:left="0"/>
        <w:jc w:val="both"/>
      </w:pPr>
      <w:r>
        <w:rPr>
          <w:rFonts w:ascii="Times New Roman"/>
          <w:b w:val="false"/>
          <w:i w:val="false"/>
          <w:color w:val="000000"/>
          <w:sz w:val="28"/>
        </w:rPr>
        <w:t>
      15. Реквизитный состав структуры электронного документа (сведений) "Состояние актуализации общего ресурса" (R.007) приведен в таблице 7.</w:t>
      </w:r>
    </w:p>
    <w:bookmarkEnd w:id="96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7</w:t>
            </w:r>
          </w:p>
        </w:tc>
      </w:tr>
    </w:tbl>
    <w:bookmarkStart w:name="z1360" w:id="970"/>
    <w:p>
      <w:pPr>
        <w:spacing w:after="0"/>
        <w:ind w:left="0"/>
        <w:jc w:val="left"/>
      </w:pPr>
      <w:r>
        <w:rPr>
          <w:rFonts w:ascii="Times New Roman"/>
          <w:b/>
          <w:i w:val="false"/>
          <w:color w:val="000000"/>
        </w:rPr>
        <w:t xml:space="preserve"> Реквизитный состав структуры электронного документа (сведений) "Состояние актуализации общего ресурса" (R.007)</w:t>
      </w:r>
    </w:p>
    <w:bookmarkEnd w:id="97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 реквизита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реквизита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Тип данных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Мн.</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61" w:id="971"/>
          <w:p>
            <w:pPr>
              <w:spacing w:after="20"/>
              <w:ind w:left="20"/>
              <w:jc w:val="both"/>
            </w:pPr>
            <w:r>
              <w:rPr>
                <w:rFonts w:ascii="Times New Roman"/>
                <w:b w:val="false"/>
                <w:i w:val="false"/>
                <w:color w:val="000000"/>
                <w:sz w:val="20"/>
              </w:rPr>
              <w:t>
1. Заголовок электронного документа (сведений)</w:t>
            </w:r>
          </w:p>
          <w:bookmarkEnd w:id="971"/>
          <w:p>
            <w:pPr>
              <w:spacing w:after="20"/>
              <w:ind w:left="20"/>
              <w:jc w:val="both"/>
            </w:pPr>
            <w:r>
              <w:rPr>
                <w:rFonts w:ascii="Times New Roman"/>
                <w:b w:val="false"/>
                <w:i w:val="false"/>
                <w:color w:val="000000"/>
                <w:sz w:val="20"/>
              </w:rPr>
              <w:t>
(ccdo:‌EDoc‌Header)</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совокупность технологических реквизитов электронного документа (сведений)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M.CDE.90001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62" w:id="972"/>
          <w:p>
            <w:pPr>
              <w:spacing w:after="20"/>
              <w:ind w:left="20"/>
              <w:jc w:val="both"/>
            </w:pPr>
            <w:r>
              <w:rPr>
                <w:rFonts w:ascii="Times New Roman"/>
                <w:b w:val="false"/>
                <w:i w:val="false"/>
                <w:color w:val="000000"/>
                <w:sz w:val="20"/>
              </w:rPr>
              <w:t>
ccdo:‌EDoc‌Header‌Type (M.CDT.90001)</w:t>
            </w:r>
          </w:p>
          <w:bookmarkEnd w:id="972"/>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63" w:id="973"/>
          <w:p>
            <w:pPr>
              <w:spacing w:after="20"/>
              <w:ind w:left="20"/>
              <w:jc w:val="both"/>
            </w:pPr>
            <w:r>
              <w:rPr>
                <w:rFonts w:ascii="Times New Roman"/>
                <w:b w:val="false"/>
                <w:i w:val="false"/>
                <w:color w:val="000000"/>
                <w:sz w:val="20"/>
              </w:rPr>
              <w:t>
1.1. Код сообщения общего процесса</w:t>
            </w:r>
          </w:p>
          <w:bookmarkEnd w:id="973"/>
          <w:p>
            <w:pPr>
              <w:spacing w:after="20"/>
              <w:ind w:left="20"/>
              <w:jc w:val="both"/>
            </w:pPr>
            <w:r>
              <w:rPr>
                <w:rFonts w:ascii="Times New Roman"/>
                <w:b w:val="false"/>
                <w:i w:val="false"/>
                <w:color w:val="000000"/>
                <w:sz w:val="20"/>
              </w:rPr>
              <w:t>
(csdo:‌Inf‌Envelope‌Code)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сообщения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64" w:id="974"/>
          <w:p>
            <w:pPr>
              <w:spacing w:after="20"/>
              <w:ind w:left="20"/>
              <w:jc w:val="both"/>
            </w:pPr>
            <w:r>
              <w:rPr>
                <w:rFonts w:ascii="Times New Roman"/>
                <w:b w:val="false"/>
                <w:i w:val="false"/>
                <w:color w:val="000000"/>
                <w:sz w:val="20"/>
              </w:rPr>
              <w:t>
csdo:‌Inf‌Envelope‌Code‌Type (M.SDT.90004)</w:t>
            </w:r>
          </w:p>
          <w:bookmarkEnd w:id="974"/>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Регламентом информационного взаимодействия.</w:t>
            </w:r>
          </w:p>
          <w:p>
            <w:pPr>
              <w:spacing w:after="20"/>
              <w:ind w:left="20"/>
              <w:jc w:val="both"/>
            </w:pPr>
            <w:r>
              <w:rPr>
                <w:rFonts w:ascii="Times New Roman"/>
                <w:b w:val="false"/>
                <w:i w:val="false"/>
                <w:color w:val="000000"/>
                <w:sz w:val="20"/>
              </w:rPr>
              <w:t>
Шаблон: P\.[A-Z]{2}\.[0-9]{2}\.MSG\.[0-9]{3}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66" w:id="975"/>
          <w:p>
            <w:pPr>
              <w:spacing w:after="20"/>
              <w:ind w:left="20"/>
              <w:jc w:val="both"/>
            </w:pPr>
            <w:r>
              <w:rPr>
                <w:rFonts w:ascii="Times New Roman"/>
                <w:b w:val="false"/>
                <w:i w:val="false"/>
                <w:color w:val="000000"/>
                <w:sz w:val="20"/>
              </w:rPr>
              <w:t>
1.2. Код электронного документа (сведений)</w:t>
            </w:r>
          </w:p>
          <w:bookmarkEnd w:id="975"/>
          <w:p>
            <w:pPr>
              <w:spacing w:after="20"/>
              <w:ind w:left="20"/>
              <w:jc w:val="both"/>
            </w:pPr>
            <w:r>
              <w:rPr>
                <w:rFonts w:ascii="Times New Roman"/>
                <w:b w:val="false"/>
                <w:i w:val="false"/>
                <w:color w:val="000000"/>
                <w:sz w:val="20"/>
              </w:rPr>
              <w:t>
(csdo:‌EDoc‌Code)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электронного документа (сведений) в соответствии с реестром структур электронных документов и сведений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67" w:id="976"/>
          <w:p>
            <w:pPr>
              <w:spacing w:after="20"/>
              <w:ind w:left="20"/>
              <w:jc w:val="both"/>
            </w:pPr>
            <w:r>
              <w:rPr>
                <w:rFonts w:ascii="Times New Roman"/>
                <w:b w:val="false"/>
                <w:i w:val="false"/>
                <w:color w:val="000000"/>
                <w:sz w:val="20"/>
              </w:rPr>
              <w:t>
csdo:‌EDoc‌Code‌Type (M.SDT.90001)</w:t>
            </w:r>
          </w:p>
          <w:bookmarkEnd w:id="976"/>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реестром структур электронных документов и сведений.</w:t>
            </w:r>
          </w:p>
          <w:p>
            <w:pPr>
              <w:spacing w:after="20"/>
              <w:ind w:left="20"/>
              <w:jc w:val="both"/>
            </w:pPr>
            <w:r>
              <w:rPr>
                <w:rFonts w:ascii="Times New Roman"/>
                <w:b w:val="false"/>
                <w:i w:val="false"/>
                <w:color w:val="000000"/>
                <w:sz w:val="20"/>
              </w:rPr>
              <w:t>
Шаблон: R(\.[A-Z]{2}\.[A-Z]{2}\.[0-9]{2})?\.[0-9]{3}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69" w:id="977"/>
          <w:p>
            <w:pPr>
              <w:spacing w:after="20"/>
              <w:ind w:left="20"/>
              <w:jc w:val="both"/>
            </w:pPr>
            <w:r>
              <w:rPr>
                <w:rFonts w:ascii="Times New Roman"/>
                <w:b w:val="false"/>
                <w:i w:val="false"/>
                <w:color w:val="000000"/>
                <w:sz w:val="20"/>
              </w:rPr>
              <w:t>
1.3. Идентификатор электронного документа (сведений)</w:t>
            </w:r>
          </w:p>
          <w:bookmarkEnd w:id="977"/>
          <w:p>
            <w:pPr>
              <w:spacing w:after="20"/>
              <w:ind w:left="20"/>
              <w:jc w:val="both"/>
            </w:pPr>
            <w:r>
              <w:rPr>
                <w:rFonts w:ascii="Times New Roman"/>
                <w:b w:val="false"/>
                <w:i w:val="false"/>
                <w:color w:val="000000"/>
                <w:sz w:val="20"/>
              </w:rPr>
              <w:t>
(csdo:‌EDoc‌Id)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строка символов, однозначно идентифицирующая электронный документ (сведения)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70" w:id="978"/>
          <w:p>
            <w:pPr>
              <w:spacing w:after="20"/>
              <w:ind w:left="20"/>
              <w:jc w:val="both"/>
            </w:pPr>
            <w:r>
              <w:rPr>
                <w:rFonts w:ascii="Times New Roman"/>
                <w:b w:val="false"/>
                <w:i w:val="false"/>
                <w:color w:val="000000"/>
                <w:sz w:val="20"/>
              </w:rPr>
              <w:t>
csdo:‌Universally‌Unique‌Id‌Type (M.SDT.90003)</w:t>
            </w:r>
          </w:p>
          <w:bookmarkEnd w:id="978"/>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72" w:id="979"/>
          <w:p>
            <w:pPr>
              <w:spacing w:after="20"/>
              <w:ind w:left="20"/>
              <w:jc w:val="both"/>
            </w:pPr>
            <w:r>
              <w:rPr>
                <w:rFonts w:ascii="Times New Roman"/>
                <w:b w:val="false"/>
                <w:i w:val="false"/>
                <w:color w:val="000000"/>
                <w:sz w:val="20"/>
              </w:rPr>
              <w:t>
1.4. Идентификатор исходного электронного документа (сведений)</w:t>
            </w:r>
          </w:p>
          <w:bookmarkEnd w:id="979"/>
          <w:p>
            <w:pPr>
              <w:spacing w:after="20"/>
              <w:ind w:left="20"/>
              <w:jc w:val="both"/>
            </w:pPr>
            <w:r>
              <w:rPr>
                <w:rFonts w:ascii="Times New Roman"/>
                <w:b w:val="false"/>
                <w:i w:val="false"/>
                <w:color w:val="000000"/>
                <w:sz w:val="20"/>
              </w:rPr>
              <w:t>
(csdo:‌EDoc‌Ref‌Id)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электронного документа (сведений), в ответ на который был сформирован данный электронный документ (сведения)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73" w:id="980"/>
          <w:p>
            <w:pPr>
              <w:spacing w:after="20"/>
              <w:ind w:left="20"/>
              <w:jc w:val="both"/>
            </w:pPr>
            <w:r>
              <w:rPr>
                <w:rFonts w:ascii="Times New Roman"/>
                <w:b w:val="false"/>
                <w:i w:val="false"/>
                <w:color w:val="000000"/>
                <w:sz w:val="20"/>
              </w:rPr>
              <w:t>
csdo:‌Universally‌Unique‌Id‌Type (M.SDT.90003)</w:t>
            </w:r>
          </w:p>
          <w:bookmarkEnd w:id="980"/>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75" w:id="981"/>
          <w:p>
            <w:pPr>
              <w:spacing w:after="20"/>
              <w:ind w:left="20"/>
              <w:jc w:val="both"/>
            </w:pPr>
            <w:r>
              <w:rPr>
                <w:rFonts w:ascii="Times New Roman"/>
                <w:b w:val="false"/>
                <w:i w:val="false"/>
                <w:color w:val="000000"/>
                <w:sz w:val="20"/>
              </w:rPr>
              <w:t>
1.5. Дата и время электронного документа (сведений)</w:t>
            </w:r>
          </w:p>
          <w:bookmarkEnd w:id="981"/>
          <w:p>
            <w:pPr>
              <w:spacing w:after="20"/>
              <w:ind w:left="20"/>
              <w:jc w:val="both"/>
            </w:pPr>
            <w:r>
              <w:rPr>
                <w:rFonts w:ascii="Times New Roman"/>
                <w:b w:val="false"/>
                <w:i w:val="false"/>
                <w:color w:val="000000"/>
                <w:sz w:val="20"/>
              </w:rPr>
              <w:t>
(csdo:‌EDoc‌Date‌Time)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 время создания электронного документа (сведений)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76" w:id="982"/>
          <w:p>
            <w:pPr>
              <w:spacing w:after="20"/>
              <w:ind w:left="20"/>
              <w:jc w:val="both"/>
            </w:pPr>
            <w:r>
              <w:rPr>
                <w:rFonts w:ascii="Times New Roman"/>
                <w:b w:val="false"/>
                <w:i w:val="false"/>
                <w:color w:val="000000"/>
                <w:sz w:val="20"/>
              </w:rPr>
              <w:t>
bdt:‌Date‌Time‌Type (M.BDT.00006)</w:t>
            </w:r>
          </w:p>
          <w:bookmarkEnd w:id="982"/>
          <w:p>
            <w:pPr>
              <w:spacing w:after="20"/>
              <w:ind w:left="20"/>
              <w:jc w:val="both"/>
            </w:pPr>
            <w:r>
              <w:rPr>
                <w:rFonts w:ascii="Times New Roman"/>
                <w:b w:val="false"/>
                <w:i w:val="false"/>
                <w:color w:val="000000"/>
                <w:sz w:val="20"/>
              </w:rPr>
              <w:t>
Обозначение даты и времени в соответствии с ISO 8601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77" w:id="983"/>
          <w:p>
            <w:pPr>
              <w:spacing w:after="20"/>
              <w:ind w:left="20"/>
              <w:jc w:val="both"/>
            </w:pPr>
            <w:r>
              <w:rPr>
                <w:rFonts w:ascii="Times New Roman"/>
                <w:b w:val="false"/>
                <w:i w:val="false"/>
                <w:color w:val="000000"/>
                <w:sz w:val="20"/>
              </w:rPr>
              <w:t>
1.6. Код языка</w:t>
            </w:r>
          </w:p>
          <w:bookmarkEnd w:id="983"/>
          <w:p>
            <w:pPr>
              <w:spacing w:after="20"/>
              <w:ind w:left="20"/>
              <w:jc w:val="both"/>
            </w:pPr>
            <w:r>
              <w:rPr>
                <w:rFonts w:ascii="Times New Roman"/>
                <w:b w:val="false"/>
                <w:i w:val="false"/>
                <w:color w:val="000000"/>
                <w:sz w:val="20"/>
              </w:rPr>
              <w:t>
(csdo:‌Language‌Code)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языка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78" w:id="984"/>
          <w:p>
            <w:pPr>
              <w:spacing w:after="20"/>
              <w:ind w:left="20"/>
              <w:jc w:val="both"/>
            </w:pPr>
            <w:r>
              <w:rPr>
                <w:rFonts w:ascii="Times New Roman"/>
                <w:b w:val="false"/>
                <w:i w:val="false"/>
                <w:color w:val="000000"/>
                <w:sz w:val="20"/>
              </w:rPr>
              <w:t>
csdo:‌Language‌Code‌Type (M.SDT.00051)</w:t>
            </w:r>
          </w:p>
          <w:bookmarkEnd w:id="984"/>
          <w:p>
            <w:pPr>
              <w:spacing w:after="20"/>
              <w:ind w:left="20"/>
              <w:jc w:val="both"/>
            </w:pPr>
            <w:r>
              <w:rPr>
                <w:rFonts w:ascii="Times New Roman"/>
                <w:b w:val="false"/>
                <w:i w:val="false"/>
                <w:color w:val="000000"/>
                <w:sz w:val="20"/>
              </w:rPr>
              <w:t>
</w:t>
            </w:r>
            <w:r>
              <w:rPr>
                <w:rFonts w:ascii="Times New Roman"/>
                <w:b w:val="false"/>
                <w:i w:val="false"/>
                <w:color w:val="000000"/>
                <w:sz w:val="20"/>
              </w:rPr>
              <w:t>Двухбуквенный код языка в соответствии с ISO 639-1.</w:t>
            </w:r>
          </w:p>
          <w:p>
            <w:pPr>
              <w:spacing w:after="20"/>
              <w:ind w:left="20"/>
              <w:jc w:val="both"/>
            </w:pPr>
            <w:r>
              <w:rPr>
                <w:rFonts w:ascii="Times New Roman"/>
                <w:b w:val="false"/>
                <w:i w:val="false"/>
                <w:color w:val="000000"/>
                <w:sz w:val="20"/>
              </w:rPr>
              <w:t>
Шаблон: [a-z]{2}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80" w:id="985"/>
          <w:p>
            <w:pPr>
              <w:spacing w:after="20"/>
              <w:ind w:left="20"/>
              <w:jc w:val="both"/>
            </w:pPr>
            <w:r>
              <w:rPr>
                <w:rFonts w:ascii="Times New Roman"/>
                <w:b w:val="false"/>
                <w:i w:val="false"/>
                <w:color w:val="000000"/>
                <w:sz w:val="20"/>
              </w:rPr>
              <w:t>
2. Дата и время обновления</w:t>
            </w:r>
          </w:p>
          <w:bookmarkEnd w:id="985"/>
          <w:p>
            <w:pPr>
              <w:spacing w:after="20"/>
              <w:ind w:left="20"/>
              <w:jc w:val="both"/>
            </w:pPr>
            <w:r>
              <w:rPr>
                <w:rFonts w:ascii="Times New Roman"/>
                <w:b w:val="false"/>
                <w:i w:val="false"/>
                <w:color w:val="000000"/>
                <w:sz w:val="20"/>
              </w:rPr>
              <w:t>
(csdo:‌Update‌Date‌Time)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 время обновления общего ресурса (реестра, перечня, базы данных)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M.SDE.00079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81" w:id="986"/>
          <w:p>
            <w:pPr>
              <w:spacing w:after="20"/>
              <w:ind w:left="20"/>
              <w:jc w:val="both"/>
            </w:pPr>
            <w:r>
              <w:rPr>
                <w:rFonts w:ascii="Times New Roman"/>
                <w:b w:val="false"/>
                <w:i w:val="false"/>
                <w:color w:val="000000"/>
                <w:sz w:val="20"/>
              </w:rPr>
              <w:t>
bdt:‌Date‌Time‌Type (M.BDT.00006)</w:t>
            </w:r>
          </w:p>
          <w:bookmarkEnd w:id="986"/>
          <w:p>
            <w:pPr>
              <w:spacing w:after="20"/>
              <w:ind w:left="20"/>
              <w:jc w:val="both"/>
            </w:pPr>
            <w:r>
              <w:rPr>
                <w:rFonts w:ascii="Times New Roman"/>
                <w:b w:val="false"/>
                <w:i w:val="false"/>
                <w:color w:val="000000"/>
                <w:sz w:val="20"/>
              </w:rPr>
              <w:t>
Обозначение даты и времени в соответствии с ISO 8601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82" w:id="987"/>
          <w:p>
            <w:pPr>
              <w:spacing w:after="20"/>
              <w:ind w:left="20"/>
              <w:jc w:val="both"/>
            </w:pPr>
            <w:r>
              <w:rPr>
                <w:rFonts w:ascii="Times New Roman"/>
                <w:b w:val="false"/>
                <w:i w:val="false"/>
                <w:color w:val="000000"/>
                <w:sz w:val="20"/>
              </w:rPr>
              <w:t>
3. Код страны</w:t>
            </w:r>
          </w:p>
          <w:bookmarkEnd w:id="987"/>
          <w:p>
            <w:pPr>
              <w:spacing w:after="20"/>
              <w:ind w:left="20"/>
              <w:jc w:val="both"/>
            </w:pPr>
            <w:r>
              <w:rPr>
                <w:rFonts w:ascii="Times New Roman"/>
                <w:b w:val="false"/>
                <w:i w:val="false"/>
                <w:color w:val="000000"/>
                <w:sz w:val="20"/>
              </w:rPr>
              <w:t>
(csdo:‌Unified‌Country‌Code)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 представившей сведения в общий ресурс (реестр, перечень, базу данных)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83" w:id="988"/>
          <w:p>
            <w:pPr>
              <w:spacing w:after="20"/>
              <w:ind w:left="20"/>
              <w:jc w:val="both"/>
            </w:pPr>
            <w:r>
              <w:rPr>
                <w:rFonts w:ascii="Times New Roman"/>
                <w:b w:val="false"/>
                <w:i w:val="false"/>
                <w:color w:val="000000"/>
                <w:sz w:val="20"/>
              </w:rPr>
              <w:t>
csdo:‌Unified‌Country‌Code‌Type (M.SDT.00112)</w:t>
            </w:r>
          </w:p>
          <w:bookmarkEnd w:id="988"/>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85" w:id="989"/>
          <w:p>
            <w:pPr>
              <w:spacing w:after="20"/>
              <w:ind w:left="20"/>
              <w:jc w:val="both"/>
            </w:pPr>
            <w:r>
              <w:rPr>
                <w:rFonts w:ascii="Times New Roman"/>
                <w:b w:val="false"/>
                <w:i w:val="false"/>
                <w:color w:val="000000"/>
                <w:sz w:val="20"/>
              </w:rPr>
              <w:t>
а) идентификатор справочника (классификатора)</w:t>
            </w:r>
          </w:p>
          <w:bookmarkEnd w:id="989"/>
          <w:p>
            <w:pPr>
              <w:spacing w:after="20"/>
              <w:ind w:left="20"/>
              <w:jc w:val="both"/>
            </w:pPr>
            <w:r>
              <w:rPr>
                <w:rFonts w:ascii="Times New Roman"/>
                <w:b w:val="false"/>
                <w:i w:val="false"/>
                <w:color w:val="000000"/>
                <w:sz w:val="20"/>
              </w:rPr>
              <w:t>
(атрибут code‌List‌Id)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86" w:id="990"/>
          <w:p>
            <w:pPr>
              <w:spacing w:after="20"/>
              <w:ind w:left="20"/>
              <w:jc w:val="both"/>
            </w:pPr>
            <w:r>
              <w:rPr>
                <w:rFonts w:ascii="Times New Roman"/>
                <w:b w:val="false"/>
                <w:i w:val="false"/>
                <w:color w:val="000000"/>
                <w:sz w:val="20"/>
              </w:rPr>
              <w:t>
csdo:‌Reference‌Data‌Id‌Type (M.SDT.00091)</w:t>
            </w:r>
          </w:p>
          <w:bookmarkEnd w:id="99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89" w:id="991"/>
          <w:p>
            <w:pPr>
              <w:spacing w:after="20"/>
              <w:ind w:left="20"/>
              <w:jc w:val="both"/>
            </w:pPr>
            <w:r>
              <w:rPr>
                <w:rFonts w:ascii="Times New Roman"/>
                <w:b w:val="false"/>
                <w:i w:val="false"/>
                <w:color w:val="000000"/>
                <w:sz w:val="20"/>
              </w:rPr>
              <w:t>
4. Идентификатор информационного объекта общего процесса</w:t>
            </w:r>
          </w:p>
          <w:bookmarkEnd w:id="991"/>
          <w:p>
            <w:pPr>
              <w:spacing w:after="20"/>
              <w:ind w:left="20"/>
              <w:jc w:val="both"/>
            </w:pPr>
            <w:r>
              <w:rPr>
                <w:rFonts w:ascii="Times New Roman"/>
                <w:b w:val="false"/>
                <w:i w:val="false"/>
                <w:color w:val="000000"/>
                <w:sz w:val="20"/>
              </w:rPr>
              <w:t>
(csdo:‌Information‌Resource‌Id)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строка символов, идентифицирующая общий ресурс (реестр, перечень, базу данных)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M.SDE.00326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90" w:id="992"/>
          <w:p>
            <w:pPr>
              <w:spacing w:after="20"/>
              <w:ind w:left="20"/>
              <w:jc w:val="both"/>
            </w:pPr>
            <w:r>
              <w:rPr>
                <w:rFonts w:ascii="Times New Roman"/>
                <w:b w:val="false"/>
                <w:i w:val="false"/>
                <w:color w:val="000000"/>
                <w:sz w:val="20"/>
              </w:rPr>
              <w:t>
csdo:‌Information‌Resource‌Id‌Type (M.SDT.00330)</w:t>
            </w:r>
          </w:p>
          <w:bookmarkEnd w:id="99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bl>
    <w:bookmarkStart w:name="z1393" w:id="993"/>
    <w:p>
      <w:pPr>
        <w:spacing w:after="0"/>
        <w:ind w:left="0"/>
        <w:jc w:val="left"/>
      </w:pPr>
      <w:r>
        <w:rPr>
          <w:rFonts w:ascii="Times New Roman"/>
          <w:b/>
          <w:i w:val="false"/>
          <w:color w:val="000000"/>
        </w:rPr>
        <w:t xml:space="preserve"> 2. Структуры электронных документов и сведений в предметной области </w:t>
      </w:r>
    </w:p>
    <w:bookmarkEnd w:id="993"/>
    <w:bookmarkStart w:name="z1394" w:id="994"/>
    <w:p>
      <w:pPr>
        <w:spacing w:after="0"/>
        <w:ind w:left="0"/>
        <w:jc w:val="both"/>
      </w:pPr>
      <w:r>
        <w:rPr>
          <w:rFonts w:ascii="Times New Roman"/>
          <w:b w:val="false"/>
          <w:i w:val="false"/>
          <w:color w:val="000000"/>
          <w:sz w:val="28"/>
        </w:rPr>
        <w:t>
      16. Описание структуры электронного документа (сведений) "Сведения о регистрации лекарственного препарата" (R.HC.MM.01.001) приведено в таблице 8.</w:t>
      </w:r>
    </w:p>
    <w:bookmarkEnd w:id="99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8</w:t>
            </w:r>
          </w:p>
        </w:tc>
      </w:tr>
    </w:tbl>
    <w:bookmarkStart w:name="z1396" w:id="995"/>
    <w:p>
      <w:pPr>
        <w:spacing w:after="0"/>
        <w:ind w:left="0"/>
        <w:jc w:val="left"/>
      </w:pPr>
      <w:r>
        <w:rPr>
          <w:rFonts w:ascii="Times New Roman"/>
          <w:b/>
          <w:i w:val="false"/>
          <w:color w:val="000000"/>
        </w:rPr>
        <w:t xml:space="preserve"> Описание структуры электронного документа (сведений) "Сведения о регистрации лекарственного препарата" (R.HC.MM.01.001)</w:t>
      </w:r>
    </w:p>
    <w:bookmarkEnd w:id="99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R.HC.MM.01.001</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Версия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Определение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Использование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пространства имен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urn:EEC:R:HC:MM:01:DrugRegistrationDetails:v1.2.0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Корневой элемент XML-документа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DrugRegistrationDetails</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 файла XML-схемы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EEC_R_HC_MM_01_DrugRegistrationDetails_v1.2.0.xsd</w:t>
            </w:r>
          </w:p>
        </w:tc>
      </w:tr>
    </w:tbl>
    <w:bookmarkStart w:name="z1397" w:id="996"/>
    <w:p>
      <w:pPr>
        <w:spacing w:after="0"/>
        <w:ind w:left="0"/>
        <w:jc w:val="both"/>
      </w:pPr>
      <w:r>
        <w:rPr>
          <w:rFonts w:ascii="Times New Roman"/>
          <w:b w:val="false"/>
          <w:i w:val="false"/>
          <w:color w:val="000000"/>
          <w:sz w:val="28"/>
        </w:rPr>
        <w:t>
      17. Импортируемые пространства имен приведены в таблице 9.</w:t>
      </w:r>
    </w:p>
    <w:bookmarkEnd w:id="99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9</w:t>
            </w:r>
          </w:p>
        </w:tc>
      </w:tr>
    </w:tbl>
    <w:bookmarkStart w:name="z1399" w:id="997"/>
    <w:p>
      <w:pPr>
        <w:spacing w:after="0"/>
        <w:ind w:left="0"/>
        <w:jc w:val="left"/>
      </w:pPr>
      <w:r>
        <w:rPr>
          <w:rFonts w:ascii="Times New Roman"/>
          <w:b/>
          <w:i w:val="false"/>
          <w:color w:val="000000"/>
        </w:rPr>
        <w:t xml:space="preserve"> Импортируемые пространства имен</w:t>
      </w:r>
    </w:p>
    <w:bookmarkEnd w:id="99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пространства имен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Префикс</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urn:EEC:M:ComplexDataObjects:vX.X.X</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ccdo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urn:EEC:M:HC:ComplexDataObjects:vZ.Z.Z</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hccdo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urn:EEC:M:HC:SimpleDataObjects:vZ.Z.Z</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hcsdo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urn:EEC:M:SimpleDataObjects:vX.X.X</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csdo</w:t>
            </w:r>
          </w:p>
        </w:tc>
      </w:tr>
    </w:tbl>
    <w:bookmarkStart w:name="z1400" w:id="998"/>
    <w:p>
      <w:pPr>
        <w:spacing w:after="0"/>
        <w:ind w:left="0"/>
        <w:jc w:val="both"/>
      </w:pPr>
      <w:r>
        <w:rPr>
          <w:rFonts w:ascii="Times New Roman"/>
          <w:b w:val="false"/>
          <w:i w:val="false"/>
          <w:color w:val="000000"/>
          <w:sz w:val="28"/>
        </w:rPr>
        <w:t>
      Символы "X.X.X" и "Z.Z.Z" в импортируемых пространствах имен соответствуют номеру версии базисной модели данных и модели данных предметной области, использованных при разработке в соответствии с настоящим Описанием технической схемы структуры электронного документа (сведений), подлежащей включению в реестр структур электронных документов и сведений.</w:t>
      </w:r>
    </w:p>
    <w:bookmarkEnd w:id="998"/>
    <w:bookmarkStart w:name="z1401" w:id="999"/>
    <w:p>
      <w:pPr>
        <w:spacing w:after="0"/>
        <w:ind w:left="0"/>
        <w:jc w:val="both"/>
      </w:pPr>
      <w:r>
        <w:rPr>
          <w:rFonts w:ascii="Times New Roman"/>
          <w:b w:val="false"/>
          <w:i w:val="false"/>
          <w:color w:val="000000"/>
          <w:sz w:val="28"/>
        </w:rPr>
        <w:t>
      18. Реквизитный состав структуры электронного документа (сведений) "Сведения о регистрации лекарственного препарата" (R.HC.MM.01.001) приведен в таблице 10.</w:t>
      </w:r>
    </w:p>
    <w:bookmarkEnd w:id="99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10</w:t>
            </w:r>
          </w:p>
        </w:tc>
      </w:tr>
    </w:tbl>
    <w:bookmarkStart w:name="z1403" w:id="1000"/>
    <w:p>
      <w:pPr>
        <w:spacing w:after="0"/>
        <w:ind w:left="0"/>
        <w:jc w:val="left"/>
      </w:pPr>
      <w:r>
        <w:rPr>
          <w:rFonts w:ascii="Times New Roman"/>
          <w:b/>
          <w:i w:val="false"/>
          <w:color w:val="000000"/>
        </w:rPr>
        <w:t xml:space="preserve"> Реквизитный состав структуры электронного документа (сведений) "Сведения о регистрации лекарственного препарата" (R.HC.MM.01.001)</w:t>
      </w:r>
    </w:p>
    <w:bookmarkEnd w:id="100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 реквизита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реквизита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Тип данных</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Мн.</w:t>
            </w:r>
          </w:p>
        </w:tc>
      </w:tr>
      <w:tr>
        <w:trPr>
          <w:trHeight w:val="30" w:hRule="atLeast"/>
        </w:trPr>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04" w:id="1001"/>
          <w:p>
            <w:pPr>
              <w:spacing w:after="20"/>
              <w:ind w:left="20"/>
              <w:jc w:val="both"/>
            </w:pPr>
            <w:r>
              <w:rPr>
                <w:rFonts w:ascii="Times New Roman"/>
                <w:b w:val="false"/>
                <w:i w:val="false"/>
                <w:color w:val="000000"/>
                <w:sz w:val="20"/>
              </w:rPr>
              <w:t>
1. Заголовок электронного документа (сведений)</w:t>
            </w:r>
          </w:p>
          <w:bookmarkEnd w:id="1001"/>
          <w:p>
            <w:pPr>
              <w:spacing w:after="20"/>
              <w:ind w:left="20"/>
              <w:jc w:val="both"/>
            </w:pPr>
            <w:r>
              <w:rPr>
                <w:rFonts w:ascii="Times New Roman"/>
                <w:b w:val="false"/>
                <w:i w:val="false"/>
                <w:color w:val="000000"/>
                <w:sz w:val="20"/>
              </w:rPr>
              <w:t>
(ccdo:‌EDoc‌Header)</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совокупность технологических реквизитов электронного документа (сведений)</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M.CDE.90001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05" w:id="1002"/>
          <w:p>
            <w:pPr>
              <w:spacing w:after="20"/>
              <w:ind w:left="20"/>
              <w:jc w:val="both"/>
            </w:pPr>
            <w:r>
              <w:rPr>
                <w:rFonts w:ascii="Times New Roman"/>
                <w:b w:val="false"/>
                <w:i w:val="false"/>
                <w:color w:val="000000"/>
                <w:sz w:val="20"/>
              </w:rPr>
              <w:t>
ccdo:‌EDoc‌Header‌Type (M.CDT.90001)</w:t>
            </w:r>
          </w:p>
          <w:bookmarkEnd w:id="1002"/>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06" w:id="1003"/>
          <w:p>
            <w:pPr>
              <w:spacing w:after="20"/>
              <w:ind w:left="20"/>
              <w:jc w:val="both"/>
            </w:pPr>
            <w:r>
              <w:rPr>
                <w:rFonts w:ascii="Times New Roman"/>
                <w:b w:val="false"/>
                <w:i w:val="false"/>
                <w:color w:val="000000"/>
                <w:sz w:val="20"/>
              </w:rPr>
              <w:t>
1.1. Код сообщения общего процесса</w:t>
            </w:r>
          </w:p>
          <w:bookmarkEnd w:id="1003"/>
          <w:p>
            <w:pPr>
              <w:spacing w:after="20"/>
              <w:ind w:left="20"/>
              <w:jc w:val="both"/>
            </w:pPr>
            <w:r>
              <w:rPr>
                <w:rFonts w:ascii="Times New Roman"/>
                <w:b w:val="false"/>
                <w:i w:val="false"/>
                <w:color w:val="000000"/>
                <w:sz w:val="20"/>
              </w:rPr>
              <w:t>
(csdo:‌Inf‌Envelope‌Code)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сообщения общего процесса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07" w:id="1004"/>
          <w:p>
            <w:pPr>
              <w:spacing w:after="20"/>
              <w:ind w:left="20"/>
              <w:jc w:val="both"/>
            </w:pPr>
            <w:r>
              <w:rPr>
                <w:rFonts w:ascii="Times New Roman"/>
                <w:b w:val="false"/>
                <w:i w:val="false"/>
                <w:color w:val="000000"/>
                <w:sz w:val="20"/>
              </w:rPr>
              <w:t>
csdo:‌Inf‌Envelope‌Code‌Type (M.SDT.90004)</w:t>
            </w:r>
          </w:p>
          <w:bookmarkEnd w:id="1004"/>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Регламентом информационного взаимодействия.</w:t>
            </w:r>
          </w:p>
          <w:p>
            <w:pPr>
              <w:spacing w:after="20"/>
              <w:ind w:left="20"/>
              <w:jc w:val="both"/>
            </w:pPr>
            <w:r>
              <w:rPr>
                <w:rFonts w:ascii="Times New Roman"/>
                <w:b w:val="false"/>
                <w:i w:val="false"/>
                <w:color w:val="000000"/>
                <w:sz w:val="20"/>
              </w:rPr>
              <w:t>
Шаблон: P\.[A-Z]{2}\.[0-9]{2}\.MSG\.[0-9]{3}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09" w:id="1005"/>
          <w:p>
            <w:pPr>
              <w:spacing w:after="20"/>
              <w:ind w:left="20"/>
              <w:jc w:val="both"/>
            </w:pPr>
            <w:r>
              <w:rPr>
                <w:rFonts w:ascii="Times New Roman"/>
                <w:b w:val="false"/>
                <w:i w:val="false"/>
                <w:color w:val="000000"/>
                <w:sz w:val="20"/>
              </w:rPr>
              <w:t>
1.2. Код электронного документа (сведений)</w:t>
            </w:r>
          </w:p>
          <w:bookmarkEnd w:id="1005"/>
          <w:p>
            <w:pPr>
              <w:spacing w:after="20"/>
              <w:ind w:left="20"/>
              <w:jc w:val="both"/>
            </w:pPr>
            <w:r>
              <w:rPr>
                <w:rFonts w:ascii="Times New Roman"/>
                <w:b w:val="false"/>
                <w:i w:val="false"/>
                <w:color w:val="000000"/>
                <w:sz w:val="20"/>
              </w:rPr>
              <w:t>
(csdo:‌EDoc‌Code)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электронного документа (сведений) в соответствии с реестром структур электронных документов и сведений</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10" w:id="1006"/>
          <w:p>
            <w:pPr>
              <w:spacing w:after="20"/>
              <w:ind w:left="20"/>
              <w:jc w:val="both"/>
            </w:pPr>
            <w:r>
              <w:rPr>
                <w:rFonts w:ascii="Times New Roman"/>
                <w:b w:val="false"/>
                <w:i w:val="false"/>
                <w:color w:val="000000"/>
                <w:sz w:val="20"/>
              </w:rPr>
              <w:t>
csdo:‌EDoc‌Code‌Type (M.SDT.90001)</w:t>
            </w:r>
          </w:p>
          <w:bookmarkEnd w:id="1006"/>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реестром структур электронных документов и сведений.</w:t>
            </w:r>
          </w:p>
          <w:p>
            <w:pPr>
              <w:spacing w:after="20"/>
              <w:ind w:left="20"/>
              <w:jc w:val="both"/>
            </w:pPr>
            <w:r>
              <w:rPr>
                <w:rFonts w:ascii="Times New Roman"/>
                <w:b w:val="false"/>
                <w:i w:val="false"/>
                <w:color w:val="000000"/>
                <w:sz w:val="20"/>
              </w:rPr>
              <w:t>
Шаблон: R(\.[A-Z]{2}\.[A-Z]{2}\.[0-9]{2})?\.[0-9]{3}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12" w:id="1007"/>
          <w:p>
            <w:pPr>
              <w:spacing w:after="20"/>
              <w:ind w:left="20"/>
              <w:jc w:val="both"/>
            </w:pPr>
            <w:r>
              <w:rPr>
                <w:rFonts w:ascii="Times New Roman"/>
                <w:b w:val="false"/>
                <w:i w:val="false"/>
                <w:color w:val="000000"/>
                <w:sz w:val="20"/>
              </w:rPr>
              <w:t>
1.3. Идентификатор электронного документа (сведений)</w:t>
            </w:r>
          </w:p>
          <w:bookmarkEnd w:id="1007"/>
          <w:p>
            <w:pPr>
              <w:spacing w:after="20"/>
              <w:ind w:left="20"/>
              <w:jc w:val="both"/>
            </w:pPr>
            <w:r>
              <w:rPr>
                <w:rFonts w:ascii="Times New Roman"/>
                <w:b w:val="false"/>
                <w:i w:val="false"/>
                <w:color w:val="000000"/>
                <w:sz w:val="20"/>
              </w:rPr>
              <w:t>
(csdo:‌EDoc‌Id)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строка символов, однозначно идентифицирующая электронный документ (сведения)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13" w:id="1008"/>
          <w:p>
            <w:pPr>
              <w:spacing w:after="20"/>
              <w:ind w:left="20"/>
              <w:jc w:val="both"/>
            </w:pPr>
            <w:r>
              <w:rPr>
                <w:rFonts w:ascii="Times New Roman"/>
                <w:b w:val="false"/>
                <w:i w:val="false"/>
                <w:color w:val="000000"/>
                <w:sz w:val="20"/>
              </w:rPr>
              <w:t>
csdo:‌Universally‌Unique‌Id‌Type (M.SDT.90003)</w:t>
            </w:r>
          </w:p>
          <w:bookmarkEnd w:id="1008"/>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15" w:id="1009"/>
          <w:p>
            <w:pPr>
              <w:spacing w:after="20"/>
              <w:ind w:left="20"/>
              <w:jc w:val="both"/>
            </w:pPr>
            <w:r>
              <w:rPr>
                <w:rFonts w:ascii="Times New Roman"/>
                <w:b w:val="false"/>
                <w:i w:val="false"/>
                <w:color w:val="000000"/>
                <w:sz w:val="20"/>
              </w:rPr>
              <w:t>
1.4. Идентификатор исходного электронного документа (сведений)</w:t>
            </w:r>
          </w:p>
          <w:bookmarkEnd w:id="1009"/>
          <w:p>
            <w:pPr>
              <w:spacing w:after="20"/>
              <w:ind w:left="20"/>
              <w:jc w:val="both"/>
            </w:pPr>
            <w:r>
              <w:rPr>
                <w:rFonts w:ascii="Times New Roman"/>
                <w:b w:val="false"/>
                <w:i w:val="false"/>
                <w:color w:val="000000"/>
                <w:sz w:val="20"/>
              </w:rPr>
              <w:t>
(csdo:‌EDoc‌Ref‌Id)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электронного документа (сведений), в ответ на который был сформирован данный электронный документ (сведения)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16" w:id="1010"/>
          <w:p>
            <w:pPr>
              <w:spacing w:after="20"/>
              <w:ind w:left="20"/>
              <w:jc w:val="both"/>
            </w:pPr>
            <w:r>
              <w:rPr>
                <w:rFonts w:ascii="Times New Roman"/>
                <w:b w:val="false"/>
                <w:i w:val="false"/>
                <w:color w:val="000000"/>
                <w:sz w:val="20"/>
              </w:rPr>
              <w:t>
csdo:‌Universally‌Unique‌Id‌Type (M.SDT.90003)</w:t>
            </w:r>
          </w:p>
          <w:bookmarkEnd w:id="1010"/>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18" w:id="1011"/>
          <w:p>
            <w:pPr>
              <w:spacing w:after="20"/>
              <w:ind w:left="20"/>
              <w:jc w:val="both"/>
            </w:pPr>
            <w:r>
              <w:rPr>
                <w:rFonts w:ascii="Times New Roman"/>
                <w:b w:val="false"/>
                <w:i w:val="false"/>
                <w:color w:val="000000"/>
                <w:sz w:val="20"/>
              </w:rPr>
              <w:t>
1.5. Дата и время электронного документа (сведений)</w:t>
            </w:r>
          </w:p>
          <w:bookmarkEnd w:id="1011"/>
          <w:p>
            <w:pPr>
              <w:spacing w:after="20"/>
              <w:ind w:left="20"/>
              <w:jc w:val="both"/>
            </w:pPr>
            <w:r>
              <w:rPr>
                <w:rFonts w:ascii="Times New Roman"/>
                <w:b w:val="false"/>
                <w:i w:val="false"/>
                <w:color w:val="000000"/>
                <w:sz w:val="20"/>
              </w:rPr>
              <w:t>
(csdo:‌EDoc‌Date‌Time)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 время создания электронного документа (сведений)</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19" w:id="1012"/>
          <w:p>
            <w:pPr>
              <w:spacing w:after="20"/>
              <w:ind w:left="20"/>
              <w:jc w:val="both"/>
            </w:pPr>
            <w:r>
              <w:rPr>
                <w:rFonts w:ascii="Times New Roman"/>
                <w:b w:val="false"/>
                <w:i w:val="false"/>
                <w:color w:val="000000"/>
                <w:sz w:val="20"/>
              </w:rPr>
              <w:t>
bdt:‌Date‌Time‌Type (M.BDT.00006)</w:t>
            </w:r>
          </w:p>
          <w:bookmarkEnd w:id="1012"/>
          <w:p>
            <w:pPr>
              <w:spacing w:after="20"/>
              <w:ind w:left="20"/>
              <w:jc w:val="both"/>
            </w:pPr>
            <w:r>
              <w:rPr>
                <w:rFonts w:ascii="Times New Roman"/>
                <w:b w:val="false"/>
                <w:i w:val="false"/>
                <w:color w:val="000000"/>
                <w:sz w:val="20"/>
              </w:rPr>
              <w:t>
Обозначение даты и времени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20" w:id="1013"/>
          <w:p>
            <w:pPr>
              <w:spacing w:after="20"/>
              <w:ind w:left="20"/>
              <w:jc w:val="both"/>
            </w:pPr>
            <w:r>
              <w:rPr>
                <w:rFonts w:ascii="Times New Roman"/>
                <w:b w:val="false"/>
                <w:i w:val="false"/>
                <w:color w:val="000000"/>
                <w:sz w:val="20"/>
              </w:rPr>
              <w:t>
1.6. Код языка</w:t>
            </w:r>
          </w:p>
          <w:bookmarkEnd w:id="1013"/>
          <w:p>
            <w:pPr>
              <w:spacing w:after="20"/>
              <w:ind w:left="20"/>
              <w:jc w:val="both"/>
            </w:pPr>
            <w:r>
              <w:rPr>
                <w:rFonts w:ascii="Times New Roman"/>
                <w:b w:val="false"/>
                <w:i w:val="false"/>
                <w:color w:val="000000"/>
                <w:sz w:val="20"/>
              </w:rPr>
              <w:t>
(csdo:‌Language‌Code)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языка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21" w:id="1014"/>
          <w:p>
            <w:pPr>
              <w:spacing w:after="20"/>
              <w:ind w:left="20"/>
              <w:jc w:val="both"/>
            </w:pPr>
            <w:r>
              <w:rPr>
                <w:rFonts w:ascii="Times New Roman"/>
                <w:b w:val="false"/>
                <w:i w:val="false"/>
                <w:color w:val="000000"/>
                <w:sz w:val="20"/>
              </w:rPr>
              <w:t>
csdo:‌Language‌Code‌Type (M.SDT.00051)</w:t>
            </w:r>
          </w:p>
          <w:bookmarkEnd w:id="1014"/>
          <w:p>
            <w:pPr>
              <w:spacing w:after="20"/>
              <w:ind w:left="20"/>
              <w:jc w:val="both"/>
            </w:pPr>
            <w:r>
              <w:rPr>
                <w:rFonts w:ascii="Times New Roman"/>
                <w:b w:val="false"/>
                <w:i w:val="false"/>
                <w:color w:val="000000"/>
                <w:sz w:val="20"/>
              </w:rPr>
              <w:t>
</w:t>
            </w:r>
            <w:r>
              <w:rPr>
                <w:rFonts w:ascii="Times New Roman"/>
                <w:b w:val="false"/>
                <w:i w:val="false"/>
                <w:color w:val="000000"/>
                <w:sz w:val="20"/>
              </w:rPr>
              <w:t>Двухбуквенный код языка в соответствии с ISO 639-1.</w:t>
            </w:r>
          </w:p>
          <w:p>
            <w:pPr>
              <w:spacing w:after="20"/>
              <w:ind w:left="20"/>
              <w:jc w:val="both"/>
            </w:pPr>
            <w:r>
              <w:rPr>
                <w:rFonts w:ascii="Times New Roman"/>
                <w:b w:val="false"/>
                <w:i w:val="false"/>
                <w:color w:val="000000"/>
                <w:sz w:val="20"/>
              </w:rPr>
              <w:t>
Шаблон: [a-z]{2}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23" w:id="1015"/>
          <w:p>
            <w:pPr>
              <w:spacing w:after="20"/>
              <w:ind w:left="20"/>
              <w:jc w:val="both"/>
            </w:pPr>
            <w:r>
              <w:rPr>
                <w:rFonts w:ascii="Times New Roman"/>
                <w:b w:val="false"/>
                <w:i w:val="false"/>
                <w:color w:val="000000"/>
                <w:sz w:val="20"/>
              </w:rPr>
              <w:t>
2. Сведения о регистрации лекарственного препарата</w:t>
            </w:r>
          </w:p>
          <w:bookmarkEnd w:id="1015"/>
          <w:p>
            <w:pPr>
              <w:spacing w:after="20"/>
              <w:ind w:left="20"/>
              <w:jc w:val="both"/>
            </w:pPr>
            <w:r>
              <w:rPr>
                <w:rFonts w:ascii="Times New Roman"/>
                <w:b w:val="false"/>
                <w:i w:val="false"/>
                <w:color w:val="000000"/>
                <w:sz w:val="20"/>
              </w:rPr>
              <w:t>
(hccdo:‌Drug‌Registration‌Details)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M.HC.CDE.00028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24" w:id="1016"/>
          <w:p>
            <w:pPr>
              <w:spacing w:after="20"/>
              <w:ind w:left="20"/>
              <w:jc w:val="both"/>
            </w:pPr>
            <w:r>
              <w:rPr>
                <w:rFonts w:ascii="Times New Roman"/>
                <w:b w:val="false"/>
                <w:i w:val="false"/>
                <w:color w:val="000000"/>
                <w:sz w:val="20"/>
              </w:rPr>
              <w:t>
hccdo:‌Drug‌Registration‌Details‌Type (M.HC.CDT.00025)</w:t>
            </w:r>
          </w:p>
          <w:bookmarkEnd w:id="1016"/>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25" w:id="1017"/>
          <w:p>
            <w:pPr>
              <w:spacing w:after="20"/>
              <w:ind w:left="20"/>
              <w:jc w:val="both"/>
            </w:pPr>
            <w:r>
              <w:rPr>
                <w:rFonts w:ascii="Times New Roman"/>
                <w:b w:val="false"/>
                <w:i w:val="false"/>
                <w:color w:val="000000"/>
                <w:sz w:val="20"/>
              </w:rPr>
              <w:t>
2.1. Порядковый номер регистрационного удостоверения лекарственного препарата</w:t>
            </w:r>
          </w:p>
          <w:bookmarkEnd w:id="1017"/>
          <w:p>
            <w:pPr>
              <w:spacing w:after="20"/>
              <w:ind w:left="20"/>
              <w:jc w:val="both"/>
            </w:pPr>
            <w:r>
              <w:rPr>
                <w:rFonts w:ascii="Times New Roman"/>
                <w:b w:val="false"/>
                <w:i w:val="false"/>
                <w:color w:val="000000"/>
                <w:sz w:val="20"/>
              </w:rPr>
              <w:t>
(hcsdo:‌Registration‌Number‌Id)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порядковый номер регистрационного удостоверения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M.HC.SDE.00672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26" w:id="1018"/>
          <w:p>
            <w:pPr>
              <w:spacing w:after="20"/>
              <w:ind w:left="20"/>
              <w:jc w:val="both"/>
            </w:pPr>
            <w:r>
              <w:rPr>
                <w:rFonts w:ascii="Times New Roman"/>
                <w:b w:val="false"/>
                <w:i w:val="false"/>
                <w:color w:val="000000"/>
                <w:sz w:val="20"/>
              </w:rPr>
              <w:t>
hcsdo:‌Registration‌Number‌Id‌Type (M.HC.SDT.00629)</w:t>
            </w:r>
          </w:p>
          <w:bookmarkEnd w:id="101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Шаблон: \d{6}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28" w:id="1019"/>
          <w:p>
            <w:pPr>
              <w:spacing w:after="20"/>
              <w:ind w:left="20"/>
              <w:jc w:val="both"/>
            </w:pPr>
            <w:r>
              <w:rPr>
                <w:rFonts w:ascii="Times New Roman"/>
                <w:b w:val="false"/>
                <w:i w:val="false"/>
                <w:color w:val="000000"/>
                <w:sz w:val="20"/>
              </w:rPr>
              <w:t>
2.2. Сведения о регистрации лекарственного препарата в государстве-члене</w:t>
            </w:r>
          </w:p>
          <w:bookmarkEnd w:id="1019"/>
          <w:p>
            <w:pPr>
              <w:spacing w:after="20"/>
              <w:ind w:left="20"/>
              <w:jc w:val="both"/>
            </w:pPr>
            <w:r>
              <w:rPr>
                <w:rFonts w:ascii="Times New Roman"/>
                <w:b w:val="false"/>
                <w:i w:val="false"/>
                <w:color w:val="000000"/>
                <w:sz w:val="20"/>
              </w:rPr>
              <w:t>
(hccdo:‌Drug‌Country‌Registration‌Details)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регистрации лекарственного препарата в государстве-члене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M.HC.CDE.00457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29" w:id="1020"/>
          <w:p>
            <w:pPr>
              <w:spacing w:after="20"/>
              <w:ind w:left="20"/>
              <w:jc w:val="both"/>
            </w:pPr>
            <w:r>
              <w:rPr>
                <w:rFonts w:ascii="Times New Roman"/>
                <w:b w:val="false"/>
                <w:i w:val="false"/>
                <w:color w:val="000000"/>
                <w:sz w:val="20"/>
              </w:rPr>
              <w:t>
hccdo:‌Drug‌Country‌Registration‌Details‌Type (M.HC.CDT.00457)</w:t>
            </w:r>
          </w:p>
          <w:bookmarkEnd w:id="1020"/>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30" w:id="1021"/>
          <w:p>
            <w:pPr>
              <w:spacing w:after="20"/>
              <w:ind w:left="20"/>
              <w:jc w:val="both"/>
            </w:pPr>
            <w:r>
              <w:rPr>
                <w:rFonts w:ascii="Times New Roman"/>
                <w:b w:val="false"/>
                <w:i w:val="false"/>
                <w:color w:val="000000"/>
                <w:sz w:val="20"/>
              </w:rPr>
              <w:t>
2.2.1. Код страны</w:t>
            </w:r>
          </w:p>
          <w:bookmarkEnd w:id="1021"/>
          <w:p>
            <w:pPr>
              <w:spacing w:after="20"/>
              <w:ind w:left="20"/>
              <w:jc w:val="both"/>
            </w:pPr>
            <w:r>
              <w:rPr>
                <w:rFonts w:ascii="Times New Roman"/>
                <w:b w:val="false"/>
                <w:i w:val="false"/>
                <w:color w:val="000000"/>
                <w:sz w:val="20"/>
              </w:rPr>
              <w:t>
(csdo:‌Unified‌Country‌Code)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 в которой регистрируется лекарственный препарат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31" w:id="1022"/>
          <w:p>
            <w:pPr>
              <w:spacing w:after="20"/>
              <w:ind w:left="20"/>
              <w:jc w:val="both"/>
            </w:pPr>
            <w:r>
              <w:rPr>
                <w:rFonts w:ascii="Times New Roman"/>
                <w:b w:val="false"/>
                <w:i w:val="false"/>
                <w:color w:val="000000"/>
                <w:sz w:val="20"/>
              </w:rPr>
              <w:t>
csdo:‌Unified‌Country‌Code‌Type (M.SDT.00112)</w:t>
            </w:r>
          </w:p>
          <w:bookmarkEnd w:id="1022"/>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33" w:id="1023"/>
          <w:p>
            <w:pPr>
              <w:spacing w:after="20"/>
              <w:ind w:left="20"/>
              <w:jc w:val="both"/>
            </w:pPr>
            <w:r>
              <w:rPr>
                <w:rFonts w:ascii="Times New Roman"/>
                <w:b w:val="false"/>
                <w:i w:val="false"/>
                <w:color w:val="000000"/>
                <w:sz w:val="20"/>
              </w:rPr>
              <w:t>
а) идентификатор справочника (классификатора)</w:t>
            </w:r>
          </w:p>
          <w:bookmarkEnd w:id="1023"/>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34" w:id="1024"/>
          <w:p>
            <w:pPr>
              <w:spacing w:after="20"/>
              <w:ind w:left="20"/>
              <w:jc w:val="both"/>
            </w:pPr>
            <w:r>
              <w:rPr>
                <w:rFonts w:ascii="Times New Roman"/>
                <w:b w:val="false"/>
                <w:i w:val="false"/>
                <w:color w:val="000000"/>
                <w:sz w:val="20"/>
              </w:rPr>
              <w:t>
csdo:‌Reference‌Data‌Id‌Type (M.SDT.00091)</w:t>
            </w:r>
          </w:p>
          <w:bookmarkEnd w:id="102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37" w:id="1025"/>
          <w:p>
            <w:pPr>
              <w:spacing w:after="20"/>
              <w:ind w:left="20"/>
              <w:jc w:val="both"/>
            </w:pPr>
            <w:r>
              <w:rPr>
                <w:rFonts w:ascii="Times New Roman"/>
                <w:b w:val="false"/>
                <w:i w:val="false"/>
                <w:color w:val="000000"/>
                <w:sz w:val="20"/>
              </w:rPr>
              <w:t>
2.2.2. Код роли государства-члена</w:t>
            </w:r>
          </w:p>
          <w:bookmarkEnd w:id="1025"/>
          <w:p>
            <w:pPr>
              <w:spacing w:after="20"/>
              <w:ind w:left="20"/>
              <w:jc w:val="both"/>
            </w:pPr>
            <w:r>
              <w:rPr>
                <w:rFonts w:ascii="Times New Roman"/>
                <w:b w:val="false"/>
                <w:i w:val="false"/>
                <w:color w:val="000000"/>
                <w:sz w:val="20"/>
              </w:rPr>
              <w:t>
(hcsdo:‌Country‌Kind‌Code)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роли государства-члена при регистрации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38" w:id="1026"/>
          <w:p>
            <w:pPr>
              <w:spacing w:after="20"/>
              <w:ind w:left="20"/>
              <w:jc w:val="both"/>
            </w:pPr>
            <w:r>
              <w:rPr>
                <w:rFonts w:ascii="Times New Roman"/>
                <w:b w:val="false"/>
                <w:i w:val="false"/>
                <w:color w:val="000000"/>
                <w:sz w:val="20"/>
              </w:rPr>
              <w:t>
hcsdo:‌Country‌Kind‌Code‌Type (M.HC.SDT.00204)</w:t>
            </w:r>
          </w:p>
          <w:bookmarkEnd w:id="1026"/>
          <w:p>
            <w:pPr>
              <w:spacing w:after="20"/>
              <w:ind w:left="20"/>
              <w:jc w:val="both"/>
            </w:pPr>
            <w:r>
              <w:rPr>
                <w:rFonts w:ascii="Times New Roman"/>
                <w:b w:val="false"/>
                <w:i w:val="false"/>
                <w:color w:val="000000"/>
                <w:sz w:val="20"/>
              </w:rPr>
              <w:t>
Нормализованная строка символов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39" w:id="1027"/>
          <w:p>
            <w:pPr>
              <w:spacing w:after="20"/>
              <w:ind w:left="20"/>
              <w:jc w:val="both"/>
            </w:pPr>
            <w:r>
              <w:rPr>
                <w:rFonts w:ascii="Times New Roman"/>
                <w:b w:val="false"/>
                <w:i w:val="false"/>
                <w:color w:val="000000"/>
                <w:sz w:val="20"/>
              </w:rPr>
              <w:t>
2.2.3. Сведения о заявлении на регистрацию лекарственного препарата</w:t>
            </w:r>
          </w:p>
          <w:bookmarkEnd w:id="1027"/>
          <w:p>
            <w:pPr>
              <w:spacing w:after="20"/>
              <w:ind w:left="20"/>
              <w:jc w:val="both"/>
            </w:pPr>
            <w:r>
              <w:rPr>
                <w:rFonts w:ascii="Times New Roman"/>
                <w:b w:val="false"/>
                <w:i w:val="false"/>
                <w:color w:val="000000"/>
                <w:sz w:val="20"/>
              </w:rPr>
              <w:t>
(hccdo:‌Drug‌Application‌Details)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заявлении на регистрацию или проведение иных процедур, связанных с регистрацией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M.HC.CDE.00032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40" w:id="1028"/>
          <w:p>
            <w:pPr>
              <w:spacing w:after="20"/>
              <w:ind w:left="20"/>
              <w:jc w:val="both"/>
            </w:pPr>
            <w:r>
              <w:rPr>
                <w:rFonts w:ascii="Times New Roman"/>
                <w:b w:val="false"/>
                <w:i w:val="false"/>
                <w:color w:val="000000"/>
                <w:sz w:val="20"/>
              </w:rPr>
              <w:t>
hccdo:‌Drug‌Application‌Details‌Type (M.HC.CDT.00028)</w:t>
            </w:r>
          </w:p>
          <w:bookmarkEnd w:id="1028"/>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41" w:id="1029"/>
          <w:p>
            <w:pPr>
              <w:spacing w:after="20"/>
              <w:ind w:left="20"/>
              <w:jc w:val="both"/>
            </w:pPr>
            <w:r>
              <w:rPr>
                <w:rFonts w:ascii="Times New Roman"/>
                <w:b w:val="false"/>
                <w:i w:val="false"/>
                <w:color w:val="000000"/>
                <w:sz w:val="20"/>
              </w:rPr>
              <w:t>
*.1. Номер заявления о регистрации лекарственного препарата</w:t>
            </w:r>
          </w:p>
          <w:bookmarkEnd w:id="1029"/>
          <w:p>
            <w:pPr>
              <w:spacing w:after="20"/>
              <w:ind w:left="20"/>
              <w:jc w:val="both"/>
            </w:pPr>
            <w:r>
              <w:rPr>
                <w:rFonts w:ascii="Times New Roman"/>
                <w:b w:val="false"/>
                <w:i w:val="false"/>
                <w:color w:val="000000"/>
                <w:sz w:val="20"/>
              </w:rPr>
              <w:t>
(hcsdo:‌Application‌Id)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заявления о регистрации или проведении иных процедур, связанных с регистрацией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M.HC.SDE.00260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42" w:id="1030"/>
          <w:p>
            <w:pPr>
              <w:spacing w:after="20"/>
              <w:ind w:left="20"/>
              <w:jc w:val="both"/>
            </w:pPr>
            <w:r>
              <w:rPr>
                <w:rFonts w:ascii="Times New Roman"/>
                <w:b w:val="false"/>
                <w:i w:val="false"/>
                <w:color w:val="000000"/>
                <w:sz w:val="20"/>
              </w:rPr>
              <w:t>
csdo:‌Id50‌Type (M.SDT.00093)</w:t>
            </w:r>
          </w:p>
          <w:bookmarkEnd w:id="103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45" w:id="1031"/>
          <w:p>
            <w:pPr>
              <w:spacing w:after="20"/>
              <w:ind w:left="20"/>
              <w:jc w:val="both"/>
            </w:pPr>
            <w:r>
              <w:rPr>
                <w:rFonts w:ascii="Times New Roman"/>
                <w:b w:val="false"/>
                <w:i w:val="false"/>
                <w:color w:val="000000"/>
                <w:sz w:val="20"/>
              </w:rPr>
              <w:t>
*.2. Код вида заявления на выполнение процедур, связанных с регистрацией лекарственного препарата</w:t>
            </w:r>
          </w:p>
          <w:bookmarkEnd w:id="1031"/>
          <w:p>
            <w:pPr>
              <w:spacing w:after="20"/>
              <w:ind w:left="20"/>
              <w:jc w:val="both"/>
            </w:pPr>
            <w:r>
              <w:rPr>
                <w:rFonts w:ascii="Times New Roman"/>
                <w:b w:val="false"/>
                <w:i w:val="false"/>
                <w:color w:val="000000"/>
                <w:sz w:val="20"/>
              </w:rPr>
              <w:t>
(hcsdo:‌Drug‌Application‌Kind‌Code)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заявления на регистрацию или проведение иных процедур, связанных с регистрацией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46" w:id="1032"/>
          <w:p>
            <w:pPr>
              <w:spacing w:after="20"/>
              <w:ind w:left="20"/>
              <w:jc w:val="both"/>
            </w:pPr>
            <w:r>
              <w:rPr>
                <w:rFonts w:ascii="Times New Roman"/>
                <w:b w:val="false"/>
                <w:i w:val="false"/>
                <w:color w:val="000000"/>
                <w:sz w:val="20"/>
              </w:rPr>
              <w:t>
hcsdo:‌Drug‌Application‌Kind‌Code‌Type (M.HC.SDT.00199)</w:t>
            </w:r>
          </w:p>
          <w:bookmarkEnd w:id="1032"/>
          <w:p>
            <w:pPr>
              <w:spacing w:after="20"/>
              <w:ind w:left="20"/>
              <w:jc w:val="both"/>
            </w:pPr>
            <w:r>
              <w:rPr>
                <w:rFonts w:ascii="Times New Roman"/>
                <w:b w:val="false"/>
                <w:i w:val="false"/>
                <w:color w:val="000000"/>
                <w:sz w:val="20"/>
              </w:rPr>
              <w:t>
Нормализованная строка символов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47" w:id="1033"/>
          <w:p>
            <w:pPr>
              <w:spacing w:after="20"/>
              <w:ind w:left="20"/>
              <w:jc w:val="both"/>
            </w:pPr>
            <w:r>
              <w:rPr>
                <w:rFonts w:ascii="Times New Roman"/>
                <w:b w:val="false"/>
                <w:i w:val="false"/>
                <w:color w:val="000000"/>
                <w:sz w:val="20"/>
              </w:rPr>
              <w:t>
*.3. Наименование вида заявления на выполнение процедур, связанных с регистрацией лекарственного препарата</w:t>
            </w:r>
          </w:p>
          <w:bookmarkEnd w:id="1033"/>
          <w:p>
            <w:pPr>
              <w:spacing w:after="20"/>
              <w:ind w:left="20"/>
              <w:jc w:val="both"/>
            </w:pPr>
            <w:r>
              <w:rPr>
                <w:rFonts w:ascii="Times New Roman"/>
                <w:b w:val="false"/>
                <w:i w:val="false"/>
                <w:color w:val="000000"/>
                <w:sz w:val="20"/>
              </w:rPr>
              <w:t>
(hcsdo:‌Drug‌Application‌Kind‌Name)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заявления на регистрацию или проведение иных процедур, связанных с регистрацией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M.HC.SDE.00623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48" w:id="1034"/>
          <w:p>
            <w:pPr>
              <w:spacing w:after="20"/>
              <w:ind w:left="20"/>
              <w:jc w:val="both"/>
            </w:pPr>
            <w:r>
              <w:rPr>
                <w:rFonts w:ascii="Times New Roman"/>
                <w:b w:val="false"/>
                <w:i w:val="false"/>
                <w:color w:val="000000"/>
                <w:sz w:val="20"/>
              </w:rPr>
              <w:t>
csdo:‌Name500‌Type (M.SDT.00134)</w:t>
            </w:r>
          </w:p>
          <w:bookmarkEnd w:id="103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51" w:id="1035"/>
          <w:p>
            <w:pPr>
              <w:spacing w:after="20"/>
              <w:ind w:left="20"/>
              <w:jc w:val="both"/>
            </w:pPr>
            <w:r>
              <w:rPr>
                <w:rFonts w:ascii="Times New Roman"/>
                <w:b w:val="false"/>
                <w:i w:val="false"/>
                <w:color w:val="000000"/>
                <w:sz w:val="20"/>
              </w:rPr>
              <w:t>
*.4. Дата подачи заявления о регистрации лекарственного препарата</w:t>
            </w:r>
          </w:p>
          <w:bookmarkEnd w:id="1035"/>
          <w:p>
            <w:pPr>
              <w:spacing w:after="20"/>
              <w:ind w:left="20"/>
              <w:jc w:val="both"/>
            </w:pPr>
            <w:r>
              <w:rPr>
                <w:rFonts w:ascii="Times New Roman"/>
                <w:b w:val="false"/>
                <w:i w:val="false"/>
                <w:color w:val="000000"/>
                <w:sz w:val="20"/>
              </w:rPr>
              <w:t>
(hcsdo:‌Application‌Receipt‌Date)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подачи заявления на регистрацию или проведение иных процедур, связанных с регистрацией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M.HC.SDE.00096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52" w:id="1036"/>
          <w:p>
            <w:pPr>
              <w:spacing w:after="20"/>
              <w:ind w:left="20"/>
              <w:jc w:val="both"/>
            </w:pPr>
            <w:r>
              <w:rPr>
                <w:rFonts w:ascii="Times New Roman"/>
                <w:b w:val="false"/>
                <w:i w:val="false"/>
                <w:color w:val="000000"/>
                <w:sz w:val="20"/>
              </w:rPr>
              <w:t>
bdt:‌Date‌Type (M.BDT.00005)</w:t>
            </w:r>
          </w:p>
          <w:bookmarkEnd w:id="1036"/>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53" w:id="1037"/>
          <w:p>
            <w:pPr>
              <w:spacing w:after="20"/>
              <w:ind w:left="20"/>
              <w:jc w:val="both"/>
            </w:pPr>
            <w:r>
              <w:rPr>
                <w:rFonts w:ascii="Times New Roman"/>
                <w:b w:val="false"/>
                <w:i w:val="false"/>
                <w:color w:val="000000"/>
                <w:sz w:val="20"/>
              </w:rPr>
              <w:t>
*.5. Сведения об этапе рассмотрения заявления на регистрацию лекарственного препарата</w:t>
            </w:r>
          </w:p>
          <w:bookmarkEnd w:id="1037"/>
          <w:p>
            <w:pPr>
              <w:spacing w:after="20"/>
              <w:ind w:left="20"/>
              <w:jc w:val="both"/>
            </w:pPr>
            <w:r>
              <w:rPr>
                <w:rFonts w:ascii="Times New Roman"/>
                <w:b w:val="false"/>
                <w:i w:val="false"/>
                <w:color w:val="000000"/>
                <w:sz w:val="20"/>
              </w:rPr>
              <w:t>
(hccdo:‌Application‌Status‌Details)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этапе рассмотрения заявления на регистрацию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M.HC.CDE.00912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54" w:id="1038"/>
          <w:p>
            <w:pPr>
              <w:spacing w:after="20"/>
              <w:ind w:left="20"/>
              <w:jc w:val="both"/>
            </w:pPr>
            <w:r>
              <w:rPr>
                <w:rFonts w:ascii="Times New Roman"/>
                <w:b w:val="false"/>
                <w:i w:val="false"/>
                <w:color w:val="000000"/>
                <w:sz w:val="20"/>
              </w:rPr>
              <w:t>
hccdo:‌Application‌Status‌Details‌Type (M.HC.CDT.00912)</w:t>
            </w:r>
          </w:p>
          <w:bookmarkEnd w:id="1038"/>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55" w:id="1039"/>
          <w:p>
            <w:pPr>
              <w:spacing w:after="20"/>
              <w:ind w:left="20"/>
              <w:jc w:val="both"/>
            </w:pPr>
            <w:r>
              <w:rPr>
                <w:rFonts w:ascii="Times New Roman"/>
                <w:b w:val="false"/>
                <w:i w:val="false"/>
                <w:color w:val="000000"/>
                <w:sz w:val="20"/>
              </w:rPr>
              <w:t>
*.5.1. Код этапа рассмотрения заявления на регистрацию лекарственного препарата</w:t>
            </w:r>
          </w:p>
          <w:bookmarkEnd w:id="1039"/>
          <w:p>
            <w:pPr>
              <w:spacing w:after="20"/>
              <w:ind w:left="20"/>
              <w:jc w:val="both"/>
            </w:pPr>
            <w:r>
              <w:rPr>
                <w:rFonts w:ascii="Times New Roman"/>
                <w:b w:val="false"/>
                <w:i w:val="false"/>
                <w:color w:val="000000"/>
                <w:sz w:val="20"/>
              </w:rPr>
              <w:t>
(hcsdo:‌Application‌Status‌Code)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этапа рассмотрения заявления на регистрацию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M.HC.SDE.00082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56" w:id="1040"/>
          <w:p>
            <w:pPr>
              <w:spacing w:after="20"/>
              <w:ind w:left="20"/>
              <w:jc w:val="both"/>
            </w:pPr>
            <w:r>
              <w:rPr>
                <w:rFonts w:ascii="Times New Roman"/>
                <w:b w:val="false"/>
                <w:i w:val="false"/>
                <w:color w:val="000000"/>
                <w:sz w:val="20"/>
              </w:rPr>
              <w:t>
hcsdo:‌Application‌Status‌Code‌Type (M.HC.SDT.00012)</w:t>
            </w:r>
          </w:p>
          <w:bookmarkEnd w:id="1040"/>
          <w:p>
            <w:pPr>
              <w:spacing w:after="20"/>
              <w:ind w:left="20"/>
              <w:jc w:val="both"/>
            </w:pPr>
            <w:r>
              <w:rPr>
                <w:rFonts w:ascii="Times New Roman"/>
                <w:b w:val="false"/>
                <w:i w:val="false"/>
                <w:color w:val="000000"/>
                <w:sz w:val="20"/>
              </w:rPr>
              <w:t>
Нормализованная строка символов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57" w:id="1041"/>
          <w:p>
            <w:pPr>
              <w:spacing w:after="20"/>
              <w:ind w:left="20"/>
              <w:jc w:val="both"/>
            </w:pPr>
            <w:r>
              <w:rPr>
                <w:rFonts w:ascii="Times New Roman"/>
                <w:b w:val="false"/>
                <w:i w:val="false"/>
                <w:color w:val="000000"/>
                <w:sz w:val="20"/>
              </w:rPr>
              <w:t>
*.5.2. Наименование этапа рассмотрения заявления на регистрацию лекарственного препарата</w:t>
            </w:r>
          </w:p>
          <w:bookmarkEnd w:id="1041"/>
          <w:p>
            <w:pPr>
              <w:spacing w:after="20"/>
              <w:ind w:left="20"/>
              <w:jc w:val="both"/>
            </w:pPr>
            <w:r>
              <w:rPr>
                <w:rFonts w:ascii="Times New Roman"/>
                <w:b w:val="false"/>
                <w:i w:val="false"/>
                <w:color w:val="000000"/>
                <w:sz w:val="20"/>
              </w:rPr>
              <w:t>
(hcsdo:‌Application‌Status‌Name)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этапа рассмотрения заявления на регистрацию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M.HC.SDE.00698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58" w:id="1042"/>
          <w:p>
            <w:pPr>
              <w:spacing w:after="20"/>
              <w:ind w:left="20"/>
              <w:jc w:val="both"/>
            </w:pPr>
            <w:r>
              <w:rPr>
                <w:rFonts w:ascii="Times New Roman"/>
                <w:b w:val="false"/>
                <w:i w:val="false"/>
                <w:color w:val="000000"/>
                <w:sz w:val="20"/>
              </w:rPr>
              <w:t>
csdo:‌Name500‌Type (M.SDT.00134)</w:t>
            </w:r>
          </w:p>
          <w:bookmarkEnd w:id="104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61" w:id="1043"/>
          <w:p>
            <w:pPr>
              <w:spacing w:after="20"/>
              <w:ind w:left="20"/>
              <w:jc w:val="both"/>
            </w:pPr>
            <w:r>
              <w:rPr>
                <w:rFonts w:ascii="Times New Roman"/>
                <w:b w:val="false"/>
                <w:i w:val="false"/>
                <w:color w:val="000000"/>
                <w:sz w:val="20"/>
              </w:rPr>
              <w:t>
*.5.3. Дата</w:t>
            </w:r>
          </w:p>
          <w:bookmarkEnd w:id="1043"/>
          <w:p>
            <w:pPr>
              <w:spacing w:after="20"/>
              <w:ind w:left="20"/>
              <w:jc w:val="both"/>
            </w:pPr>
            <w:r>
              <w:rPr>
                <w:rFonts w:ascii="Times New Roman"/>
                <w:b w:val="false"/>
                <w:i w:val="false"/>
                <w:color w:val="000000"/>
                <w:sz w:val="20"/>
              </w:rPr>
              <w:t>
(csdo:‌Event‌Date)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изменения этапа рассмотрения регистрационного досье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M.SDE.00131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62" w:id="1044"/>
          <w:p>
            <w:pPr>
              <w:spacing w:after="20"/>
              <w:ind w:left="20"/>
              <w:jc w:val="both"/>
            </w:pPr>
            <w:r>
              <w:rPr>
                <w:rFonts w:ascii="Times New Roman"/>
                <w:b w:val="false"/>
                <w:i w:val="false"/>
                <w:color w:val="000000"/>
                <w:sz w:val="20"/>
              </w:rPr>
              <w:t>
bdt:‌Date‌Type (M.BDT.00005)</w:t>
            </w:r>
          </w:p>
          <w:bookmarkEnd w:id="1044"/>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63" w:id="1045"/>
          <w:p>
            <w:pPr>
              <w:spacing w:after="20"/>
              <w:ind w:left="20"/>
              <w:jc w:val="both"/>
            </w:pPr>
            <w:r>
              <w:rPr>
                <w:rFonts w:ascii="Times New Roman"/>
                <w:b w:val="false"/>
                <w:i w:val="false"/>
                <w:color w:val="000000"/>
                <w:sz w:val="20"/>
              </w:rPr>
              <w:t>
*.6. Признак регистрации лекарственного препарата по особой процедуре (с установлением пострегистрационных мер)</w:t>
            </w:r>
          </w:p>
          <w:bookmarkEnd w:id="1045"/>
          <w:p>
            <w:pPr>
              <w:spacing w:after="20"/>
              <w:ind w:left="20"/>
              <w:jc w:val="both"/>
            </w:pPr>
            <w:r>
              <w:rPr>
                <w:rFonts w:ascii="Times New Roman"/>
                <w:b w:val="false"/>
                <w:i w:val="false"/>
                <w:color w:val="000000"/>
                <w:sz w:val="20"/>
              </w:rPr>
              <w:t>
(hcsdo:‌Drug‌Registration‌Special‌Procedure‌Indicator)</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64" w:id="1046"/>
          <w:p>
            <w:pPr>
              <w:spacing w:after="20"/>
              <w:ind w:left="20"/>
              <w:jc w:val="both"/>
            </w:pPr>
            <w:r>
              <w:rPr>
                <w:rFonts w:ascii="Times New Roman"/>
                <w:b w:val="false"/>
                <w:i w:val="false"/>
                <w:color w:val="000000"/>
                <w:sz w:val="20"/>
              </w:rPr>
              <w:t>
признак регистрации лекарственного препарата по особой процедуре (с установлением пострегистрационных мер):</w:t>
            </w:r>
          </w:p>
          <w:bookmarkEnd w:id="1046"/>
          <w:p>
            <w:pPr>
              <w:spacing w:after="20"/>
              <w:ind w:left="20"/>
              <w:jc w:val="both"/>
            </w:pPr>
            <w:r>
              <w:rPr>
                <w:rFonts w:ascii="Times New Roman"/>
                <w:b w:val="false"/>
                <w:i w:val="false"/>
                <w:color w:val="000000"/>
                <w:sz w:val="20"/>
              </w:rPr>
              <w:t>
</w:t>
            </w:r>
            <w:r>
              <w:rPr>
                <w:rFonts w:ascii="Times New Roman"/>
                <w:b w:val="false"/>
                <w:i w:val="false"/>
                <w:color w:val="000000"/>
                <w:sz w:val="20"/>
              </w:rPr>
              <w:t>1 – лекарственный препарат регистрируется (зарегистрирован) по особой процедуре (с установлением пострегистрационных мер);</w:t>
            </w:r>
          </w:p>
          <w:p>
            <w:pPr>
              <w:spacing w:after="20"/>
              <w:ind w:left="20"/>
              <w:jc w:val="both"/>
            </w:pPr>
            <w:r>
              <w:rPr>
                <w:rFonts w:ascii="Times New Roman"/>
                <w:b w:val="false"/>
                <w:i w:val="false"/>
                <w:color w:val="000000"/>
                <w:sz w:val="20"/>
              </w:rPr>
              <w:t>
0 – лекарственный препарат регистрируется (зарегистрирован) не по особой процедуре (с установлением пострегистрационных мер)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M.HC.SDE.00679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66" w:id="1047"/>
          <w:p>
            <w:pPr>
              <w:spacing w:after="20"/>
              <w:ind w:left="20"/>
              <w:jc w:val="both"/>
            </w:pPr>
            <w:r>
              <w:rPr>
                <w:rFonts w:ascii="Times New Roman"/>
                <w:b w:val="false"/>
                <w:i w:val="false"/>
                <w:color w:val="000000"/>
                <w:sz w:val="20"/>
              </w:rPr>
              <w:t>
bdt:‌Indicator‌Type (M.BDT.00013)</w:t>
            </w:r>
          </w:p>
          <w:bookmarkEnd w:id="1047"/>
          <w:p>
            <w:pPr>
              <w:spacing w:after="20"/>
              <w:ind w:left="20"/>
              <w:jc w:val="both"/>
            </w:pPr>
            <w:r>
              <w:rPr>
                <w:rFonts w:ascii="Times New Roman"/>
                <w:b w:val="false"/>
                <w:i w:val="false"/>
                <w:color w:val="000000"/>
                <w:sz w:val="20"/>
              </w:rPr>
              <w:t>
Одно из двух значений: "true" (истина) или "false" (ложь)</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67" w:id="1048"/>
          <w:p>
            <w:pPr>
              <w:spacing w:after="20"/>
              <w:ind w:left="20"/>
              <w:jc w:val="both"/>
            </w:pPr>
            <w:r>
              <w:rPr>
                <w:rFonts w:ascii="Times New Roman"/>
                <w:b w:val="false"/>
                <w:i w:val="false"/>
                <w:color w:val="000000"/>
                <w:sz w:val="20"/>
              </w:rPr>
              <w:t>
*.7. Код типа особой процедуры регистрации лекарственного препарата (с установлением пострегистрационных мер)</w:t>
            </w:r>
          </w:p>
          <w:bookmarkEnd w:id="1048"/>
          <w:p>
            <w:pPr>
              <w:spacing w:after="20"/>
              <w:ind w:left="20"/>
              <w:jc w:val="both"/>
            </w:pPr>
            <w:r>
              <w:rPr>
                <w:rFonts w:ascii="Times New Roman"/>
                <w:b w:val="false"/>
                <w:i w:val="false"/>
                <w:color w:val="000000"/>
                <w:sz w:val="20"/>
              </w:rPr>
              <w:t>
(hcsdo:‌Drug‌Registration‌Special‌Procedure‌Code)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типа особой процедуры регистрации лекарственного препарата (с установлением пострегистрационных мер)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M.HC.SDE.00681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68" w:id="1049"/>
          <w:p>
            <w:pPr>
              <w:spacing w:after="20"/>
              <w:ind w:left="20"/>
              <w:jc w:val="both"/>
            </w:pPr>
            <w:r>
              <w:rPr>
                <w:rFonts w:ascii="Times New Roman"/>
                <w:b w:val="false"/>
                <w:i w:val="false"/>
                <w:color w:val="000000"/>
                <w:sz w:val="20"/>
              </w:rPr>
              <w:t>
csdo:‌Code1‌Type (M.SDT.00169)</w:t>
            </w:r>
          </w:p>
          <w:bookmarkEnd w:id="104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Длина: 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70" w:id="1050"/>
          <w:p>
            <w:pPr>
              <w:spacing w:after="20"/>
              <w:ind w:left="20"/>
              <w:jc w:val="both"/>
            </w:pPr>
            <w:r>
              <w:rPr>
                <w:rFonts w:ascii="Times New Roman"/>
                <w:b w:val="false"/>
                <w:i w:val="false"/>
                <w:color w:val="000000"/>
                <w:sz w:val="20"/>
              </w:rPr>
              <w:t>
*.8. Признак наличия особого условия или пострегистрационной меры в качестве условия регистрации</w:t>
            </w:r>
          </w:p>
          <w:bookmarkEnd w:id="1050"/>
          <w:p>
            <w:pPr>
              <w:spacing w:after="20"/>
              <w:ind w:left="20"/>
              <w:jc w:val="both"/>
            </w:pPr>
            <w:r>
              <w:rPr>
                <w:rFonts w:ascii="Times New Roman"/>
                <w:b w:val="false"/>
                <w:i w:val="false"/>
                <w:color w:val="000000"/>
                <w:sz w:val="20"/>
              </w:rPr>
              <w:t>
(hcsdo:‌Drug‌Registration‌Condition‌Indicator)</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71" w:id="1051"/>
          <w:p>
            <w:pPr>
              <w:spacing w:after="20"/>
              <w:ind w:left="20"/>
              <w:jc w:val="both"/>
            </w:pPr>
            <w:r>
              <w:rPr>
                <w:rFonts w:ascii="Times New Roman"/>
                <w:b w:val="false"/>
                <w:i w:val="false"/>
                <w:color w:val="000000"/>
                <w:sz w:val="20"/>
              </w:rPr>
              <w:t>
признак, определяющий наличие особого условия или пострегистрационной меры в качестве условия регистрации:</w:t>
            </w:r>
          </w:p>
          <w:bookmarkEnd w:id="1051"/>
          <w:p>
            <w:pPr>
              <w:spacing w:after="20"/>
              <w:ind w:left="20"/>
              <w:jc w:val="both"/>
            </w:pPr>
            <w:r>
              <w:rPr>
                <w:rFonts w:ascii="Times New Roman"/>
                <w:b w:val="false"/>
                <w:i w:val="false"/>
                <w:color w:val="000000"/>
                <w:sz w:val="20"/>
              </w:rPr>
              <w:t>
</w:t>
            </w:r>
            <w:r>
              <w:rPr>
                <w:rFonts w:ascii="Times New Roman"/>
                <w:b w:val="false"/>
                <w:i w:val="false"/>
                <w:color w:val="000000"/>
                <w:sz w:val="20"/>
              </w:rPr>
              <w:t>1 – особое условие или пострегистрационная мера в качестве условия регистрации присутствует;</w:t>
            </w:r>
          </w:p>
          <w:p>
            <w:pPr>
              <w:spacing w:after="20"/>
              <w:ind w:left="20"/>
              <w:jc w:val="both"/>
            </w:pPr>
            <w:r>
              <w:rPr>
                <w:rFonts w:ascii="Times New Roman"/>
                <w:b w:val="false"/>
                <w:i w:val="false"/>
                <w:color w:val="000000"/>
                <w:sz w:val="20"/>
              </w:rPr>
              <w:t>
0 – особое условие или пострегистрационная мера в качестве условия регистрации отсутствует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M.HC.SDE.00685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73" w:id="1052"/>
          <w:p>
            <w:pPr>
              <w:spacing w:after="20"/>
              <w:ind w:left="20"/>
              <w:jc w:val="both"/>
            </w:pPr>
            <w:r>
              <w:rPr>
                <w:rFonts w:ascii="Times New Roman"/>
                <w:b w:val="false"/>
                <w:i w:val="false"/>
                <w:color w:val="000000"/>
                <w:sz w:val="20"/>
              </w:rPr>
              <w:t>
bdt:‌Indicator‌Type (M.BDT.00013)</w:t>
            </w:r>
          </w:p>
          <w:bookmarkEnd w:id="1052"/>
          <w:p>
            <w:pPr>
              <w:spacing w:after="20"/>
              <w:ind w:left="20"/>
              <w:jc w:val="both"/>
            </w:pPr>
            <w:r>
              <w:rPr>
                <w:rFonts w:ascii="Times New Roman"/>
                <w:b w:val="false"/>
                <w:i w:val="false"/>
                <w:color w:val="000000"/>
                <w:sz w:val="20"/>
              </w:rPr>
              <w:t>
Одно из двух значений: "true" (истина) или "false" (ложь)</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74" w:id="1053"/>
          <w:p>
            <w:pPr>
              <w:spacing w:after="20"/>
              <w:ind w:left="20"/>
              <w:jc w:val="both"/>
            </w:pPr>
            <w:r>
              <w:rPr>
                <w:rFonts w:ascii="Times New Roman"/>
                <w:b w:val="false"/>
                <w:i w:val="false"/>
                <w:color w:val="000000"/>
                <w:sz w:val="20"/>
              </w:rPr>
              <w:t>
*.9. Код особого условия или пострегистрационной меры в качестве условия регистрации</w:t>
            </w:r>
          </w:p>
          <w:bookmarkEnd w:id="1053"/>
          <w:p>
            <w:pPr>
              <w:spacing w:after="20"/>
              <w:ind w:left="20"/>
              <w:jc w:val="both"/>
            </w:pPr>
            <w:r>
              <w:rPr>
                <w:rFonts w:ascii="Times New Roman"/>
                <w:b w:val="false"/>
                <w:i w:val="false"/>
                <w:color w:val="000000"/>
                <w:sz w:val="20"/>
              </w:rPr>
              <w:t>
(hcsdo:‌Drug‌Registration‌Condition‌Code)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особого условия или пострегистрационной меры в качестве условия регистрации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M.HC.SDE.00686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75" w:id="1054"/>
          <w:p>
            <w:pPr>
              <w:spacing w:after="20"/>
              <w:ind w:left="20"/>
              <w:jc w:val="both"/>
            </w:pPr>
            <w:r>
              <w:rPr>
                <w:rFonts w:ascii="Times New Roman"/>
                <w:b w:val="false"/>
                <w:i w:val="false"/>
                <w:color w:val="000000"/>
                <w:sz w:val="20"/>
              </w:rPr>
              <w:t>
csdo:‌Code1‌Type (M.SDT.00169)</w:t>
            </w:r>
          </w:p>
          <w:bookmarkEnd w:id="105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Длина: 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77" w:id="1055"/>
          <w:p>
            <w:pPr>
              <w:spacing w:after="20"/>
              <w:ind w:left="20"/>
              <w:jc w:val="both"/>
            </w:pPr>
            <w:r>
              <w:rPr>
                <w:rFonts w:ascii="Times New Roman"/>
                <w:b w:val="false"/>
                <w:i w:val="false"/>
                <w:color w:val="000000"/>
                <w:sz w:val="20"/>
              </w:rPr>
              <w:t>
*.10. Признак проведения условной регистрации лекарственного препарата по инициативе уполномоченного органа</w:t>
            </w:r>
          </w:p>
          <w:bookmarkEnd w:id="1055"/>
          <w:p>
            <w:pPr>
              <w:spacing w:after="20"/>
              <w:ind w:left="20"/>
              <w:jc w:val="both"/>
            </w:pPr>
            <w:r>
              <w:rPr>
                <w:rFonts w:ascii="Times New Roman"/>
                <w:b w:val="false"/>
                <w:i w:val="false"/>
                <w:color w:val="000000"/>
                <w:sz w:val="20"/>
              </w:rPr>
              <w:t>
(hcsdo:‌Authority‌Drug‌Conditional‌Registration‌Indicator)</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78" w:id="1056"/>
          <w:p>
            <w:pPr>
              <w:spacing w:after="20"/>
              <w:ind w:left="20"/>
              <w:jc w:val="both"/>
            </w:pPr>
            <w:r>
              <w:rPr>
                <w:rFonts w:ascii="Times New Roman"/>
                <w:b w:val="false"/>
                <w:i w:val="false"/>
                <w:color w:val="000000"/>
                <w:sz w:val="20"/>
              </w:rPr>
              <w:t>
признак проведения условной регистрации лекарственного препарата по инициативе уполномоченного органа:</w:t>
            </w:r>
          </w:p>
          <w:bookmarkEnd w:id="1056"/>
          <w:p>
            <w:pPr>
              <w:spacing w:after="20"/>
              <w:ind w:left="20"/>
              <w:jc w:val="both"/>
            </w:pPr>
            <w:r>
              <w:rPr>
                <w:rFonts w:ascii="Times New Roman"/>
                <w:b w:val="false"/>
                <w:i w:val="false"/>
                <w:color w:val="000000"/>
                <w:sz w:val="20"/>
              </w:rPr>
              <w:t>
</w:t>
            </w:r>
            <w:r>
              <w:rPr>
                <w:rFonts w:ascii="Times New Roman"/>
                <w:b w:val="false"/>
                <w:i w:val="false"/>
                <w:color w:val="000000"/>
                <w:sz w:val="20"/>
              </w:rPr>
              <w:t>1 – проводится условная регистрация лекарственного препарата по инициативе уполномоченного органа;</w:t>
            </w:r>
          </w:p>
          <w:p>
            <w:pPr>
              <w:spacing w:after="20"/>
              <w:ind w:left="20"/>
              <w:jc w:val="both"/>
            </w:pPr>
            <w:r>
              <w:rPr>
                <w:rFonts w:ascii="Times New Roman"/>
                <w:b w:val="false"/>
                <w:i w:val="false"/>
                <w:color w:val="000000"/>
                <w:sz w:val="20"/>
              </w:rPr>
              <w:t>
0 – не проводится условная регистрация лекарственного препарата по инициативе уполномоченного органа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M.HC.SDE.00687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80" w:id="1057"/>
          <w:p>
            <w:pPr>
              <w:spacing w:after="20"/>
              <w:ind w:left="20"/>
              <w:jc w:val="both"/>
            </w:pPr>
            <w:r>
              <w:rPr>
                <w:rFonts w:ascii="Times New Roman"/>
                <w:b w:val="false"/>
                <w:i w:val="false"/>
                <w:color w:val="000000"/>
                <w:sz w:val="20"/>
              </w:rPr>
              <w:t>
bdt:‌Indicator‌Type (M.BDT.00013)</w:t>
            </w:r>
          </w:p>
          <w:bookmarkEnd w:id="1057"/>
          <w:p>
            <w:pPr>
              <w:spacing w:after="20"/>
              <w:ind w:left="20"/>
              <w:jc w:val="both"/>
            </w:pPr>
            <w:r>
              <w:rPr>
                <w:rFonts w:ascii="Times New Roman"/>
                <w:b w:val="false"/>
                <w:i w:val="false"/>
                <w:color w:val="000000"/>
                <w:sz w:val="20"/>
              </w:rPr>
              <w:t>
Одно из двух значений: "true" (истина) или "false" (ложь)</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81" w:id="1058"/>
          <w:p>
            <w:pPr>
              <w:spacing w:after="20"/>
              <w:ind w:left="20"/>
              <w:jc w:val="both"/>
            </w:pPr>
            <w:r>
              <w:rPr>
                <w:rFonts w:ascii="Times New Roman"/>
                <w:b w:val="false"/>
                <w:i w:val="false"/>
                <w:color w:val="000000"/>
                <w:sz w:val="20"/>
              </w:rPr>
              <w:t>
2.2.4. Сведения о регистрационном удостоверении на лекарственный препарат</w:t>
            </w:r>
          </w:p>
          <w:bookmarkEnd w:id="1058"/>
          <w:p>
            <w:pPr>
              <w:spacing w:after="20"/>
              <w:ind w:left="20"/>
              <w:jc w:val="both"/>
            </w:pPr>
            <w:r>
              <w:rPr>
                <w:rFonts w:ascii="Times New Roman"/>
                <w:b w:val="false"/>
                <w:i w:val="false"/>
                <w:color w:val="000000"/>
                <w:sz w:val="20"/>
              </w:rPr>
              <w:t>
(hccdo:‌Drug‌Registration‌Certificate‌Details)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регистрационном удостоверении на лекарственный препарат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M.HC.CDE.00031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82" w:id="1059"/>
          <w:p>
            <w:pPr>
              <w:spacing w:after="20"/>
              <w:ind w:left="20"/>
              <w:jc w:val="both"/>
            </w:pPr>
            <w:r>
              <w:rPr>
                <w:rFonts w:ascii="Times New Roman"/>
                <w:b w:val="false"/>
                <w:i w:val="false"/>
                <w:color w:val="000000"/>
                <w:sz w:val="20"/>
              </w:rPr>
              <w:t>
hccdo:‌Drug‌Registration‌Certificate‌Details‌Type (M.HC.CDT.00027)</w:t>
            </w:r>
          </w:p>
          <w:bookmarkEnd w:id="1059"/>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83" w:id="1060"/>
          <w:p>
            <w:pPr>
              <w:spacing w:after="20"/>
              <w:ind w:left="20"/>
              <w:jc w:val="both"/>
            </w:pPr>
            <w:r>
              <w:rPr>
                <w:rFonts w:ascii="Times New Roman"/>
                <w:b w:val="false"/>
                <w:i w:val="false"/>
                <w:color w:val="000000"/>
                <w:sz w:val="20"/>
              </w:rPr>
              <w:t>
*.1. Номер регистрационного удостоверения</w:t>
            </w:r>
          </w:p>
          <w:bookmarkEnd w:id="1060"/>
          <w:p>
            <w:pPr>
              <w:spacing w:after="20"/>
              <w:ind w:left="20"/>
              <w:jc w:val="both"/>
            </w:pPr>
            <w:r>
              <w:rPr>
                <w:rFonts w:ascii="Times New Roman"/>
                <w:b w:val="false"/>
                <w:i w:val="false"/>
                <w:color w:val="000000"/>
                <w:sz w:val="20"/>
              </w:rPr>
              <w:t>
(hcsdo:‌Registration‌Certificate‌Id)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регистрационного удостоверения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M.HC.SDE.00045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84" w:id="1061"/>
          <w:p>
            <w:pPr>
              <w:spacing w:after="20"/>
              <w:ind w:left="20"/>
              <w:jc w:val="both"/>
            </w:pPr>
            <w:r>
              <w:rPr>
                <w:rFonts w:ascii="Times New Roman"/>
                <w:b w:val="false"/>
                <w:i w:val="false"/>
                <w:color w:val="000000"/>
                <w:sz w:val="20"/>
              </w:rPr>
              <w:t>
csdo:‌Id50‌Type (M.SDT.00093)</w:t>
            </w:r>
          </w:p>
          <w:bookmarkEnd w:id="106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87" w:id="1062"/>
          <w:p>
            <w:pPr>
              <w:spacing w:after="20"/>
              <w:ind w:left="20"/>
              <w:jc w:val="both"/>
            </w:pPr>
            <w:r>
              <w:rPr>
                <w:rFonts w:ascii="Times New Roman"/>
                <w:b w:val="false"/>
                <w:i w:val="false"/>
                <w:color w:val="000000"/>
                <w:sz w:val="20"/>
              </w:rPr>
              <w:t>
*.2. Дата документа</w:t>
            </w:r>
          </w:p>
          <w:bookmarkEnd w:id="1062"/>
          <w:p>
            <w:pPr>
              <w:spacing w:after="20"/>
              <w:ind w:left="20"/>
              <w:jc w:val="both"/>
            </w:pPr>
            <w:r>
              <w:rPr>
                <w:rFonts w:ascii="Times New Roman"/>
                <w:b w:val="false"/>
                <w:i w:val="false"/>
                <w:color w:val="000000"/>
                <w:sz w:val="20"/>
              </w:rPr>
              <w:t>
(csdo:‌Doc‌Creation‌Date)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регистрации лекарственного препарата референтным государством или государством признания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M.SDE.00045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88" w:id="1063"/>
          <w:p>
            <w:pPr>
              <w:spacing w:after="20"/>
              <w:ind w:left="20"/>
              <w:jc w:val="both"/>
            </w:pPr>
            <w:r>
              <w:rPr>
                <w:rFonts w:ascii="Times New Roman"/>
                <w:b w:val="false"/>
                <w:i w:val="false"/>
                <w:color w:val="000000"/>
                <w:sz w:val="20"/>
              </w:rPr>
              <w:t>
bdt:‌Date‌Type (M.BDT.00005)</w:t>
            </w:r>
          </w:p>
          <w:bookmarkEnd w:id="1063"/>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89" w:id="1064"/>
          <w:p>
            <w:pPr>
              <w:spacing w:after="20"/>
              <w:ind w:left="20"/>
              <w:jc w:val="both"/>
            </w:pPr>
            <w:r>
              <w:rPr>
                <w:rFonts w:ascii="Times New Roman"/>
                <w:b w:val="false"/>
                <w:i w:val="false"/>
                <w:color w:val="000000"/>
                <w:sz w:val="20"/>
              </w:rPr>
              <w:t>
*.3. Дата истечения срока действия документа</w:t>
            </w:r>
          </w:p>
          <w:bookmarkEnd w:id="1064"/>
          <w:p>
            <w:pPr>
              <w:spacing w:after="20"/>
              <w:ind w:left="20"/>
              <w:jc w:val="both"/>
            </w:pPr>
            <w:r>
              <w:rPr>
                <w:rFonts w:ascii="Times New Roman"/>
                <w:b w:val="false"/>
                <w:i w:val="false"/>
                <w:color w:val="000000"/>
                <w:sz w:val="20"/>
              </w:rPr>
              <w:t>
(csdo:‌Doc‌Validity‌Date)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истечения срока действия регистрационного удостоверения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90" w:id="1065"/>
          <w:p>
            <w:pPr>
              <w:spacing w:after="20"/>
              <w:ind w:left="20"/>
              <w:jc w:val="both"/>
            </w:pPr>
            <w:r>
              <w:rPr>
                <w:rFonts w:ascii="Times New Roman"/>
                <w:b w:val="false"/>
                <w:i w:val="false"/>
                <w:color w:val="000000"/>
                <w:sz w:val="20"/>
              </w:rPr>
              <w:t>
bdt:‌Date‌Type (M.BDT.00005)</w:t>
            </w:r>
          </w:p>
          <w:bookmarkEnd w:id="1065"/>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91" w:id="1066"/>
          <w:p>
            <w:pPr>
              <w:spacing w:after="20"/>
              <w:ind w:left="20"/>
              <w:jc w:val="both"/>
            </w:pPr>
            <w:r>
              <w:rPr>
                <w:rFonts w:ascii="Times New Roman"/>
                <w:b w:val="false"/>
                <w:i w:val="false"/>
                <w:color w:val="000000"/>
                <w:sz w:val="20"/>
              </w:rPr>
              <w:t>
*.4. Дата внесения изменения</w:t>
            </w:r>
          </w:p>
          <w:bookmarkEnd w:id="1066"/>
          <w:p>
            <w:pPr>
              <w:spacing w:after="20"/>
              <w:ind w:left="20"/>
              <w:jc w:val="both"/>
            </w:pPr>
            <w:r>
              <w:rPr>
                <w:rFonts w:ascii="Times New Roman"/>
                <w:b w:val="false"/>
                <w:i w:val="false"/>
                <w:color w:val="000000"/>
                <w:sz w:val="20"/>
              </w:rPr>
              <w:t>
(hcsdo:‌Doc‌Extension‌Date)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внесения изменений (переоформления) в регистрационное удостоверение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M.HC.SDE.00070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92" w:id="1067"/>
          <w:p>
            <w:pPr>
              <w:spacing w:after="20"/>
              <w:ind w:left="20"/>
              <w:jc w:val="both"/>
            </w:pPr>
            <w:r>
              <w:rPr>
                <w:rFonts w:ascii="Times New Roman"/>
                <w:b w:val="false"/>
                <w:i w:val="false"/>
                <w:color w:val="000000"/>
                <w:sz w:val="20"/>
              </w:rPr>
              <w:t>
bdt:‌Date‌Type (M.BDT.00005)</w:t>
            </w:r>
          </w:p>
          <w:bookmarkEnd w:id="1067"/>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93" w:id="1068"/>
          <w:p>
            <w:pPr>
              <w:spacing w:after="20"/>
              <w:ind w:left="20"/>
              <w:jc w:val="both"/>
            </w:pPr>
            <w:r>
              <w:rPr>
                <w:rFonts w:ascii="Times New Roman"/>
                <w:b w:val="false"/>
                <w:i w:val="false"/>
                <w:color w:val="000000"/>
                <w:sz w:val="20"/>
              </w:rPr>
              <w:t>
*.5. Дата аннулирования регистрационного удостоверения</w:t>
            </w:r>
          </w:p>
          <w:bookmarkEnd w:id="1068"/>
          <w:p>
            <w:pPr>
              <w:spacing w:after="20"/>
              <w:ind w:left="20"/>
              <w:jc w:val="both"/>
            </w:pPr>
            <w:r>
              <w:rPr>
                <w:rFonts w:ascii="Times New Roman"/>
                <w:b w:val="false"/>
                <w:i w:val="false"/>
                <w:color w:val="000000"/>
                <w:sz w:val="20"/>
              </w:rPr>
              <w:t>
(hcsdo:‌Certificate‌Cancel‌Date)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аннулирования регистрационного удостоверения на лекарственный препарат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M.HC.SDE.00159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94" w:id="1069"/>
          <w:p>
            <w:pPr>
              <w:spacing w:after="20"/>
              <w:ind w:left="20"/>
              <w:jc w:val="both"/>
            </w:pPr>
            <w:r>
              <w:rPr>
                <w:rFonts w:ascii="Times New Roman"/>
                <w:b w:val="false"/>
                <w:i w:val="false"/>
                <w:color w:val="000000"/>
                <w:sz w:val="20"/>
              </w:rPr>
              <w:t>
bdt:‌Date‌Type (M.BDT.00005)</w:t>
            </w:r>
          </w:p>
          <w:bookmarkEnd w:id="1069"/>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95" w:id="1070"/>
          <w:p>
            <w:pPr>
              <w:spacing w:after="20"/>
              <w:ind w:left="20"/>
              <w:jc w:val="both"/>
            </w:pPr>
            <w:r>
              <w:rPr>
                <w:rFonts w:ascii="Times New Roman"/>
                <w:b w:val="false"/>
                <w:i w:val="false"/>
                <w:color w:val="000000"/>
                <w:sz w:val="20"/>
              </w:rPr>
              <w:t>
*.6. Код статуса регистрационного удостоверения</w:t>
            </w:r>
          </w:p>
          <w:bookmarkEnd w:id="1070"/>
          <w:p>
            <w:pPr>
              <w:spacing w:after="20"/>
              <w:ind w:left="20"/>
              <w:jc w:val="both"/>
            </w:pPr>
            <w:r>
              <w:rPr>
                <w:rFonts w:ascii="Times New Roman"/>
                <w:b w:val="false"/>
                <w:i w:val="false"/>
                <w:color w:val="000000"/>
                <w:sz w:val="20"/>
              </w:rPr>
              <w:t>
(hcsdo:‌Registration‌Status‌Code)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статуса регистрации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M.HC.SDE.00266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96" w:id="1071"/>
          <w:p>
            <w:pPr>
              <w:spacing w:after="20"/>
              <w:ind w:left="20"/>
              <w:jc w:val="both"/>
            </w:pPr>
            <w:r>
              <w:rPr>
                <w:rFonts w:ascii="Times New Roman"/>
                <w:b w:val="false"/>
                <w:i w:val="false"/>
                <w:color w:val="000000"/>
                <w:sz w:val="20"/>
              </w:rPr>
              <w:t>
hcsdo:‌Registration‌Status‌Code‌Type (M.HC.SDT.00062)</w:t>
            </w:r>
          </w:p>
          <w:bookmarkEnd w:id="1071"/>
          <w:p>
            <w:pPr>
              <w:spacing w:after="20"/>
              <w:ind w:left="20"/>
              <w:jc w:val="both"/>
            </w:pPr>
            <w:r>
              <w:rPr>
                <w:rFonts w:ascii="Times New Roman"/>
                <w:b w:val="false"/>
                <w:i w:val="false"/>
                <w:color w:val="000000"/>
                <w:sz w:val="20"/>
              </w:rPr>
              <w:t>
Нормализованная строка символов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97" w:id="1072"/>
          <w:p>
            <w:pPr>
              <w:spacing w:after="20"/>
              <w:ind w:left="20"/>
              <w:jc w:val="both"/>
            </w:pPr>
            <w:r>
              <w:rPr>
                <w:rFonts w:ascii="Times New Roman"/>
                <w:b w:val="false"/>
                <w:i w:val="false"/>
                <w:color w:val="000000"/>
                <w:sz w:val="20"/>
              </w:rPr>
              <w:t>
*.7. Наименование статуса регистрационного удостоверения</w:t>
            </w:r>
          </w:p>
          <w:bookmarkEnd w:id="1072"/>
          <w:p>
            <w:pPr>
              <w:spacing w:after="20"/>
              <w:ind w:left="20"/>
              <w:jc w:val="both"/>
            </w:pPr>
            <w:r>
              <w:rPr>
                <w:rFonts w:ascii="Times New Roman"/>
                <w:b w:val="false"/>
                <w:i w:val="false"/>
                <w:color w:val="000000"/>
                <w:sz w:val="20"/>
              </w:rPr>
              <w:t>
(hcsdo:‌Registration‌Status‌Name)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статуса регистрации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M.HC.SDE.00771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98" w:id="1073"/>
          <w:p>
            <w:pPr>
              <w:spacing w:after="20"/>
              <w:ind w:left="20"/>
              <w:jc w:val="both"/>
            </w:pPr>
            <w:r>
              <w:rPr>
                <w:rFonts w:ascii="Times New Roman"/>
                <w:b w:val="false"/>
                <w:i w:val="false"/>
                <w:color w:val="000000"/>
                <w:sz w:val="20"/>
              </w:rPr>
              <w:t>
csdo:‌Name500‌Type (M.SDT.00134)</w:t>
            </w:r>
          </w:p>
          <w:bookmarkEnd w:id="107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01" w:id="1074"/>
          <w:p>
            <w:pPr>
              <w:spacing w:after="20"/>
              <w:ind w:left="20"/>
              <w:jc w:val="both"/>
            </w:pPr>
            <w:r>
              <w:rPr>
                <w:rFonts w:ascii="Times New Roman"/>
                <w:b w:val="false"/>
                <w:i w:val="false"/>
                <w:color w:val="000000"/>
                <w:sz w:val="20"/>
              </w:rPr>
              <w:t>
*.8. Примечание</w:t>
            </w:r>
          </w:p>
          <w:bookmarkEnd w:id="1074"/>
          <w:p>
            <w:pPr>
              <w:spacing w:after="20"/>
              <w:ind w:left="20"/>
              <w:jc w:val="both"/>
            </w:pPr>
            <w:r>
              <w:rPr>
                <w:rFonts w:ascii="Times New Roman"/>
                <w:b w:val="false"/>
                <w:i w:val="false"/>
                <w:color w:val="000000"/>
                <w:sz w:val="20"/>
              </w:rPr>
              <w:t>
(csdo:‌Note‌Text)</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причина аннулирования регистрационного удостоверения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M.SDE.00076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02" w:id="1075"/>
          <w:p>
            <w:pPr>
              <w:spacing w:after="20"/>
              <w:ind w:left="20"/>
              <w:jc w:val="both"/>
            </w:pPr>
            <w:r>
              <w:rPr>
                <w:rFonts w:ascii="Times New Roman"/>
                <w:b w:val="false"/>
                <w:i w:val="false"/>
                <w:color w:val="000000"/>
                <w:sz w:val="20"/>
              </w:rPr>
              <w:t>
csdo:‌Text4000‌Type (M.SDT.00088)</w:t>
            </w:r>
          </w:p>
          <w:bookmarkEnd w:id="1075"/>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05" w:id="1076"/>
          <w:p>
            <w:pPr>
              <w:spacing w:after="20"/>
              <w:ind w:left="20"/>
              <w:jc w:val="both"/>
            </w:pPr>
            <w:r>
              <w:rPr>
                <w:rFonts w:ascii="Times New Roman"/>
                <w:b w:val="false"/>
                <w:i w:val="false"/>
                <w:color w:val="000000"/>
                <w:sz w:val="20"/>
              </w:rPr>
              <w:t>
*.9. Признак выдачи нового регистрационного удостоверения</w:t>
            </w:r>
          </w:p>
          <w:bookmarkEnd w:id="1076"/>
          <w:p>
            <w:pPr>
              <w:spacing w:after="20"/>
              <w:ind w:left="20"/>
              <w:jc w:val="both"/>
            </w:pPr>
            <w:r>
              <w:rPr>
                <w:rFonts w:ascii="Times New Roman"/>
                <w:b w:val="false"/>
                <w:i w:val="false"/>
                <w:color w:val="000000"/>
                <w:sz w:val="20"/>
              </w:rPr>
              <w:t>
(hcsdo:‌New‌Registration‌Certificate‌Indicator)</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06" w:id="1077"/>
          <w:p>
            <w:pPr>
              <w:spacing w:after="20"/>
              <w:ind w:left="20"/>
              <w:jc w:val="both"/>
            </w:pPr>
            <w:r>
              <w:rPr>
                <w:rFonts w:ascii="Times New Roman"/>
                <w:b w:val="false"/>
                <w:i w:val="false"/>
                <w:color w:val="000000"/>
                <w:sz w:val="20"/>
              </w:rPr>
              <w:t>
признак, определяющий выдачу нового регистрационного удостоверения:</w:t>
            </w:r>
          </w:p>
          <w:bookmarkEnd w:id="1077"/>
          <w:p>
            <w:pPr>
              <w:spacing w:after="20"/>
              <w:ind w:left="20"/>
              <w:jc w:val="both"/>
            </w:pPr>
            <w:r>
              <w:rPr>
                <w:rFonts w:ascii="Times New Roman"/>
                <w:b w:val="false"/>
                <w:i w:val="false"/>
                <w:color w:val="000000"/>
                <w:sz w:val="20"/>
              </w:rPr>
              <w:t>
</w:t>
            </w:r>
            <w:r>
              <w:rPr>
                <w:rFonts w:ascii="Times New Roman"/>
                <w:b w:val="false"/>
                <w:i w:val="false"/>
                <w:color w:val="000000"/>
                <w:sz w:val="20"/>
              </w:rPr>
              <w:t>1 – выдано новое регистрационное удостоверение;</w:t>
            </w:r>
          </w:p>
          <w:p>
            <w:pPr>
              <w:spacing w:after="20"/>
              <w:ind w:left="20"/>
              <w:jc w:val="both"/>
            </w:pPr>
            <w:r>
              <w:rPr>
                <w:rFonts w:ascii="Times New Roman"/>
                <w:b w:val="false"/>
                <w:i w:val="false"/>
                <w:color w:val="000000"/>
                <w:sz w:val="20"/>
              </w:rPr>
              <w:t>
0 – не выдано новое регистрационное удостоверение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M.HC.SDE.00523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08" w:id="1078"/>
          <w:p>
            <w:pPr>
              <w:spacing w:after="20"/>
              <w:ind w:left="20"/>
              <w:jc w:val="both"/>
            </w:pPr>
            <w:r>
              <w:rPr>
                <w:rFonts w:ascii="Times New Roman"/>
                <w:b w:val="false"/>
                <w:i w:val="false"/>
                <w:color w:val="000000"/>
                <w:sz w:val="20"/>
              </w:rPr>
              <w:t>
bdt:‌Indicator‌Type (M.BDT.00013)</w:t>
            </w:r>
          </w:p>
          <w:bookmarkEnd w:id="1078"/>
          <w:p>
            <w:pPr>
              <w:spacing w:after="20"/>
              <w:ind w:left="20"/>
              <w:jc w:val="both"/>
            </w:pPr>
            <w:r>
              <w:rPr>
                <w:rFonts w:ascii="Times New Roman"/>
                <w:b w:val="false"/>
                <w:i w:val="false"/>
                <w:color w:val="000000"/>
                <w:sz w:val="20"/>
              </w:rPr>
              <w:t>
Одно из двух значений: "true" (истина) или "false" (ложь)</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09" w:id="1079"/>
          <w:p>
            <w:pPr>
              <w:spacing w:after="20"/>
              <w:ind w:left="20"/>
              <w:jc w:val="both"/>
            </w:pPr>
            <w:r>
              <w:rPr>
                <w:rFonts w:ascii="Times New Roman"/>
                <w:b w:val="false"/>
                <w:i w:val="false"/>
                <w:color w:val="000000"/>
                <w:sz w:val="20"/>
              </w:rPr>
              <w:t>
*.10. Дата</w:t>
            </w:r>
          </w:p>
          <w:bookmarkEnd w:id="1079"/>
          <w:p>
            <w:pPr>
              <w:spacing w:after="20"/>
              <w:ind w:left="20"/>
              <w:jc w:val="both"/>
            </w:pPr>
            <w:r>
              <w:rPr>
                <w:rFonts w:ascii="Times New Roman"/>
                <w:b w:val="false"/>
                <w:i w:val="false"/>
                <w:color w:val="000000"/>
                <w:sz w:val="20"/>
              </w:rPr>
              <w:t>
(csdo:‌Event‌Date)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подтверждения регистрации (перерегистрации)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M.SDE.00131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10" w:id="1080"/>
          <w:p>
            <w:pPr>
              <w:spacing w:after="20"/>
              <w:ind w:left="20"/>
              <w:jc w:val="both"/>
            </w:pPr>
            <w:r>
              <w:rPr>
                <w:rFonts w:ascii="Times New Roman"/>
                <w:b w:val="false"/>
                <w:i w:val="false"/>
                <w:color w:val="000000"/>
                <w:sz w:val="20"/>
              </w:rPr>
              <w:t>
bdt:‌Date‌Type (M.BDT.00005)</w:t>
            </w:r>
          </w:p>
          <w:bookmarkEnd w:id="1080"/>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11" w:id="1081"/>
          <w:p>
            <w:pPr>
              <w:spacing w:after="20"/>
              <w:ind w:left="20"/>
              <w:jc w:val="both"/>
            </w:pPr>
            <w:r>
              <w:rPr>
                <w:rFonts w:ascii="Times New Roman"/>
                <w:b w:val="false"/>
                <w:i w:val="false"/>
                <w:color w:val="000000"/>
                <w:sz w:val="20"/>
              </w:rPr>
              <w:t>
*.11. Сведения об особом условии регистрации лекарственного препарата</w:t>
            </w:r>
          </w:p>
          <w:bookmarkEnd w:id="1081"/>
          <w:p>
            <w:pPr>
              <w:spacing w:after="20"/>
              <w:ind w:left="20"/>
              <w:jc w:val="both"/>
            </w:pPr>
            <w:r>
              <w:rPr>
                <w:rFonts w:ascii="Times New Roman"/>
                <w:b w:val="false"/>
                <w:i w:val="false"/>
                <w:color w:val="000000"/>
                <w:sz w:val="20"/>
              </w:rPr>
              <w:t>
(hccdo:‌Drug‌Registration‌Special‌Condition‌Details)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особом условии регистрации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M.HC.CDE.00404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12" w:id="1082"/>
          <w:p>
            <w:pPr>
              <w:spacing w:after="20"/>
              <w:ind w:left="20"/>
              <w:jc w:val="both"/>
            </w:pPr>
            <w:r>
              <w:rPr>
                <w:rFonts w:ascii="Times New Roman"/>
                <w:b w:val="false"/>
                <w:i w:val="false"/>
                <w:color w:val="000000"/>
                <w:sz w:val="20"/>
              </w:rPr>
              <w:t>
hccdo:‌Drug‌Registration‌Special‌Condition‌Details‌Type (M.HC.CDT.00505)</w:t>
            </w:r>
          </w:p>
          <w:bookmarkEnd w:id="1082"/>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13" w:id="1083"/>
          <w:p>
            <w:pPr>
              <w:spacing w:after="20"/>
              <w:ind w:left="20"/>
              <w:jc w:val="both"/>
            </w:pPr>
            <w:r>
              <w:rPr>
                <w:rFonts w:ascii="Times New Roman"/>
                <w:b w:val="false"/>
                <w:i w:val="false"/>
                <w:color w:val="000000"/>
                <w:sz w:val="20"/>
              </w:rPr>
              <w:t>
*.11.1. Код вида особого условия регистрации лекарственного препарата</w:t>
            </w:r>
          </w:p>
          <w:bookmarkEnd w:id="1083"/>
          <w:p>
            <w:pPr>
              <w:spacing w:after="20"/>
              <w:ind w:left="20"/>
              <w:jc w:val="both"/>
            </w:pPr>
            <w:r>
              <w:rPr>
                <w:rFonts w:ascii="Times New Roman"/>
                <w:b w:val="false"/>
                <w:i w:val="false"/>
                <w:color w:val="000000"/>
                <w:sz w:val="20"/>
              </w:rPr>
              <w:t>
(hcsdo:‌Drug‌Usage‌Restriction‌Kind‌Code)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особого условия регистрации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M.HC.SDE.00598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14" w:id="1084"/>
          <w:p>
            <w:pPr>
              <w:spacing w:after="20"/>
              <w:ind w:left="20"/>
              <w:jc w:val="both"/>
            </w:pPr>
            <w:r>
              <w:rPr>
                <w:rFonts w:ascii="Times New Roman"/>
                <w:b w:val="false"/>
                <w:i w:val="false"/>
                <w:color w:val="000000"/>
                <w:sz w:val="20"/>
              </w:rPr>
              <w:t>
hcsdo:‌Drug‌Usage‌Restriction‌Kind‌Code‌Type (M.HC.SDT.00099)</w:t>
            </w:r>
          </w:p>
          <w:bookmarkEnd w:id="1084"/>
          <w:p>
            <w:pPr>
              <w:spacing w:after="20"/>
              <w:ind w:left="20"/>
              <w:jc w:val="both"/>
            </w:pPr>
            <w:r>
              <w:rPr>
                <w:rFonts w:ascii="Times New Roman"/>
                <w:b w:val="false"/>
                <w:i w:val="false"/>
                <w:color w:val="000000"/>
                <w:sz w:val="20"/>
              </w:rPr>
              <w:t>
Нормализованная строка символов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15" w:id="1085"/>
          <w:p>
            <w:pPr>
              <w:spacing w:after="20"/>
              <w:ind w:left="20"/>
              <w:jc w:val="both"/>
            </w:pPr>
            <w:r>
              <w:rPr>
                <w:rFonts w:ascii="Times New Roman"/>
                <w:b w:val="false"/>
                <w:i w:val="false"/>
                <w:color w:val="000000"/>
                <w:sz w:val="20"/>
              </w:rPr>
              <w:t>
*.11.2. Наименование вида особого условия регистрации лекарственного препарата</w:t>
            </w:r>
          </w:p>
          <w:bookmarkEnd w:id="1085"/>
          <w:p>
            <w:pPr>
              <w:spacing w:after="20"/>
              <w:ind w:left="20"/>
              <w:jc w:val="both"/>
            </w:pPr>
            <w:r>
              <w:rPr>
                <w:rFonts w:ascii="Times New Roman"/>
                <w:b w:val="false"/>
                <w:i w:val="false"/>
                <w:color w:val="000000"/>
                <w:sz w:val="20"/>
              </w:rPr>
              <w:t>
(hcsdo:‌Drug‌Usage‌Restriction‌Kind‌Name)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особого условия регистрации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M.HC.SDE.00772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16" w:id="1086"/>
          <w:p>
            <w:pPr>
              <w:spacing w:after="20"/>
              <w:ind w:left="20"/>
              <w:jc w:val="both"/>
            </w:pPr>
            <w:r>
              <w:rPr>
                <w:rFonts w:ascii="Times New Roman"/>
                <w:b w:val="false"/>
                <w:i w:val="false"/>
                <w:color w:val="000000"/>
                <w:sz w:val="20"/>
              </w:rPr>
              <w:t>
csdo:‌Name500‌Type (M.SDT.00134)</w:t>
            </w:r>
          </w:p>
          <w:bookmarkEnd w:id="108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19" w:id="1087"/>
          <w:p>
            <w:pPr>
              <w:spacing w:after="20"/>
              <w:ind w:left="20"/>
              <w:jc w:val="both"/>
            </w:pPr>
            <w:r>
              <w:rPr>
                <w:rFonts w:ascii="Times New Roman"/>
                <w:b w:val="false"/>
                <w:i w:val="false"/>
                <w:color w:val="000000"/>
                <w:sz w:val="20"/>
              </w:rPr>
              <w:t>
*.11.3. Описание</w:t>
            </w:r>
          </w:p>
          <w:bookmarkEnd w:id="1087"/>
          <w:p>
            <w:pPr>
              <w:spacing w:after="20"/>
              <w:ind w:left="20"/>
              <w:jc w:val="both"/>
            </w:pPr>
            <w:r>
              <w:rPr>
                <w:rFonts w:ascii="Times New Roman"/>
                <w:b w:val="false"/>
                <w:i w:val="false"/>
                <w:color w:val="000000"/>
                <w:sz w:val="20"/>
              </w:rPr>
              <w:t>
(csdo:‌Description‌Text)</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особого условия регистрации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20" w:id="1088"/>
          <w:p>
            <w:pPr>
              <w:spacing w:after="20"/>
              <w:ind w:left="20"/>
              <w:jc w:val="both"/>
            </w:pPr>
            <w:r>
              <w:rPr>
                <w:rFonts w:ascii="Times New Roman"/>
                <w:b w:val="false"/>
                <w:i w:val="false"/>
                <w:color w:val="000000"/>
                <w:sz w:val="20"/>
              </w:rPr>
              <w:t>
csdo:‌Text4000‌Type (M.SDT.00088)</w:t>
            </w:r>
          </w:p>
          <w:bookmarkEnd w:id="1088"/>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23" w:id="1089"/>
          <w:p>
            <w:pPr>
              <w:spacing w:after="20"/>
              <w:ind w:left="20"/>
              <w:jc w:val="both"/>
            </w:pPr>
            <w:r>
              <w:rPr>
                <w:rFonts w:ascii="Times New Roman"/>
                <w:b w:val="false"/>
                <w:i w:val="false"/>
                <w:color w:val="000000"/>
                <w:sz w:val="20"/>
              </w:rPr>
              <w:t>
*.11.4. Сведения об обязательстве держателя регистрационного удостоверения</w:t>
            </w:r>
          </w:p>
          <w:bookmarkEnd w:id="1089"/>
          <w:p>
            <w:pPr>
              <w:spacing w:after="20"/>
              <w:ind w:left="20"/>
              <w:jc w:val="both"/>
            </w:pPr>
            <w:r>
              <w:rPr>
                <w:rFonts w:ascii="Times New Roman"/>
                <w:b w:val="false"/>
                <w:i w:val="false"/>
                <w:color w:val="000000"/>
                <w:sz w:val="20"/>
              </w:rPr>
              <w:t>
(hccdo:‌Obligation‌Holder‌Details)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обязательстве держателя регистрационного удостоверения, подлежащем выполнению в рамках "регистрации на условиях"</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M.HC.CDE.00403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24" w:id="1090"/>
          <w:p>
            <w:pPr>
              <w:spacing w:after="20"/>
              <w:ind w:left="20"/>
              <w:jc w:val="both"/>
            </w:pPr>
            <w:r>
              <w:rPr>
                <w:rFonts w:ascii="Times New Roman"/>
                <w:b w:val="false"/>
                <w:i w:val="false"/>
                <w:color w:val="000000"/>
                <w:sz w:val="20"/>
              </w:rPr>
              <w:t>
hccdo:‌Obligation‌Holder‌Details‌Type (M.HC.CDT.00504)</w:t>
            </w:r>
          </w:p>
          <w:bookmarkEnd w:id="1090"/>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25" w:id="1091"/>
          <w:p>
            <w:pPr>
              <w:spacing w:after="20"/>
              <w:ind w:left="20"/>
              <w:jc w:val="both"/>
            </w:pPr>
            <w:r>
              <w:rPr>
                <w:rFonts w:ascii="Times New Roman"/>
                <w:b w:val="false"/>
                <w:i w:val="false"/>
                <w:color w:val="000000"/>
                <w:sz w:val="20"/>
              </w:rPr>
              <w:t>
*.11.4.1. Конечная дата</w:t>
            </w:r>
          </w:p>
          <w:bookmarkEnd w:id="1091"/>
          <w:p>
            <w:pPr>
              <w:spacing w:after="20"/>
              <w:ind w:left="20"/>
              <w:jc w:val="both"/>
            </w:pPr>
            <w:r>
              <w:rPr>
                <w:rFonts w:ascii="Times New Roman"/>
                <w:b w:val="false"/>
                <w:i w:val="false"/>
                <w:color w:val="000000"/>
                <w:sz w:val="20"/>
              </w:rPr>
              <w:t>
(csdo:‌End‌Date)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срок выполнения обязательства и наложенных ограничений для держателя регистрационного удостоверения, установленные при регистрации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M.SDE.00074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26" w:id="1092"/>
          <w:p>
            <w:pPr>
              <w:spacing w:after="20"/>
              <w:ind w:left="20"/>
              <w:jc w:val="both"/>
            </w:pPr>
            <w:r>
              <w:rPr>
                <w:rFonts w:ascii="Times New Roman"/>
                <w:b w:val="false"/>
                <w:i w:val="false"/>
                <w:color w:val="000000"/>
                <w:sz w:val="20"/>
              </w:rPr>
              <w:t>
bdt:‌Date‌Type (M.BDT.00005)</w:t>
            </w:r>
          </w:p>
          <w:bookmarkEnd w:id="1092"/>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27" w:id="1093"/>
          <w:p>
            <w:pPr>
              <w:spacing w:after="20"/>
              <w:ind w:left="20"/>
              <w:jc w:val="both"/>
            </w:pPr>
            <w:r>
              <w:rPr>
                <w:rFonts w:ascii="Times New Roman"/>
                <w:b w:val="false"/>
                <w:i w:val="false"/>
                <w:color w:val="000000"/>
                <w:sz w:val="20"/>
              </w:rPr>
              <w:t>
*.11.4.2. Описание</w:t>
            </w:r>
          </w:p>
          <w:bookmarkEnd w:id="1093"/>
          <w:p>
            <w:pPr>
              <w:spacing w:after="20"/>
              <w:ind w:left="20"/>
              <w:jc w:val="both"/>
            </w:pPr>
            <w:r>
              <w:rPr>
                <w:rFonts w:ascii="Times New Roman"/>
                <w:b w:val="false"/>
                <w:i w:val="false"/>
                <w:color w:val="000000"/>
                <w:sz w:val="20"/>
              </w:rPr>
              <w:t>
(csdo:‌Description‌Text)</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обязательства держателя регистрационного удостоверения, подлежащего выполнению в рамках "регистрации на условиях"</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28" w:id="1094"/>
          <w:p>
            <w:pPr>
              <w:spacing w:after="20"/>
              <w:ind w:left="20"/>
              <w:jc w:val="both"/>
            </w:pPr>
            <w:r>
              <w:rPr>
                <w:rFonts w:ascii="Times New Roman"/>
                <w:b w:val="false"/>
                <w:i w:val="false"/>
                <w:color w:val="000000"/>
                <w:sz w:val="20"/>
              </w:rPr>
              <w:t>
csdo:‌Text4000‌Type (M.SDT.00088)</w:t>
            </w:r>
          </w:p>
          <w:bookmarkEnd w:id="1094"/>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31" w:id="1095"/>
          <w:p>
            <w:pPr>
              <w:spacing w:after="20"/>
              <w:ind w:left="20"/>
              <w:jc w:val="both"/>
            </w:pPr>
            <w:r>
              <w:rPr>
                <w:rFonts w:ascii="Times New Roman"/>
                <w:b w:val="false"/>
                <w:i w:val="false"/>
                <w:color w:val="000000"/>
                <w:sz w:val="20"/>
              </w:rPr>
              <w:t>
*.12. Сведения об изменении, внесенном в регистрационное досье на лекарственный препарат</w:t>
            </w:r>
          </w:p>
          <w:bookmarkEnd w:id="1095"/>
          <w:p>
            <w:pPr>
              <w:spacing w:after="20"/>
              <w:ind w:left="20"/>
              <w:jc w:val="both"/>
            </w:pPr>
            <w:r>
              <w:rPr>
                <w:rFonts w:ascii="Times New Roman"/>
                <w:b w:val="false"/>
                <w:i w:val="false"/>
                <w:color w:val="000000"/>
                <w:sz w:val="20"/>
              </w:rPr>
              <w:t>
(hccdo:‌Drug‌Application‌Changed‌Details)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изменении, внесенном в регистрационное досье на лекарственный препарат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M.HC.CDE.00812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32" w:id="1096"/>
          <w:p>
            <w:pPr>
              <w:spacing w:after="20"/>
              <w:ind w:left="20"/>
              <w:jc w:val="both"/>
            </w:pPr>
            <w:r>
              <w:rPr>
                <w:rFonts w:ascii="Times New Roman"/>
                <w:b w:val="false"/>
                <w:i w:val="false"/>
                <w:color w:val="000000"/>
                <w:sz w:val="20"/>
              </w:rPr>
              <w:t>
hccdo:‌Drug‌Application‌Change‌Details‌Type (M.HC.CDT.00676)</w:t>
            </w:r>
          </w:p>
          <w:bookmarkEnd w:id="1096"/>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33" w:id="1097"/>
          <w:p>
            <w:pPr>
              <w:spacing w:after="20"/>
              <w:ind w:left="20"/>
              <w:jc w:val="both"/>
            </w:pPr>
            <w:r>
              <w:rPr>
                <w:rFonts w:ascii="Times New Roman"/>
                <w:b w:val="false"/>
                <w:i w:val="false"/>
                <w:color w:val="000000"/>
                <w:sz w:val="20"/>
              </w:rPr>
              <w:t>
*.12.1. Код типа изменения в регистрационном досье</w:t>
            </w:r>
          </w:p>
          <w:bookmarkEnd w:id="1097"/>
          <w:p>
            <w:pPr>
              <w:spacing w:after="20"/>
              <w:ind w:left="20"/>
              <w:jc w:val="both"/>
            </w:pPr>
            <w:r>
              <w:rPr>
                <w:rFonts w:ascii="Times New Roman"/>
                <w:b w:val="false"/>
                <w:i w:val="false"/>
                <w:color w:val="000000"/>
                <w:sz w:val="20"/>
              </w:rPr>
              <w:t>
(hcsdo:‌Change‌Type‌Code)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типа изменения в регистрационном досье на лекарственный препарат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M.HC.SDE.00755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34" w:id="1098"/>
          <w:p>
            <w:pPr>
              <w:spacing w:after="20"/>
              <w:ind w:left="20"/>
              <w:jc w:val="both"/>
            </w:pPr>
            <w:r>
              <w:rPr>
                <w:rFonts w:ascii="Times New Roman"/>
                <w:b w:val="false"/>
                <w:i w:val="false"/>
                <w:color w:val="000000"/>
                <w:sz w:val="20"/>
              </w:rPr>
              <w:t>
hcsdo:‌Change‌Type‌Code‌Type (M.HC.SDT.00710)</w:t>
            </w:r>
          </w:p>
          <w:bookmarkEnd w:id="1098"/>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типа изменения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37" w:id="1099"/>
          <w:p>
            <w:pPr>
              <w:spacing w:after="20"/>
              <w:ind w:left="20"/>
              <w:jc w:val="both"/>
            </w:pPr>
            <w:r>
              <w:rPr>
                <w:rFonts w:ascii="Times New Roman"/>
                <w:b w:val="false"/>
                <w:i w:val="false"/>
                <w:color w:val="000000"/>
                <w:sz w:val="20"/>
              </w:rPr>
              <w:t>
а) идентификатор справочника (классификатора)</w:t>
            </w:r>
          </w:p>
          <w:bookmarkEnd w:id="1099"/>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38" w:id="1100"/>
          <w:p>
            <w:pPr>
              <w:spacing w:after="20"/>
              <w:ind w:left="20"/>
              <w:jc w:val="both"/>
            </w:pPr>
            <w:r>
              <w:rPr>
                <w:rFonts w:ascii="Times New Roman"/>
                <w:b w:val="false"/>
                <w:i w:val="false"/>
                <w:color w:val="000000"/>
                <w:sz w:val="20"/>
              </w:rPr>
              <w:t>
csdo:‌Reference‌Data‌Id‌Type (M.SDT.00091)</w:t>
            </w:r>
          </w:p>
          <w:bookmarkEnd w:id="110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41" w:id="1101"/>
          <w:p>
            <w:pPr>
              <w:spacing w:after="20"/>
              <w:ind w:left="20"/>
              <w:jc w:val="both"/>
            </w:pPr>
            <w:r>
              <w:rPr>
                <w:rFonts w:ascii="Times New Roman"/>
                <w:b w:val="false"/>
                <w:i w:val="false"/>
                <w:color w:val="000000"/>
                <w:sz w:val="20"/>
              </w:rPr>
              <w:t>
*.12.2. Наименование типа изменения в регистрационном досье</w:t>
            </w:r>
          </w:p>
          <w:bookmarkEnd w:id="1101"/>
          <w:p>
            <w:pPr>
              <w:spacing w:after="20"/>
              <w:ind w:left="20"/>
              <w:jc w:val="both"/>
            </w:pPr>
            <w:r>
              <w:rPr>
                <w:rFonts w:ascii="Times New Roman"/>
                <w:b w:val="false"/>
                <w:i w:val="false"/>
                <w:color w:val="000000"/>
                <w:sz w:val="20"/>
              </w:rPr>
              <w:t>
(hcsdo:‌Change‌Type‌Name)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типа изменения в регистрационном досье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M.HC.SDE.00777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42" w:id="1102"/>
          <w:p>
            <w:pPr>
              <w:spacing w:after="20"/>
              <w:ind w:left="20"/>
              <w:jc w:val="both"/>
            </w:pPr>
            <w:r>
              <w:rPr>
                <w:rFonts w:ascii="Times New Roman"/>
                <w:b w:val="false"/>
                <w:i w:val="false"/>
                <w:color w:val="000000"/>
                <w:sz w:val="20"/>
              </w:rPr>
              <w:t>
csdo:‌Name500‌Type (M.SDT.00134)</w:t>
            </w:r>
          </w:p>
          <w:bookmarkEnd w:id="110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45" w:id="1103"/>
          <w:p>
            <w:pPr>
              <w:spacing w:after="20"/>
              <w:ind w:left="20"/>
              <w:jc w:val="both"/>
            </w:pPr>
            <w:r>
              <w:rPr>
                <w:rFonts w:ascii="Times New Roman"/>
                <w:b w:val="false"/>
                <w:i w:val="false"/>
                <w:color w:val="000000"/>
                <w:sz w:val="20"/>
              </w:rPr>
              <w:t>
*.12.3. Код раздела регистрационного досье</w:t>
            </w:r>
          </w:p>
          <w:bookmarkEnd w:id="1103"/>
          <w:p>
            <w:pPr>
              <w:spacing w:after="20"/>
              <w:ind w:left="20"/>
              <w:jc w:val="both"/>
            </w:pPr>
            <w:r>
              <w:rPr>
                <w:rFonts w:ascii="Times New Roman"/>
                <w:b w:val="false"/>
                <w:i w:val="false"/>
                <w:color w:val="000000"/>
                <w:sz w:val="20"/>
              </w:rPr>
              <w:t>
(hcsdo:‌Dossier‌Section‌Code)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изменяемого (измененного) раздела регистрационного досье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M.HC.SDE.00743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46" w:id="1104"/>
          <w:p>
            <w:pPr>
              <w:spacing w:after="20"/>
              <w:ind w:left="20"/>
              <w:jc w:val="both"/>
            </w:pPr>
            <w:r>
              <w:rPr>
                <w:rFonts w:ascii="Times New Roman"/>
                <w:b w:val="false"/>
                <w:i w:val="false"/>
                <w:color w:val="000000"/>
                <w:sz w:val="20"/>
              </w:rPr>
              <w:t>
hcsdo:‌Dossier‌Section‌Code‌Type (M.HC.SDT.00711)</w:t>
            </w:r>
          </w:p>
          <w:bookmarkEnd w:id="1104"/>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структурного элемента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49" w:id="1105"/>
          <w:p>
            <w:pPr>
              <w:spacing w:after="20"/>
              <w:ind w:left="20"/>
              <w:jc w:val="both"/>
            </w:pPr>
            <w:r>
              <w:rPr>
                <w:rFonts w:ascii="Times New Roman"/>
                <w:b w:val="false"/>
                <w:i w:val="false"/>
                <w:color w:val="000000"/>
                <w:sz w:val="20"/>
              </w:rPr>
              <w:t>
а) идентификатор справочника (классификатора)</w:t>
            </w:r>
          </w:p>
          <w:bookmarkEnd w:id="1105"/>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50" w:id="1106"/>
          <w:p>
            <w:pPr>
              <w:spacing w:after="20"/>
              <w:ind w:left="20"/>
              <w:jc w:val="both"/>
            </w:pPr>
            <w:r>
              <w:rPr>
                <w:rFonts w:ascii="Times New Roman"/>
                <w:b w:val="false"/>
                <w:i w:val="false"/>
                <w:color w:val="000000"/>
                <w:sz w:val="20"/>
              </w:rPr>
              <w:t>
csdo:‌Reference‌Data‌Id‌Type (M.SDT.00091)</w:t>
            </w:r>
          </w:p>
          <w:bookmarkEnd w:id="110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53" w:id="1107"/>
          <w:p>
            <w:pPr>
              <w:spacing w:after="20"/>
              <w:ind w:left="20"/>
              <w:jc w:val="both"/>
            </w:pPr>
            <w:r>
              <w:rPr>
                <w:rFonts w:ascii="Times New Roman"/>
                <w:b w:val="false"/>
                <w:i w:val="false"/>
                <w:color w:val="000000"/>
                <w:sz w:val="20"/>
              </w:rPr>
              <w:t>
*.12.4. Наименование раздела регистрационного досье</w:t>
            </w:r>
          </w:p>
          <w:bookmarkEnd w:id="1107"/>
          <w:p>
            <w:pPr>
              <w:spacing w:after="20"/>
              <w:ind w:left="20"/>
              <w:jc w:val="both"/>
            </w:pPr>
            <w:r>
              <w:rPr>
                <w:rFonts w:ascii="Times New Roman"/>
                <w:b w:val="false"/>
                <w:i w:val="false"/>
                <w:color w:val="000000"/>
                <w:sz w:val="20"/>
              </w:rPr>
              <w:t>
(hcsdo:‌Dossier‌Section‌Name)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изменяемого (измененного) раздела регистрационного досье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M.HC.SDE.00765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54" w:id="1108"/>
          <w:p>
            <w:pPr>
              <w:spacing w:after="20"/>
              <w:ind w:left="20"/>
              <w:jc w:val="both"/>
            </w:pPr>
            <w:r>
              <w:rPr>
                <w:rFonts w:ascii="Times New Roman"/>
                <w:b w:val="false"/>
                <w:i w:val="false"/>
                <w:color w:val="000000"/>
                <w:sz w:val="20"/>
              </w:rPr>
              <w:t>
csdo:‌Name500‌Type (M.SDT.00134)</w:t>
            </w:r>
          </w:p>
          <w:bookmarkEnd w:id="110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57" w:id="1109"/>
          <w:p>
            <w:pPr>
              <w:spacing w:after="20"/>
              <w:ind w:left="20"/>
              <w:jc w:val="both"/>
            </w:pPr>
            <w:r>
              <w:rPr>
                <w:rFonts w:ascii="Times New Roman"/>
                <w:b w:val="false"/>
                <w:i w:val="false"/>
                <w:color w:val="000000"/>
                <w:sz w:val="20"/>
              </w:rPr>
              <w:t>
*.12.5. Дата внесения изменения</w:t>
            </w:r>
          </w:p>
          <w:bookmarkEnd w:id="1109"/>
          <w:p>
            <w:pPr>
              <w:spacing w:after="20"/>
              <w:ind w:left="20"/>
              <w:jc w:val="both"/>
            </w:pPr>
            <w:r>
              <w:rPr>
                <w:rFonts w:ascii="Times New Roman"/>
                <w:b w:val="false"/>
                <w:i w:val="false"/>
                <w:color w:val="000000"/>
                <w:sz w:val="20"/>
              </w:rPr>
              <w:t>
(hcsdo:‌Doc‌Extension‌Date)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внесения изменения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M.HC.SDE.00070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58" w:id="1110"/>
          <w:p>
            <w:pPr>
              <w:spacing w:after="20"/>
              <w:ind w:left="20"/>
              <w:jc w:val="both"/>
            </w:pPr>
            <w:r>
              <w:rPr>
                <w:rFonts w:ascii="Times New Roman"/>
                <w:b w:val="false"/>
                <w:i w:val="false"/>
                <w:color w:val="000000"/>
                <w:sz w:val="20"/>
              </w:rPr>
              <w:t>
bdt:‌Date‌Type (M.BDT.00005)</w:t>
            </w:r>
          </w:p>
          <w:bookmarkEnd w:id="1110"/>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59" w:id="1111"/>
          <w:p>
            <w:pPr>
              <w:spacing w:after="20"/>
              <w:ind w:left="20"/>
              <w:jc w:val="both"/>
            </w:pPr>
            <w:r>
              <w:rPr>
                <w:rFonts w:ascii="Times New Roman"/>
                <w:b w:val="false"/>
                <w:i w:val="false"/>
                <w:color w:val="000000"/>
                <w:sz w:val="20"/>
              </w:rPr>
              <w:t>
2.2.5. Сведения об изменяемом регистрационном удостоверении на лекарственный препарат</w:t>
            </w:r>
          </w:p>
          <w:bookmarkEnd w:id="1111"/>
          <w:p>
            <w:pPr>
              <w:spacing w:after="20"/>
              <w:ind w:left="20"/>
              <w:jc w:val="both"/>
            </w:pPr>
            <w:r>
              <w:rPr>
                <w:rFonts w:ascii="Times New Roman"/>
                <w:b w:val="false"/>
                <w:i w:val="false"/>
                <w:color w:val="000000"/>
                <w:sz w:val="20"/>
              </w:rPr>
              <w:t>
(hccdo:‌Drug‌Registration‌Certificate‌Change‌Details)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изменяемом регистрационном удостоверении на лекарственный препарат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M.HC.CDE.00135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60" w:id="1112"/>
          <w:p>
            <w:pPr>
              <w:spacing w:after="20"/>
              <w:ind w:left="20"/>
              <w:jc w:val="both"/>
            </w:pPr>
            <w:r>
              <w:rPr>
                <w:rFonts w:ascii="Times New Roman"/>
                <w:b w:val="false"/>
                <w:i w:val="false"/>
                <w:color w:val="000000"/>
                <w:sz w:val="20"/>
              </w:rPr>
              <w:t>
hccdo:‌Drug‌Registration‌Certificate‌Change‌Details‌Type (M.HC.CDT.00109)</w:t>
            </w:r>
          </w:p>
          <w:bookmarkEnd w:id="1112"/>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61" w:id="1113"/>
          <w:p>
            <w:pPr>
              <w:spacing w:after="20"/>
              <w:ind w:left="20"/>
              <w:jc w:val="both"/>
            </w:pPr>
            <w:r>
              <w:rPr>
                <w:rFonts w:ascii="Times New Roman"/>
                <w:b w:val="false"/>
                <w:i w:val="false"/>
                <w:color w:val="000000"/>
                <w:sz w:val="20"/>
              </w:rPr>
              <w:t>
*.1. Номер регистрационного удостоверения</w:t>
            </w:r>
          </w:p>
          <w:bookmarkEnd w:id="1113"/>
          <w:p>
            <w:pPr>
              <w:spacing w:after="20"/>
              <w:ind w:left="20"/>
              <w:jc w:val="both"/>
            </w:pPr>
            <w:r>
              <w:rPr>
                <w:rFonts w:ascii="Times New Roman"/>
                <w:b w:val="false"/>
                <w:i w:val="false"/>
                <w:color w:val="000000"/>
                <w:sz w:val="20"/>
              </w:rPr>
              <w:t>
(hcsdo:‌Registration‌Certificate‌Id)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регистрационного удостоверения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M.HC.SDE.00045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62" w:id="1114"/>
          <w:p>
            <w:pPr>
              <w:spacing w:after="20"/>
              <w:ind w:left="20"/>
              <w:jc w:val="both"/>
            </w:pPr>
            <w:r>
              <w:rPr>
                <w:rFonts w:ascii="Times New Roman"/>
                <w:b w:val="false"/>
                <w:i w:val="false"/>
                <w:color w:val="000000"/>
                <w:sz w:val="20"/>
              </w:rPr>
              <w:t>
csdo:‌Id50‌Type (M.SDT.00093)</w:t>
            </w:r>
          </w:p>
          <w:bookmarkEnd w:id="111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65" w:id="1115"/>
          <w:p>
            <w:pPr>
              <w:spacing w:after="20"/>
              <w:ind w:left="20"/>
              <w:jc w:val="both"/>
            </w:pPr>
            <w:r>
              <w:rPr>
                <w:rFonts w:ascii="Times New Roman"/>
                <w:b w:val="false"/>
                <w:i w:val="false"/>
                <w:color w:val="000000"/>
                <w:sz w:val="20"/>
              </w:rPr>
              <w:t>
*.2. Дата документа</w:t>
            </w:r>
          </w:p>
          <w:bookmarkEnd w:id="1115"/>
          <w:p>
            <w:pPr>
              <w:spacing w:after="20"/>
              <w:ind w:left="20"/>
              <w:jc w:val="both"/>
            </w:pPr>
            <w:r>
              <w:rPr>
                <w:rFonts w:ascii="Times New Roman"/>
                <w:b w:val="false"/>
                <w:i w:val="false"/>
                <w:color w:val="000000"/>
                <w:sz w:val="20"/>
              </w:rPr>
              <w:t>
(csdo:‌Doc‌Creation‌Date)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регистрации лекарственного препарата референтным государством или государством признания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M.SDE.00045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66" w:id="1116"/>
          <w:p>
            <w:pPr>
              <w:spacing w:after="20"/>
              <w:ind w:left="20"/>
              <w:jc w:val="both"/>
            </w:pPr>
            <w:r>
              <w:rPr>
                <w:rFonts w:ascii="Times New Roman"/>
                <w:b w:val="false"/>
                <w:i w:val="false"/>
                <w:color w:val="000000"/>
                <w:sz w:val="20"/>
              </w:rPr>
              <w:t>
bdt:‌Date‌Type (M.BDT.00005)</w:t>
            </w:r>
          </w:p>
          <w:bookmarkEnd w:id="1116"/>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67" w:id="1117"/>
          <w:p>
            <w:pPr>
              <w:spacing w:after="20"/>
              <w:ind w:left="20"/>
              <w:jc w:val="both"/>
            </w:pPr>
            <w:r>
              <w:rPr>
                <w:rFonts w:ascii="Times New Roman"/>
                <w:b w:val="false"/>
                <w:i w:val="false"/>
                <w:color w:val="000000"/>
                <w:sz w:val="20"/>
              </w:rPr>
              <w:t>
*.3. Дата внесения изменения</w:t>
            </w:r>
          </w:p>
          <w:bookmarkEnd w:id="1117"/>
          <w:p>
            <w:pPr>
              <w:spacing w:after="20"/>
              <w:ind w:left="20"/>
              <w:jc w:val="both"/>
            </w:pPr>
            <w:r>
              <w:rPr>
                <w:rFonts w:ascii="Times New Roman"/>
                <w:b w:val="false"/>
                <w:i w:val="false"/>
                <w:color w:val="000000"/>
                <w:sz w:val="20"/>
              </w:rPr>
              <w:t>
(hcsdo:‌Doc‌Extension‌Date)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внесения изменений (переоформления) в регистрационное удостоверение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M.HC.SDE.00070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68" w:id="1118"/>
          <w:p>
            <w:pPr>
              <w:spacing w:after="20"/>
              <w:ind w:left="20"/>
              <w:jc w:val="both"/>
            </w:pPr>
            <w:r>
              <w:rPr>
                <w:rFonts w:ascii="Times New Roman"/>
                <w:b w:val="false"/>
                <w:i w:val="false"/>
                <w:color w:val="000000"/>
                <w:sz w:val="20"/>
              </w:rPr>
              <w:t>
bdt:‌Date‌Type (M.BDT.00005)</w:t>
            </w:r>
          </w:p>
          <w:bookmarkEnd w:id="1118"/>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69" w:id="1119"/>
          <w:p>
            <w:pPr>
              <w:spacing w:after="20"/>
              <w:ind w:left="20"/>
              <w:jc w:val="both"/>
            </w:pPr>
            <w:r>
              <w:rPr>
                <w:rFonts w:ascii="Times New Roman"/>
                <w:b w:val="false"/>
                <w:i w:val="false"/>
                <w:color w:val="000000"/>
                <w:sz w:val="20"/>
              </w:rPr>
              <w:t>
2.2.6. Сведения об изменении, вносимом в регистрационное досье на лекарственный препарат</w:t>
            </w:r>
          </w:p>
          <w:bookmarkEnd w:id="1119"/>
          <w:p>
            <w:pPr>
              <w:spacing w:after="20"/>
              <w:ind w:left="20"/>
              <w:jc w:val="both"/>
            </w:pPr>
            <w:r>
              <w:rPr>
                <w:rFonts w:ascii="Times New Roman"/>
                <w:b w:val="false"/>
                <w:i w:val="false"/>
                <w:color w:val="000000"/>
                <w:sz w:val="20"/>
              </w:rPr>
              <w:t>
(hccdo:‌Drug‌Application‌Change‌Details)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изменении, вносимом в регистрационное досье на лекарственный препарат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M.HC.CDE.00811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70" w:id="1120"/>
          <w:p>
            <w:pPr>
              <w:spacing w:after="20"/>
              <w:ind w:left="20"/>
              <w:jc w:val="both"/>
            </w:pPr>
            <w:r>
              <w:rPr>
                <w:rFonts w:ascii="Times New Roman"/>
                <w:b w:val="false"/>
                <w:i w:val="false"/>
                <w:color w:val="000000"/>
                <w:sz w:val="20"/>
              </w:rPr>
              <w:t>
hccdo:‌Drug‌Application‌Change‌Details‌Type (M.HC.CDT.00676)</w:t>
            </w:r>
          </w:p>
          <w:bookmarkEnd w:id="1120"/>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71" w:id="1121"/>
          <w:p>
            <w:pPr>
              <w:spacing w:after="20"/>
              <w:ind w:left="20"/>
              <w:jc w:val="both"/>
            </w:pPr>
            <w:r>
              <w:rPr>
                <w:rFonts w:ascii="Times New Roman"/>
                <w:b w:val="false"/>
                <w:i w:val="false"/>
                <w:color w:val="000000"/>
                <w:sz w:val="20"/>
              </w:rPr>
              <w:t>
*.1. Код типа изменения в регистрационном досье</w:t>
            </w:r>
          </w:p>
          <w:bookmarkEnd w:id="1121"/>
          <w:p>
            <w:pPr>
              <w:spacing w:after="20"/>
              <w:ind w:left="20"/>
              <w:jc w:val="both"/>
            </w:pPr>
            <w:r>
              <w:rPr>
                <w:rFonts w:ascii="Times New Roman"/>
                <w:b w:val="false"/>
                <w:i w:val="false"/>
                <w:color w:val="000000"/>
                <w:sz w:val="20"/>
              </w:rPr>
              <w:t>
(hcsdo:‌Change‌Type‌Code)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типа изменения в регистрационном досье на лекарственный препарат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M.HC.SDE.00755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72" w:id="1122"/>
          <w:p>
            <w:pPr>
              <w:spacing w:after="20"/>
              <w:ind w:left="20"/>
              <w:jc w:val="both"/>
            </w:pPr>
            <w:r>
              <w:rPr>
                <w:rFonts w:ascii="Times New Roman"/>
                <w:b w:val="false"/>
                <w:i w:val="false"/>
                <w:color w:val="000000"/>
                <w:sz w:val="20"/>
              </w:rPr>
              <w:t>
hcsdo:‌Change‌Type‌Code‌Type (M.HC.SDT.00710)</w:t>
            </w:r>
          </w:p>
          <w:bookmarkEnd w:id="1122"/>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типа изменения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75" w:id="1123"/>
          <w:p>
            <w:pPr>
              <w:spacing w:after="20"/>
              <w:ind w:left="20"/>
              <w:jc w:val="both"/>
            </w:pPr>
            <w:r>
              <w:rPr>
                <w:rFonts w:ascii="Times New Roman"/>
                <w:b w:val="false"/>
                <w:i w:val="false"/>
                <w:color w:val="000000"/>
                <w:sz w:val="20"/>
              </w:rPr>
              <w:t>
а) идентификатор справочника (классификатора)</w:t>
            </w:r>
          </w:p>
          <w:bookmarkEnd w:id="1123"/>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76" w:id="1124"/>
          <w:p>
            <w:pPr>
              <w:spacing w:after="20"/>
              <w:ind w:left="20"/>
              <w:jc w:val="both"/>
            </w:pPr>
            <w:r>
              <w:rPr>
                <w:rFonts w:ascii="Times New Roman"/>
                <w:b w:val="false"/>
                <w:i w:val="false"/>
                <w:color w:val="000000"/>
                <w:sz w:val="20"/>
              </w:rPr>
              <w:t>
csdo:‌Reference‌Data‌Id‌Type (M.SDT.00091)</w:t>
            </w:r>
          </w:p>
          <w:bookmarkEnd w:id="112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79" w:id="1125"/>
          <w:p>
            <w:pPr>
              <w:spacing w:after="20"/>
              <w:ind w:left="20"/>
              <w:jc w:val="both"/>
            </w:pPr>
            <w:r>
              <w:rPr>
                <w:rFonts w:ascii="Times New Roman"/>
                <w:b w:val="false"/>
                <w:i w:val="false"/>
                <w:color w:val="000000"/>
                <w:sz w:val="20"/>
              </w:rPr>
              <w:t>
*.2. Наименование типа изменения в регистрационном досье</w:t>
            </w:r>
          </w:p>
          <w:bookmarkEnd w:id="1125"/>
          <w:p>
            <w:pPr>
              <w:spacing w:after="20"/>
              <w:ind w:left="20"/>
              <w:jc w:val="both"/>
            </w:pPr>
            <w:r>
              <w:rPr>
                <w:rFonts w:ascii="Times New Roman"/>
                <w:b w:val="false"/>
                <w:i w:val="false"/>
                <w:color w:val="000000"/>
                <w:sz w:val="20"/>
              </w:rPr>
              <w:t>
(hcsdo:‌Change‌Type‌Name)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типа изменения в регистрационном досье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M.HC.SDE.00777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80" w:id="1126"/>
          <w:p>
            <w:pPr>
              <w:spacing w:after="20"/>
              <w:ind w:left="20"/>
              <w:jc w:val="both"/>
            </w:pPr>
            <w:r>
              <w:rPr>
                <w:rFonts w:ascii="Times New Roman"/>
                <w:b w:val="false"/>
                <w:i w:val="false"/>
                <w:color w:val="000000"/>
                <w:sz w:val="20"/>
              </w:rPr>
              <w:t>
csdo:‌Name500‌Type (M.SDT.00134)</w:t>
            </w:r>
          </w:p>
          <w:bookmarkEnd w:id="112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83" w:id="1127"/>
          <w:p>
            <w:pPr>
              <w:spacing w:after="20"/>
              <w:ind w:left="20"/>
              <w:jc w:val="both"/>
            </w:pPr>
            <w:r>
              <w:rPr>
                <w:rFonts w:ascii="Times New Roman"/>
                <w:b w:val="false"/>
                <w:i w:val="false"/>
                <w:color w:val="000000"/>
                <w:sz w:val="20"/>
              </w:rPr>
              <w:t>
*.3. Код раздела регистрационного досье</w:t>
            </w:r>
          </w:p>
          <w:bookmarkEnd w:id="1127"/>
          <w:p>
            <w:pPr>
              <w:spacing w:after="20"/>
              <w:ind w:left="20"/>
              <w:jc w:val="both"/>
            </w:pPr>
            <w:r>
              <w:rPr>
                <w:rFonts w:ascii="Times New Roman"/>
                <w:b w:val="false"/>
                <w:i w:val="false"/>
                <w:color w:val="000000"/>
                <w:sz w:val="20"/>
              </w:rPr>
              <w:t>
(hcsdo:‌Dossier‌Section‌Code)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изменяемого (измененного) раздела регистрационного досье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M.HC.SDE.00743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84" w:id="1128"/>
          <w:p>
            <w:pPr>
              <w:spacing w:after="20"/>
              <w:ind w:left="20"/>
              <w:jc w:val="both"/>
            </w:pPr>
            <w:r>
              <w:rPr>
                <w:rFonts w:ascii="Times New Roman"/>
                <w:b w:val="false"/>
                <w:i w:val="false"/>
                <w:color w:val="000000"/>
                <w:sz w:val="20"/>
              </w:rPr>
              <w:t>
hcsdo:‌Dossier‌Section‌Code‌Type (M.HC.SDT.00711)</w:t>
            </w:r>
          </w:p>
          <w:bookmarkEnd w:id="1128"/>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структурного элемента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87" w:id="1129"/>
          <w:p>
            <w:pPr>
              <w:spacing w:after="20"/>
              <w:ind w:left="20"/>
              <w:jc w:val="both"/>
            </w:pPr>
            <w:r>
              <w:rPr>
                <w:rFonts w:ascii="Times New Roman"/>
                <w:b w:val="false"/>
                <w:i w:val="false"/>
                <w:color w:val="000000"/>
                <w:sz w:val="20"/>
              </w:rPr>
              <w:t>
а) идентификатор справочника (классификатора)</w:t>
            </w:r>
          </w:p>
          <w:bookmarkEnd w:id="1129"/>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88" w:id="1130"/>
          <w:p>
            <w:pPr>
              <w:spacing w:after="20"/>
              <w:ind w:left="20"/>
              <w:jc w:val="both"/>
            </w:pPr>
            <w:r>
              <w:rPr>
                <w:rFonts w:ascii="Times New Roman"/>
                <w:b w:val="false"/>
                <w:i w:val="false"/>
                <w:color w:val="000000"/>
                <w:sz w:val="20"/>
              </w:rPr>
              <w:t>
csdo:‌Reference‌Data‌Id‌Type (M.SDT.00091)</w:t>
            </w:r>
          </w:p>
          <w:bookmarkEnd w:id="113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91" w:id="1131"/>
          <w:p>
            <w:pPr>
              <w:spacing w:after="20"/>
              <w:ind w:left="20"/>
              <w:jc w:val="both"/>
            </w:pPr>
            <w:r>
              <w:rPr>
                <w:rFonts w:ascii="Times New Roman"/>
                <w:b w:val="false"/>
                <w:i w:val="false"/>
                <w:color w:val="000000"/>
                <w:sz w:val="20"/>
              </w:rPr>
              <w:t>
*.4. Наименование раздела регистрационного досье</w:t>
            </w:r>
          </w:p>
          <w:bookmarkEnd w:id="1131"/>
          <w:p>
            <w:pPr>
              <w:spacing w:after="20"/>
              <w:ind w:left="20"/>
              <w:jc w:val="both"/>
            </w:pPr>
            <w:r>
              <w:rPr>
                <w:rFonts w:ascii="Times New Roman"/>
                <w:b w:val="false"/>
                <w:i w:val="false"/>
                <w:color w:val="000000"/>
                <w:sz w:val="20"/>
              </w:rPr>
              <w:t>
(hcsdo:‌Dossier‌Section‌Name)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изменяемого (измененного) раздела регистрационного досье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M.HC.SDE.00765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92" w:id="1132"/>
          <w:p>
            <w:pPr>
              <w:spacing w:after="20"/>
              <w:ind w:left="20"/>
              <w:jc w:val="both"/>
            </w:pPr>
            <w:r>
              <w:rPr>
                <w:rFonts w:ascii="Times New Roman"/>
                <w:b w:val="false"/>
                <w:i w:val="false"/>
                <w:color w:val="000000"/>
                <w:sz w:val="20"/>
              </w:rPr>
              <w:t>
csdo:‌Name500‌Type (M.SDT.00134)</w:t>
            </w:r>
          </w:p>
          <w:bookmarkEnd w:id="113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95" w:id="1133"/>
          <w:p>
            <w:pPr>
              <w:spacing w:after="20"/>
              <w:ind w:left="20"/>
              <w:jc w:val="both"/>
            </w:pPr>
            <w:r>
              <w:rPr>
                <w:rFonts w:ascii="Times New Roman"/>
                <w:b w:val="false"/>
                <w:i w:val="false"/>
                <w:color w:val="000000"/>
                <w:sz w:val="20"/>
              </w:rPr>
              <w:t>
*.5. Дата внесения изменения</w:t>
            </w:r>
          </w:p>
          <w:bookmarkEnd w:id="1133"/>
          <w:p>
            <w:pPr>
              <w:spacing w:after="20"/>
              <w:ind w:left="20"/>
              <w:jc w:val="both"/>
            </w:pPr>
            <w:r>
              <w:rPr>
                <w:rFonts w:ascii="Times New Roman"/>
                <w:b w:val="false"/>
                <w:i w:val="false"/>
                <w:color w:val="000000"/>
                <w:sz w:val="20"/>
              </w:rPr>
              <w:t>
(hcsdo:‌Doc‌Extension‌Date)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внесения изменения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M.HC.SDE.00070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96" w:id="1134"/>
          <w:p>
            <w:pPr>
              <w:spacing w:after="20"/>
              <w:ind w:left="20"/>
              <w:jc w:val="both"/>
            </w:pPr>
            <w:r>
              <w:rPr>
                <w:rFonts w:ascii="Times New Roman"/>
                <w:b w:val="false"/>
                <w:i w:val="false"/>
                <w:color w:val="000000"/>
                <w:sz w:val="20"/>
              </w:rPr>
              <w:t>
bdt:‌Date‌Type (M.BDT.00005)</w:t>
            </w:r>
          </w:p>
          <w:bookmarkEnd w:id="1134"/>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97" w:id="1135"/>
          <w:p>
            <w:pPr>
              <w:spacing w:after="20"/>
              <w:ind w:left="20"/>
              <w:jc w:val="both"/>
            </w:pPr>
            <w:r>
              <w:rPr>
                <w:rFonts w:ascii="Times New Roman"/>
                <w:b w:val="false"/>
                <w:i w:val="false"/>
                <w:color w:val="000000"/>
                <w:sz w:val="20"/>
              </w:rPr>
              <w:t>
2.2.7. Номер изменяемого заявления о регистрации лекарственного препарата</w:t>
            </w:r>
          </w:p>
          <w:bookmarkEnd w:id="1135"/>
          <w:p>
            <w:pPr>
              <w:spacing w:after="20"/>
              <w:ind w:left="20"/>
              <w:jc w:val="both"/>
            </w:pPr>
            <w:r>
              <w:rPr>
                <w:rFonts w:ascii="Times New Roman"/>
                <w:b w:val="false"/>
                <w:i w:val="false"/>
                <w:color w:val="000000"/>
                <w:sz w:val="20"/>
              </w:rPr>
              <w:t>
(hcsdo:‌Application‌Change‌Id)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изменяемого заявления на регистрацию или проведение иных процедур, связанных с регистрацией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M.HC.SDE.00261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98" w:id="1136"/>
          <w:p>
            <w:pPr>
              <w:spacing w:after="20"/>
              <w:ind w:left="20"/>
              <w:jc w:val="both"/>
            </w:pPr>
            <w:r>
              <w:rPr>
                <w:rFonts w:ascii="Times New Roman"/>
                <w:b w:val="false"/>
                <w:i w:val="false"/>
                <w:color w:val="000000"/>
                <w:sz w:val="20"/>
              </w:rPr>
              <w:t>
csdo:‌Id50‌Type (M.SDT.00093)</w:t>
            </w:r>
          </w:p>
          <w:bookmarkEnd w:id="113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01" w:id="1137"/>
          <w:p>
            <w:pPr>
              <w:spacing w:after="20"/>
              <w:ind w:left="20"/>
              <w:jc w:val="both"/>
            </w:pPr>
            <w:r>
              <w:rPr>
                <w:rFonts w:ascii="Times New Roman"/>
                <w:b w:val="false"/>
                <w:i w:val="false"/>
                <w:color w:val="000000"/>
                <w:sz w:val="20"/>
              </w:rPr>
              <w:t>
2.2.8. Торговое наименование лекарственного препарата</w:t>
            </w:r>
          </w:p>
          <w:bookmarkEnd w:id="1137"/>
          <w:p>
            <w:pPr>
              <w:spacing w:after="20"/>
              <w:ind w:left="20"/>
              <w:jc w:val="both"/>
            </w:pPr>
            <w:r>
              <w:rPr>
                <w:rFonts w:ascii="Times New Roman"/>
                <w:b w:val="false"/>
                <w:i w:val="false"/>
                <w:color w:val="000000"/>
                <w:sz w:val="20"/>
              </w:rPr>
              <w:t>
(hcsdo:‌Drug‌Trade‌Name)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торговое наименование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M.HC.SDE.00013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02" w:id="1138"/>
          <w:p>
            <w:pPr>
              <w:spacing w:after="20"/>
              <w:ind w:left="20"/>
              <w:jc w:val="both"/>
            </w:pPr>
            <w:r>
              <w:rPr>
                <w:rFonts w:ascii="Times New Roman"/>
                <w:b w:val="false"/>
                <w:i w:val="false"/>
                <w:color w:val="000000"/>
                <w:sz w:val="20"/>
              </w:rPr>
              <w:t>
csdo:‌Name300‌Type (M.SDT.00056)</w:t>
            </w:r>
          </w:p>
          <w:bookmarkEnd w:id="113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05" w:id="1139"/>
          <w:p>
            <w:pPr>
              <w:spacing w:after="20"/>
              <w:ind w:left="20"/>
              <w:jc w:val="both"/>
            </w:pPr>
            <w:r>
              <w:rPr>
                <w:rFonts w:ascii="Times New Roman"/>
                <w:b w:val="false"/>
                <w:i w:val="false"/>
                <w:color w:val="000000"/>
                <w:sz w:val="20"/>
              </w:rPr>
              <w:t>
2.2.9. Сведения о документах регистрационного досье лекарственного препарата, вносимых в единый реестр</w:t>
            </w:r>
          </w:p>
          <w:bookmarkEnd w:id="1139"/>
          <w:p>
            <w:pPr>
              <w:spacing w:after="20"/>
              <w:ind w:left="20"/>
              <w:jc w:val="both"/>
            </w:pPr>
            <w:r>
              <w:rPr>
                <w:rFonts w:ascii="Times New Roman"/>
                <w:b w:val="false"/>
                <w:i w:val="false"/>
                <w:color w:val="000000"/>
                <w:sz w:val="20"/>
              </w:rPr>
              <w:t>
(hccdo:‌Drug‌Documents‌Details)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документах регистрационного досье лекарственного препарата, публикуемых в едином реестре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M.HC.CDE.00695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06" w:id="1140"/>
          <w:p>
            <w:pPr>
              <w:spacing w:after="20"/>
              <w:ind w:left="20"/>
              <w:jc w:val="both"/>
            </w:pPr>
            <w:r>
              <w:rPr>
                <w:rFonts w:ascii="Times New Roman"/>
                <w:b w:val="false"/>
                <w:i w:val="false"/>
                <w:color w:val="000000"/>
                <w:sz w:val="20"/>
              </w:rPr>
              <w:t>
hccdo:‌Drug‌Documents‌Details‌Type (M.HC.CDT.00823)</w:t>
            </w:r>
          </w:p>
          <w:bookmarkEnd w:id="1140"/>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07" w:id="1141"/>
          <w:p>
            <w:pPr>
              <w:spacing w:after="20"/>
              <w:ind w:left="20"/>
              <w:jc w:val="both"/>
            </w:pPr>
            <w:r>
              <w:rPr>
                <w:rFonts w:ascii="Times New Roman"/>
                <w:b w:val="false"/>
                <w:i w:val="false"/>
                <w:color w:val="000000"/>
                <w:sz w:val="20"/>
              </w:rPr>
              <w:t>
*.1. Сведения об инструкции по медицинскому применению лекарственного препарата</w:t>
            </w:r>
          </w:p>
          <w:bookmarkEnd w:id="1141"/>
          <w:p>
            <w:pPr>
              <w:spacing w:after="20"/>
              <w:ind w:left="20"/>
              <w:jc w:val="both"/>
            </w:pPr>
            <w:r>
              <w:rPr>
                <w:rFonts w:ascii="Times New Roman"/>
                <w:b w:val="false"/>
                <w:i w:val="false"/>
                <w:color w:val="000000"/>
                <w:sz w:val="20"/>
              </w:rPr>
              <w:t>
(hccdo:‌Drug‌Usage‌Instruction‌Details)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документе, содержащем инструкцию по медицинскому применению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M.HC.CDE.00408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08" w:id="1142"/>
          <w:p>
            <w:pPr>
              <w:spacing w:after="20"/>
              <w:ind w:left="20"/>
              <w:jc w:val="both"/>
            </w:pPr>
            <w:r>
              <w:rPr>
                <w:rFonts w:ascii="Times New Roman"/>
                <w:b w:val="false"/>
                <w:i w:val="false"/>
                <w:color w:val="000000"/>
                <w:sz w:val="20"/>
              </w:rPr>
              <w:t>
hccdo:‌Registration‌Doc‌Details‌Type (M.HC.CDT.00049)</w:t>
            </w:r>
          </w:p>
          <w:bookmarkEnd w:id="1142"/>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09" w:id="1143"/>
          <w:p>
            <w:pPr>
              <w:spacing w:after="20"/>
              <w:ind w:left="20"/>
              <w:jc w:val="both"/>
            </w:pPr>
            <w:r>
              <w:rPr>
                <w:rFonts w:ascii="Times New Roman"/>
                <w:b w:val="false"/>
                <w:i w:val="false"/>
                <w:color w:val="000000"/>
                <w:sz w:val="20"/>
              </w:rPr>
              <w:t>
*.1.1. Порядковый номер</w:t>
            </w:r>
          </w:p>
          <w:bookmarkEnd w:id="1143"/>
          <w:p>
            <w:pPr>
              <w:spacing w:after="20"/>
              <w:ind w:left="20"/>
              <w:jc w:val="both"/>
            </w:pPr>
            <w:r>
              <w:rPr>
                <w:rFonts w:ascii="Times New Roman"/>
                <w:b w:val="false"/>
                <w:i w:val="false"/>
                <w:color w:val="000000"/>
                <w:sz w:val="20"/>
              </w:rPr>
              <w:t>
(csdo:‌Object‌Ordinal)</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порядковый номер фрагмента документа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M.SDE.00148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10" w:id="1144"/>
          <w:p>
            <w:pPr>
              <w:spacing w:after="20"/>
              <w:ind w:left="20"/>
              <w:jc w:val="both"/>
            </w:pPr>
            <w:r>
              <w:rPr>
                <w:rFonts w:ascii="Times New Roman"/>
                <w:b w:val="false"/>
                <w:i w:val="false"/>
                <w:color w:val="000000"/>
                <w:sz w:val="20"/>
              </w:rPr>
              <w:t>
csdo:‌Ordinal3‌Type (M.SDT.00105)</w:t>
            </w:r>
          </w:p>
          <w:bookmarkEnd w:id="1144"/>
          <w:p>
            <w:pPr>
              <w:spacing w:after="20"/>
              <w:ind w:left="20"/>
              <w:jc w:val="both"/>
            </w:pPr>
            <w:r>
              <w:rPr>
                <w:rFonts w:ascii="Times New Roman"/>
                <w:b w:val="false"/>
                <w:i w:val="false"/>
                <w:color w:val="000000"/>
                <w:sz w:val="20"/>
              </w:rPr>
              <w:t>
</w:t>
            </w:r>
            <w:r>
              <w:rPr>
                <w:rFonts w:ascii="Times New Roman"/>
                <w:b w:val="false"/>
                <w:i w:val="false"/>
                <w:color w:val="000000"/>
                <w:sz w:val="20"/>
              </w:rPr>
              <w:t>Целое неотрицательное число в десятичной системе счисления.</w:t>
            </w:r>
          </w:p>
          <w:p>
            <w:pPr>
              <w:spacing w:after="20"/>
              <w:ind w:left="20"/>
              <w:jc w:val="both"/>
            </w:pPr>
            <w:r>
              <w:rPr>
                <w:rFonts w:ascii="Times New Roman"/>
                <w:b w:val="false"/>
                <w:i w:val="false"/>
                <w:color w:val="000000"/>
                <w:sz w:val="20"/>
              </w:rPr>
              <w:t>
Макс. кол-во цифр: 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12" w:id="1145"/>
          <w:p>
            <w:pPr>
              <w:spacing w:after="20"/>
              <w:ind w:left="20"/>
              <w:jc w:val="both"/>
            </w:pPr>
            <w:r>
              <w:rPr>
                <w:rFonts w:ascii="Times New Roman"/>
                <w:b w:val="false"/>
                <w:i w:val="false"/>
                <w:color w:val="000000"/>
                <w:sz w:val="20"/>
              </w:rPr>
              <w:t>
*.1.2. Наименование документа</w:t>
            </w:r>
          </w:p>
          <w:bookmarkEnd w:id="1145"/>
          <w:p>
            <w:pPr>
              <w:spacing w:after="20"/>
              <w:ind w:left="20"/>
              <w:jc w:val="both"/>
            </w:pPr>
            <w:r>
              <w:rPr>
                <w:rFonts w:ascii="Times New Roman"/>
                <w:b w:val="false"/>
                <w:i w:val="false"/>
                <w:color w:val="000000"/>
                <w:sz w:val="20"/>
              </w:rPr>
              <w:t>
(csdo:‌Doc‌Name)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цифровое или буквенно-цифровое обозначение, присваиваемое документу при его регистрации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M.SDE.00108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13" w:id="1146"/>
          <w:p>
            <w:pPr>
              <w:spacing w:after="20"/>
              <w:ind w:left="20"/>
              <w:jc w:val="both"/>
            </w:pPr>
            <w:r>
              <w:rPr>
                <w:rFonts w:ascii="Times New Roman"/>
                <w:b w:val="false"/>
                <w:i w:val="false"/>
                <w:color w:val="000000"/>
                <w:sz w:val="20"/>
              </w:rPr>
              <w:t>
csdo:‌Name500‌Type (M.SDT.00134)</w:t>
            </w:r>
          </w:p>
          <w:bookmarkEnd w:id="114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16" w:id="1147"/>
          <w:p>
            <w:pPr>
              <w:spacing w:after="20"/>
              <w:ind w:left="20"/>
              <w:jc w:val="both"/>
            </w:pPr>
            <w:r>
              <w:rPr>
                <w:rFonts w:ascii="Times New Roman"/>
                <w:b w:val="false"/>
                <w:i w:val="false"/>
                <w:color w:val="000000"/>
                <w:sz w:val="20"/>
              </w:rPr>
              <w:t>
*.1.3. Дата документа</w:t>
            </w:r>
          </w:p>
          <w:bookmarkEnd w:id="1147"/>
          <w:p>
            <w:pPr>
              <w:spacing w:after="20"/>
              <w:ind w:left="20"/>
              <w:jc w:val="both"/>
            </w:pPr>
            <w:r>
              <w:rPr>
                <w:rFonts w:ascii="Times New Roman"/>
                <w:b w:val="false"/>
                <w:i w:val="false"/>
                <w:color w:val="000000"/>
                <w:sz w:val="20"/>
              </w:rPr>
              <w:t>
(csdo:‌Doc‌Creation‌Date)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подписания, утверждения или регистрации документа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M.SDE.00045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17" w:id="1148"/>
          <w:p>
            <w:pPr>
              <w:spacing w:after="20"/>
              <w:ind w:left="20"/>
              <w:jc w:val="both"/>
            </w:pPr>
            <w:r>
              <w:rPr>
                <w:rFonts w:ascii="Times New Roman"/>
                <w:b w:val="false"/>
                <w:i w:val="false"/>
                <w:color w:val="000000"/>
                <w:sz w:val="20"/>
              </w:rPr>
              <w:t>
bdt:‌Date‌Type (M.BDT.00005)</w:t>
            </w:r>
          </w:p>
          <w:bookmarkEnd w:id="1148"/>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18" w:id="1149"/>
          <w:p>
            <w:pPr>
              <w:spacing w:after="20"/>
              <w:ind w:left="20"/>
              <w:jc w:val="both"/>
            </w:pPr>
            <w:r>
              <w:rPr>
                <w:rFonts w:ascii="Times New Roman"/>
                <w:b w:val="false"/>
                <w:i w:val="false"/>
                <w:color w:val="000000"/>
                <w:sz w:val="20"/>
              </w:rPr>
              <w:t>
*.1.4. Дата истечения срока действия документа</w:t>
            </w:r>
          </w:p>
          <w:bookmarkEnd w:id="1149"/>
          <w:p>
            <w:pPr>
              <w:spacing w:after="20"/>
              <w:ind w:left="20"/>
              <w:jc w:val="both"/>
            </w:pPr>
            <w:r>
              <w:rPr>
                <w:rFonts w:ascii="Times New Roman"/>
                <w:b w:val="false"/>
                <w:i w:val="false"/>
                <w:color w:val="000000"/>
                <w:sz w:val="20"/>
              </w:rPr>
              <w:t>
(csdo:‌Doc‌Validity‌Date)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окончания срока, в течение которого документ имеет силу</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19" w:id="1150"/>
          <w:p>
            <w:pPr>
              <w:spacing w:after="20"/>
              <w:ind w:left="20"/>
              <w:jc w:val="both"/>
            </w:pPr>
            <w:r>
              <w:rPr>
                <w:rFonts w:ascii="Times New Roman"/>
                <w:b w:val="false"/>
                <w:i w:val="false"/>
                <w:color w:val="000000"/>
                <w:sz w:val="20"/>
              </w:rPr>
              <w:t>
bdt:‌Date‌Type (M.BDT.00005)</w:t>
            </w:r>
          </w:p>
          <w:bookmarkEnd w:id="1150"/>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20" w:id="1151"/>
          <w:p>
            <w:pPr>
              <w:spacing w:after="20"/>
              <w:ind w:left="20"/>
              <w:jc w:val="both"/>
            </w:pPr>
            <w:r>
              <w:rPr>
                <w:rFonts w:ascii="Times New Roman"/>
                <w:b w:val="false"/>
                <w:i w:val="false"/>
                <w:color w:val="000000"/>
                <w:sz w:val="20"/>
              </w:rPr>
              <w:t>
*.1.5. Уникальный идентификатор документа</w:t>
            </w:r>
          </w:p>
          <w:bookmarkEnd w:id="1151"/>
          <w:p>
            <w:pPr>
              <w:spacing w:after="20"/>
              <w:ind w:left="20"/>
              <w:jc w:val="both"/>
            </w:pPr>
            <w:r>
              <w:rPr>
                <w:rFonts w:ascii="Times New Roman"/>
                <w:b w:val="false"/>
                <w:i w:val="false"/>
                <w:color w:val="000000"/>
                <w:sz w:val="20"/>
              </w:rPr>
              <w:t>
(hcsdo:‌Doc‌UUId)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уникальный идентификатор документа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M.HC.SDE.02010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21" w:id="1152"/>
          <w:p>
            <w:pPr>
              <w:spacing w:after="20"/>
              <w:ind w:left="20"/>
              <w:jc w:val="both"/>
            </w:pPr>
            <w:r>
              <w:rPr>
                <w:rFonts w:ascii="Times New Roman"/>
                <w:b w:val="false"/>
                <w:i w:val="false"/>
                <w:color w:val="000000"/>
                <w:sz w:val="20"/>
              </w:rPr>
              <w:t>
csdo:‌Universally‌Unique‌Id‌Type (M.SDT.90003)</w:t>
            </w:r>
          </w:p>
          <w:bookmarkEnd w:id="1152"/>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23" w:id="1153"/>
          <w:p>
            <w:pPr>
              <w:spacing w:after="20"/>
              <w:ind w:left="20"/>
              <w:jc w:val="both"/>
            </w:pPr>
            <w:r>
              <w:rPr>
                <w:rFonts w:ascii="Times New Roman"/>
                <w:b w:val="false"/>
                <w:i w:val="false"/>
                <w:color w:val="000000"/>
                <w:sz w:val="20"/>
              </w:rPr>
              <w:t>
*.2. Сведения об общей характеристике лекарственного препарата</w:t>
            </w:r>
          </w:p>
          <w:bookmarkEnd w:id="1153"/>
          <w:p>
            <w:pPr>
              <w:spacing w:after="20"/>
              <w:ind w:left="20"/>
              <w:jc w:val="both"/>
            </w:pPr>
            <w:r>
              <w:rPr>
                <w:rFonts w:ascii="Times New Roman"/>
                <w:b w:val="false"/>
                <w:i w:val="false"/>
                <w:color w:val="000000"/>
                <w:sz w:val="20"/>
              </w:rPr>
              <w:t>
(hccdo:‌Drug‌General‌Characteristic‌Details)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документе, содержащем общую характеристику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M.HC.CDE.00407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24" w:id="1154"/>
          <w:p>
            <w:pPr>
              <w:spacing w:after="20"/>
              <w:ind w:left="20"/>
              <w:jc w:val="both"/>
            </w:pPr>
            <w:r>
              <w:rPr>
                <w:rFonts w:ascii="Times New Roman"/>
                <w:b w:val="false"/>
                <w:i w:val="false"/>
                <w:color w:val="000000"/>
                <w:sz w:val="20"/>
              </w:rPr>
              <w:t>
hccdo:‌Registration‌Doc‌Details‌Type (M.HC.CDT.00049)</w:t>
            </w:r>
          </w:p>
          <w:bookmarkEnd w:id="1154"/>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25" w:id="1155"/>
          <w:p>
            <w:pPr>
              <w:spacing w:after="20"/>
              <w:ind w:left="20"/>
              <w:jc w:val="both"/>
            </w:pPr>
            <w:r>
              <w:rPr>
                <w:rFonts w:ascii="Times New Roman"/>
                <w:b w:val="false"/>
                <w:i w:val="false"/>
                <w:color w:val="000000"/>
                <w:sz w:val="20"/>
              </w:rPr>
              <w:t>
*.2.1. Порядковый номер</w:t>
            </w:r>
          </w:p>
          <w:bookmarkEnd w:id="1155"/>
          <w:p>
            <w:pPr>
              <w:spacing w:after="20"/>
              <w:ind w:left="20"/>
              <w:jc w:val="both"/>
            </w:pPr>
            <w:r>
              <w:rPr>
                <w:rFonts w:ascii="Times New Roman"/>
                <w:b w:val="false"/>
                <w:i w:val="false"/>
                <w:color w:val="000000"/>
                <w:sz w:val="20"/>
              </w:rPr>
              <w:t>
(csdo:‌Object‌Ordinal)</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порядковый номер фрагмента документа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M.SDE.00148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26" w:id="1156"/>
          <w:p>
            <w:pPr>
              <w:spacing w:after="20"/>
              <w:ind w:left="20"/>
              <w:jc w:val="both"/>
            </w:pPr>
            <w:r>
              <w:rPr>
                <w:rFonts w:ascii="Times New Roman"/>
                <w:b w:val="false"/>
                <w:i w:val="false"/>
                <w:color w:val="000000"/>
                <w:sz w:val="20"/>
              </w:rPr>
              <w:t>
csdo:‌Ordinal3‌Type (M.SDT.00105)</w:t>
            </w:r>
          </w:p>
          <w:bookmarkEnd w:id="1156"/>
          <w:p>
            <w:pPr>
              <w:spacing w:after="20"/>
              <w:ind w:left="20"/>
              <w:jc w:val="both"/>
            </w:pPr>
            <w:r>
              <w:rPr>
                <w:rFonts w:ascii="Times New Roman"/>
                <w:b w:val="false"/>
                <w:i w:val="false"/>
                <w:color w:val="000000"/>
                <w:sz w:val="20"/>
              </w:rPr>
              <w:t>
</w:t>
            </w:r>
            <w:r>
              <w:rPr>
                <w:rFonts w:ascii="Times New Roman"/>
                <w:b w:val="false"/>
                <w:i w:val="false"/>
                <w:color w:val="000000"/>
                <w:sz w:val="20"/>
              </w:rPr>
              <w:t>Целое неотрицательное число в десятичной системе счисления.</w:t>
            </w:r>
          </w:p>
          <w:p>
            <w:pPr>
              <w:spacing w:after="20"/>
              <w:ind w:left="20"/>
              <w:jc w:val="both"/>
            </w:pPr>
            <w:r>
              <w:rPr>
                <w:rFonts w:ascii="Times New Roman"/>
                <w:b w:val="false"/>
                <w:i w:val="false"/>
                <w:color w:val="000000"/>
                <w:sz w:val="20"/>
              </w:rPr>
              <w:t>
Макс. кол-во цифр: 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28" w:id="1157"/>
          <w:p>
            <w:pPr>
              <w:spacing w:after="20"/>
              <w:ind w:left="20"/>
              <w:jc w:val="both"/>
            </w:pPr>
            <w:r>
              <w:rPr>
                <w:rFonts w:ascii="Times New Roman"/>
                <w:b w:val="false"/>
                <w:i w:val="false"/>
                <w:color w:val="000000"/>
                <w:sz w:val="20"/>
              </w:rPr>
              <w:t>
*.2.2. Наименование документа</w:t>
            </w:r>
          </w:p>
          <w:bookmarkEnd w:id="1157"/>
          <w:p>
            <w:pPr>
              <w:spacing w:after="20"/>
              <w:ind w:left="20"/>
              <w:jc w:val="both"/>
            </w:pPr>
            <w:r>
              <w:rPr>
                <w:rFonts w:ascii="Times New Roman"/>
                <w:b w:val="false"/>
                <w:i w:val="false"/>
                <w:color w:val="000000"/>
                <w:sz w:val="20"/>
              </w:rPr>
              <w:t>
(csdo:‌Doc‌Name)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цифровое или буквенно-цифровое обозначение, присваиваемое документу при его регистрации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M.SDE.00108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29" w:id="1158"/>
          <w:p>
            <w:pPr>
              <w:spacing w:after="20"/>
              <w:ind w:left="20"/>
              <w:jc w:val="both"/>
            </w:pPr>
            <w:r>
              <w:rPr>
                <w:rFonts w:ascii="Times New Roman"/>
                <w:b w:val="false"/>
                <w:i w:val="false"/>
                <w:color w:val="000000"/>
                <w:sz w:val="20"/>
              </w:rPr>
              <w:t>
csdo:‌Name500‌Type (M.SDT.00134)</w:t>
            </w:r>
          </w:p>
          <w:bookmarkEnd w:id="115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32" w:id="1159"/>
          <w:p>
            <w:pPr>
              <w:spacing w:after="20"/>
              <w:ind w:left="20"/>
              <w:jc w:val="both"/>
            </w:pPr>
            <w:r>
              <w:rPr>
                <w:rFonts w:ascii="Times New Roman"/>
                <w:b w:val="false"/>
                <w:i w:val="false"/>
                <w:color w:val="000000"/>
                <w:sz w:val="20"/>
              </w:rPr>
              <w:t>
*.2.3. Дата документа</w:t>
            </w:r>
          </w:p>
          <w:bookmarkEnd w:id="1159"/>
          <w:p>
            <w:pPr>
              <w:spacing w:after="20"/>
              <w:ind w:left="20"/>
              <w:jc w:val="both"/>
            </w:pPr>
            <w:r>
              <w:rPr>
                <w:rFonts w:ascii="Times New Roman"/>
                <w:b w:val="false"/>
                <w:i w:val="false"/>
                <w:color w:val="000000"/>
                <w:sz w:val="20"/>
              </w:rPr>
              <w:t>
(csdo:‌Doc‌Creation‌Date)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подписания, утверждения или регистрации документа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M.SDE.00045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33" w:id="1160"/>
          <w:p>
            <w:pPr>
              <w:spacing w:after="20"/>
              <w:ind w:left="20"/>
              <w:jc w:val="both"/>
            </w:pPr>
            <w:r>
              <w:rPr>
                <w:rFonts w:ascii="Times New Roman"/>
                <w:b w:val="false"/>
                <w:i w:val="false"/>
                <w:color w:val="000000"/>
                <w:sz w:val="20"/>
              </w:rPr>
              <w:t>
bdt:‌Date‌Type (M.BDT.00005)</w:t>
            </w:r>
          </w:p>
          <w:bookmarkEnd w:id="1160"/>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34" w:id="1161"/>
          <w:p>
            <w:pPr>
              <w:spacing w:after="20"/>
              <w:ind w:left="20"/>
              <w:jc w:val="both"/>
            </w:pPr>
            <w:r>
              <w:rPr>
                <w:rFonts w:ascii="Times New Roman"/>
                <w:b w:val="false"/>
                <w:i w:val="false"/>
                <w:color w:val="000000"/>
                <w:sz w:val="20"/>
              </w:rPr>
              <w:t>
*.2.4. Дата истечения срока действия документа</w:t>
            </w:r>
          </w:p>
          <w:bookmarkEnd w:id="1161"/>
          <w:p>
            <w:pPr>
              <w:spacing w:after="20"/>
              <w:ind w:left="20"/>
              <w:jc w:val="both"/>
            </w:pPr>
            <w:r>
              <w:rPr>
                <w:rFonts w:ascii="Times New Roman"/>
                <w:b w:val="false"/>
                <w:i w:val="false"/>
                <w:color w:val="000000"/>
                <w:sz w:val="20"/>
              </w:rPr>
              <w:t>
(csdo:‌Doc‌Validity‌Date)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окончания срока, в течение которого документ имеет силу</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35" w:id="1162"/>
          <w:p>
            <w:pPr>
              <w:spacing w:after="20"/>
              <w:ind w:left="20"/>
              <w:jc w:val="both"/>
            </w:pPr>
            <w:r>
              <w:rPr>
                <w:rFonts w:ascii="Times New Roman"/>
                <w:b w:val="false"/>
                <w:i w:val="false"/>
                <w:color w:val="000000"/>
                <w:sz w:val="20"/>
              </w:rPr>
              <w:t>
bdt:‌Date‌Type (M.BDT.00005)</w:t>
            </w:r>
          </w:p>
          <w:bookmarkEnd w:id="1162"/>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36" w:id="1163"/>
          <w:p>
            <w:pPr>
              <w:spacing w:after="20"/>
              <w:ind w:left="20"/>
              <w:jc w:val="both"/>
            </w:pPr>
            <w:r>
              <w:rPr>
                <w:rFonts w:ascii="Times New Roman"/>
                <w:b w:val="false"/>
                <w:i w:val="false"/>
                <w:color w:val="000000"/>
                <w:sz w:val="20"/>
              </w:rPr>
              <w:t>
*.2.5. Уникальный идентификатор документа</w:t>
            </w:r>
          </w:p>
          <w:bookmarkEnd w:id="1163"/>
          <w:p>
            <w:pPr>
              <w:spacing w:after="20"/>
              <w:ind w:left="20"/>
              <w:jc w:val="both"/>
            </w:pPr>
            <w:r>
              <w:rPr>
                <w:rFonts w:ascii="Times New Roman"/>
                <w:b w:val="false"/>
                <w:i w:val="false"/>
                <w:color w:val="000000"/>
                <w:sz w:val="20"/>
              </w:rPr>
              <w:t>
(hcsdo:‌Doc‌UUId)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уникальный идентификатор документа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M.HC.SDE.02010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37" w:id="1164"/>
          <w:p>
            <w:pPr>
              <w:spacing w:after="20"/>
              <w:ind w:left="20"/>
              <w:jc w:val="both"/>
            </w:pPr>
            <w:r>
              <w:rPr>
                <w:rFonts w:ascii="Times New Roman"/>
                <w:b w:val="false"/>
                <w:i w:val="false"/>
                <w:color w:val="000000"/>
                <w:sz w:val="20"/>
              </w:rPr>
              <w:t>
csdo:‌Universally‌Unique‌Id‌Type (M.SDT.90003)</w:t>
            </w:r>
          </w:p>
          <w:bookmarkEnd w:id="1164"/>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39" w:id="1165"/>
          <w:p>
            <w:pPr>
              <w:spacing w:after="20"/>
              <w:ind w:left="20"/>
              <w:jc w:val="both"/>
            </w:pPr>
            <w:r>
              <w:rPr>
                <w:rFonts w:ascii="Times New Roman"/>
                <w:b w:val="false"/>
                <w:i w:val="false"/>
                <w:color w:val="000000"/>
                <w:sz w:val="20"/>
              </w:rPr>
              <w:t>
*.3. Сведения о макете упаковки лекарственного препарата</w:t>
            </w:r>
          </w:p>
          <w:bookmarkEnd w:id="1165"/>
          <w:p>
            <w:pPr>
              <w:spacing w:after="20"/>
              <w:ind w:left="20"/>
              <w:jc w:val="both"/>
            </w:pPr>
            <w:r>
              <w:rPr>
                <w:rFonts w:ascii="Times New Roman"/>
                <w:b w:val="false"/>
                <w:i w:val="false"/>
                <w:color w:val="000000"/>
                <w:sz w:val="20"/>
              </w:rPr>
              <w:t>
(hccdo:‌Drug‌Package‌Layout‌Details)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макете упаковки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M.HC.CDE.00413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40" w:id="1166"/>
          <w:p>
            <w:pPr>
              <w:spacing w:after="20"/>
              <w:ind w:left="20"/>
              <w:jc w:val="both"/>
            </w:pPr>
            <w:r>
              <w:rPr>
                <w:rFonts w:ascii="Times New Roman"/>
                <w:b w:val="false"/>
                <w:i w:val="false"/>
                <w:color w:val="000000"/>
                <w:sz w:val="20"/>
              </w:rPr>
              <w:t>
hccdo:‌Drug‌Package‌Layout‌Details‌Type (M.HC.CDT.00280)</w:t>
            </w:r>
          </w:p>
          <w:bookmarkEnd w:id="1166"/>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41" w:id="1167"/>
          <w:p>
            <w:pPr>
              <w:spacing w:after="20"/>
              <w:ind w:left="20"/>
              <w:jc w:val="both"/>
            </w:pPr>
            <w:r>
              <w:rPr>
                <w:rFonts w:ascii="Times New Roman"/>
                <w:b w:val="false"/>
                <w:i w:val="false"/>
                <w:color w:val="000000"/>
                <w:sz w:val="20"/>
              </w:rPr>
              <w:t>
*.3.1. Порядковый номер</w:t>
            </w:r>
          </w:p>
          <w:bookmarkEnd w:id="1167"/>
          <w:p>
            <w:pPr>
              <w:spacing w:after="20"/>
              <w:ind w:left="20"/>
              <w:jc w:val="both"/>
            </w:pPr>
            <w:r>
              <w:rPr>
                <w:rFonts w:ascii="Times New Roman"/>
                <w:b w:val="false"/>
                <w:i w:val="false"/>
                <w:color w:val="000000"/>
                <w:sz w:val="20"/>
              </w:rPr>
              <w:t>
(csdo:‌Object‌Ordinal)</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порядковый номер фрагмента документа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M.SDE.00148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42" w:id="1168"/>
          <w:p>
            <w:pPr>
              <w:spacing w:after="20"/>
              <w:ind w:left="20"/>
              <w:jc w:val="both"/>
            </w:pPr>
            <w:r>
              <w:rPr>
                <w:rFonts w:ascii="Times New Roman"/>
                <w:b w:val="false"/>
                <w:i w:val="false"/>
                <w:color w:val="000000"/>
                <w:sz w:val="20"/>
              </w:rPr>
              <w:t>
csdo:‌Ordinal3‌Type (M.SDT.00105)</w:t>
            </w:r>
          </w:p>
          <w:bookmarkEnd w:id="1168"/>
          <w:p>
            <w:pPr>
              <w:spacing w:after="20"/>
              <w:ind w:left="20"/>
              <w:jc w:val="both"/>
            </w:pPr>
            <w:r>
              <w:rPr>
                <w:rFonts w:ascii="Times New Roman"/>
                <w:b w:val="false"/>
                <w:i w:val="false"/>
                <w:color w:val="000000"/>
                <w:sz w:val="20"/>
              </w:rPr>
              <w:t>
</w:t>
            </w:r>
            <w:r>
              <w:rPr>
                <w:rFonts w:ascii="Times New Roman"/>
                <w:b w:val="false"/>
                <w:i w:val="false"/>
                <w:color w:val="000000"/>
                <w:sz w:val="20"/>
              </w:rPr>
              <w:t>Целое неотрицательное число в десятичной системе счисления.</w:t>
            </w:r>
          </w:p>
          <w:p>
            <w:pPr>
              <w:spacing w:after="20"/>
              <w:ind w:left="20"/>
              <w:jc w:val="both"/>
            </w:pPr>
            <w:r>
              <w:rPr>
                <w:rFonts w:ascii="Times New Roman"/>
                <w:b w:val="false"/>
                <w:i w:val="false"/>
                <w:color w:val="000000"/>
                <w:sz w:val="20"/>
              </w:rPr>
              <w:t>
Макс. кол-во цифр: 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44" w:id="1169"/>
          <w:p>
            <w:pPr>
              <w:spacing w:after="20"/>
              <w:ind w:left="20"/>
              <w:jc w:val="both"/>
            </w:pPr>
            <w:r>
              <w:rPr>
                <w:rFonts w:ascii="Times New Roman"/>
                <w:b w:val="false"/>
                <w:i w:val="false"/>
                <w:color w:val="000000"/>
                <w:sz w:val="20"/>
              </w:rPr>
              <w:t>
*.3.2. Код вида макета упаковки лекарственного препарата</w:t>
            </w:r>
          </w:p>
          <w:bookmarkEnd w:id="1169"/>
          <w:p>
            <w:pPr>
              <w:spacing w:after="20"/>
              <w:ind w:left="20"/>
              <w:jc w:val="both"/>
            </w:pPr>
            <w:r>
              <w:rPr>
                <w:rFonts w:ascii="Times New Roman"/>
                <w:b w:val="false"/>
                <w:i w:val="false"/>
                <w:color w:val="000000"/>
                <w:sz w:val="20"/>
              </w:rPr>
              <w:t>
(hcsdo:‌Drug‌Package‌Layout‌Kind‌Code)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макета упаковки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M.HC.SDE.00629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45" w:id="1170"/>
          <w:p>
            <w:pPr>
              <w:spacing w:after="20"/>
              <w:ind w:left="20"/>
              <w:jc w:val="both"/>
            </w:pPr>
            <w:r>
              <w:rPr>
                <w:rFonts w:ascii="Times New Roman"/>
                <w:b w:val="false"/>
                <w:i w:val="false"/>
                <w:color w:val="000000"/>
                <w:sz w:val="20"/>
              </w:rPr>
              <w:t>
hcsdo:‌Drug‌Package‌Layout‌Kind‌Code‌Type (M.HC.SDT.00628)</w:t>
            </w:r>
          </w:p>
          <w:bookmarkEnd w:id="1170"/>
          <w:p>
            <w:pPr>
              <w:spacing w:after="20"/>
              <w:ind w:left="20"/>
              <w:jc w:val="both"/>
            </w:pPr>
            <w:r>
              <w:rPr>
                <w:rFonts w:ascii="Times New Roman"/>
                <w:b w:val="false"/>
                <w:i w:val="false"/>
                <w:color w:val="000000"/>
                <w:sz w:val="20"/>
              </w:rPr>
              <w:t>
Нормализованная строка символов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46" w:id="1171"/>
          <w:p>
            <w:pPr>
              <w:spacing w:after="20"/>
              <w:ind w:left="20"/>
              <w:jc w:val="both"/>
            </w:pPr>
            <w:r>
              <w:rPr>
                <w:rFonts w:ascii="Times New Roman"/>
                <w:b w:val="false"/>
                <w:i w:val="false"/>
                <w:color w:val="000000"/>
                <w:sz w:val="20"/>
              </w:rPr>
              <w:t>
*.3.3. Дата документа</w:t>
            </w:r>
          </w:p>
          <w:bookmarkEnd w:id="1171"/>
          <w:p>
            <w:pPr>
              <w:spacing w:after="20"/>
              <w:ind w:left="20"/>
              <w:jc w:val="both"/>
            </w:pPr>
            <w:r>
              <w:rPr>
                <w:rFonts w:ascii="Times New Roman"/>
                <w:b w:val="false"/>
                <w:i w:val="false"/>
                <w:color w:val="000000"/>
                <w:sz w:val="20"/>
              </w:rPr>
              <w:t>
(csdo:‌Doc‌Creation‌Date)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подписания, утверждения или регистрации документа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M.SDE.00045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47" w:id="1172"/>
          <w:p>
            <w:pPr>
              <w:spacing w:after="20"/>
              <w:ind w:left="20"/>
              <w:jc w:val="both"/>
            </w:pPr>
            <w:r>
              <w:rPr>
                <w:rFonts w:ascii="Times New Roman"/>
                <w:b w:val="false"/>
                <w:i w:val="false"/>
                <w:color w:val="000000"/>
                <w:sz w:val="20"/>
              </w:rPr>
              <w:t>
bdt:‌Date‌Type (M.BDT.00005)</w:t>
            </w:r>
          </w:p>
          <w:bookmarkEnd w:id="1172"/>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48" w:id="1173"/>
          <w:p>
            <w:pPr>
              <w:spacing w:after="20"/>
              <w:ind w:left="20"/>
              <w:jc w:val="both"/>
            </w:pPr>
            <w:r>
              <w:rPr>
                <w:rFonts w:ascii="Times New Roman"/>
                <w:b w:val="false"/>
                <w:i w:val="false"/>
                <w:color w:val="000000"/>
                <w:sz w:val="20"/>
              </w:rPr>
              <w:t>
*.3.4. Дата истечения срока действия документа</w:t>
            </w:r>
          </w:p>
          <w:bookmarkEnd w:id="1173"/>
          <w:p>
            <w:pPr>
              <w:spacing w:after="20"/>
              <w:ind w:left="20"/>
              <w:jc w:val="both"/>
            </w:pPr>
            <w:r>
              <w:rPr>
                <w:rFonts w:ascii="Times New Roman"/>
                <w:b w:val="false"/>
                <w:i w:val="false"/>
                <w:color w:val="000000"/>
                <w:sz w:val="20"/>
              </w:rPr>
              <w:t>
(csdo:‌Doc‌Validity‌Date)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окончания срока, в течение которого документ имеет силу</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49" w:id="1174"/>
          <w:p>
            <w:pPr>
              <w:spacing w:after="20"/>
              <w:ind w:left="20"/>
              <w:jc w:val="both"/>
            </w:pPr>
            <w:r>
              <w:rPr>
                <w:rFonts w:ascii="Times New Roman"/>
                <w:b w:val="false"/>
                <w:i w:val="false"/>
                <w:color w:val="000000"/>
                <w:sz w:val="20"/>
              </w:rPr>
              <w:t>
bdt:‌Date‌Type (M.BDT.00005)</w:t>
            </w:r>
          </w:p>
          <w:bookmarkEnd w:id="1174"/>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50" w:id="1175"/>
          <w:p>
            <w:pPr>
              <w:spacing w:after="20"/>
              <w:ind w:left="20"/>
              <w:jc w:val="both"/>
            </w:pPr>
            <w:r>
              <w:rPr>
                <w:rFonts w:ascii="Times New Roman"/>
                <w:b w:val="false"/>
                <w:i w:val="false"/>
                <w:color w:val="000000"/>
                <w:sz w:val="20"/>
              </w:rPr>
              <w:t>
*.3.5. Уникальный идентификатор документа</w:t>
            </w:r>
          </w:p>
          <w:bookmarkEnd w:id="1175"/>
          <w:p>
            <w:pPr>
              <w:spacing w:after="20"/>
              <w:ind w:left="20"/>
              <w:jc w:val="both"/>
            </w:pPr>
            <w:r>
              <w:rPr>
                <w:rFonts w:ascii="Times New Roman"/>
                <w:b w:val="false"/>
                <w:i w:val="false"/>
                <w:color w:val="000000"/>
                <w:sz w:val="20"/>
              </w:rPr>
              <w:t>
(hcsdo:‌Doc‌UUId)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уникальный идентификатор документа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M.HC.SDE.02010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51" w:id="1176"/>
          <w:p>
            <w:pPr>
              <w:spacing w:after="20"/>
              <w:ind w:left="20"/>
              <w:jc w:val="both"/>
            </w:pPr>
            <w:r>
              <w:rPr>
                <w:rFonts w:ascii="Times New Roman"/>
                <w:b w:val="false"/>
                <w:i w:val="false"/>
                <w:color w:val="000000"/>
                <w:sz w:val="20"/>
              </w:rPr>
              <w:t>
csdo:‌Universally‌Unique‌Id‌Type (M.SDT.90003)</w:t>
            </w:r>
          </w:p>
          <w:bookmarkEnd w:id="1176"/>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53" w:id="1177"/>
          <w:p>
            <w:pPr>
              <w:spacing w:after="20"/>
              <w:ind w:left="20"/>
              <w:jc w:val="both"/>
            </w:pPr>
            <w:r>
              <w:rPr>
                <w:rFonts w:ascii="Times New Roman"/>
                <w:b w:val="false"/>
                <w:i w:val="false"/>
                <w:color w:val="000000"/>
                <w:sz w:val="20"/>
              </w:rPr>
              <w:t>
*.4. Сведения об итоговом экспертном отчете</w:t>
            </w:r>
          </w:p>
          <w:bookmarkEnd w:id="1177"/>
          <w:p>
            <w:pPr>
              <w:spacing w:after="20"/>
              <w:ind w:left="20"/>
              <w:jc w:val="both"/>
            </w:pPr>
            <w:r>
              <w:rPr>
                <w:rFonts w:ascii="Times New Roman"/>
                <w:b w:val="false"/>
                <w:i w:val="false"/>
                <w:color w:val="000000"/>
                <w:sz w:val="20"/>
              </w:rPr>
              <w:t>
(hccdo:‌Expert‌Report‌Details)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документе, содержащем итоговый экспертный отчет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M.HC.CDE.00409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54" w:id="1178"/>
          <w:p>
            <w:pPr>
              <w:spacing w:after="20"/>
              <w:ind w:left="20"/>
              <w:jc w:val="both"/>
            </w:pPr>
            <w:r>
              <w:rPr>
                <w:rFonts w:ascii="Times New Roman"/>
                <w:b w:val="false"/>
                <w:i w:val="false"/>
                <w:color w:val="000000"/>
                <w:sz w:val="20"/>
              </w:rPr>
              <w:t>
hccdo:‌Registration‌Doc‌Details‌Type (M.HC.CDT.00049)</w:t>
            </w:r>
          </w:p>
          <w:bookmarkEnd w:id="1178"/>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55" w:id="1179"/>
          <w:p>
            <w:pPr>
              <w:spacing w:after="20"/>
              <w:ind w:left="20"/>
              <w:jc w:val="both"/>
            </w:pPr>
            <w:r>
              <w:rPr>
                <w:rFonts w:ascii="Times New Roman"/>
                <w:b w:val="false"/>
                <w:i w:val="false"/>
                <w:color w:val="000000"/>
                <w:sz w:val="20"/>
              </w:rPr>
              <w:t>
*.4.1. Порядковый номер</w:t>
            </w:r>
          </w:p>
          <w:bookmarkEnd w:id="1179"/>
          <w:p>
            <w:pPr>
              <w:spacing w:after="20"/>
              <w:ind w:left="20"/>
              <w:jc w:val="both"/>
            </w:pPr>
            <w:r>
              <w:rPr>
                <w:rFonts w:ascii="Times New Roman"/>
                <w:b w:val="false"/>
                <w:i w:val="false"/>
                <w:color w:val="000000"/>
                <w:sz w:val="20"/>
              </w:rPr>
              <w:t>
(csdo:‌Object‌Ordinal)</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порядковый номер фрагмента документа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M.SDE.00148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56" w:id="1180"/>
          <w:p>
            <w:pPr>
              <w:spacing w:after="20"/>
              <w:ind w:left="20"/>
              <w:jc w:val="both"/>
            </w:pPr>
            <w:r>
              <w:rPr>
                <w:rFonts w:ascii="Times New Roman"/>
                <w:b w:val="false"/>
                <w:i w:val="false"/>
                <w:color w:val="000000"/>
                <w:sz w:val="20"/>
              </w:rPr>
              <w:t>
csdo:‌Ordinal3‌Type (M.SDT.00105)</w:t>
            </w:r>
          </w:p>
          <w:bookmarkEnd w:id="1180"/>
          <w:p>
            <w:pPr>
              <w:spacing w:after="20"/>
              <w:ind w:left="20"/>
              <w:jc w:val="both"/>
            </w:pPr>
            <w:r>
              <w:rPr>
                <w:rFonts w:ascii="Times New Roman"/>
                <w:b w:val="false"/>
                <w:i w:val="false"/>
                <w:color w:val="000000"/>
                <w:sz w:val="20"/>
              </w:rPr>
              <w:t>
</w:t>
            </w:r>
            <w:r>
              <w:rPr>
                <w:rFonts w:ascii="Times New Roman"/>
                <w:b w:val="false"/>
                <w:i w:val="false"/>
                <w:color w:val="000000"/>
                <w:sz w:val="20"/>
              </w:rPr>
              <w:t>Целое неотрицательное число в десятичной системе счисления.</w:t>
            </w:r>
          </w:p>
          <w:p>
            <w:pPr>
              <w:spacing w:after="20"/>
              <w:ind w:left="20"/>
              <w:jc w:val="both"/>
            </w:pPr>
            <w:r>
              <w:rPr>
                <w:rFonts w:ascii="Times New Roman"/>
                <w:b w:val="false"/>
                <w:i w:val="false"/>
                <w:color w:val="000000"/>
                <w:sz w:val="20"/>
              </w:rPr>
              <w:t>
Макс. кол-во цифр: 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58" w:id="1181"/>
          <w:p>
            <w:pPr>
              <w:spacing w:after="20"/>
              <w:ind w:left="20"/>
              <w:jc w:val="both"/>
            </w:pPr>
            <w:r>
              <w:rPr>
                <w:rFonts w:ascii="Times New Roman"/>
                <w:b w:val="false"/>
                <w:i w:val="false"/>
                <w:color w:val="000000"/>
                <w:sz w:val="20"/>
              </w:rPr>
              <w:t>
*.4.2. Наименование документа</w:t>
            </w:r>
          </w:p>
          <w:bookmarkEnd w:id="1181"/>
          <w:p>
            <w:pPr>
              <w:spacing w:after="20"/>
              <w:ind w:left="20"/>
              <w:jc w:val="both"/>
            </w:pPr>
            <w:r>
              <w:rPr>
                <w:rFonts w:ascii="Times New Roman"/>
                <w:b w:val="false"/>
                <w:i w:val="false"/>
                <w:color w:val="000000"/>
                <w:sz w:val="20"/>
              </w:rPr>
              <w:t>
(csdo:‌Doc‌Name)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цифровое или буквенно-цифровое обозначение, присваиваемое документу при его регистрации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M.SDE.00108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59" w:id="1182"/>
          <w:p>
            <w:pPr>
              <w:spacing w:after="20"/>
              <w:ind w:left="20"/>
              <w:jc w:val="both"/>
            </w:pPr>
            <w:r>
              <w:rPr>
                <w:rFonts w:ascii="Times New Roman"/>
                <w:b w:val="false"/>
                <w:i w:val="false"/>
                <w:color w:val="000000"/>
                <w:sz w:val="20"/>
              </w:rPr>
              <w:t>
csdo:‌Name500‌Type (M.SDT.00134)</w:t>
            </w:r>
          </w:p>
          <w:bookmarkEnd w:id="118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62" w:id="1183"/>
          <w:p>
            <w:pPr>
              <w:spacing w:after="20"/>
              <w:ind w:left="20"/>
              <w:jc w:val="both"/>
            </w:pPr>
            <w:r>
              <w:rPr>
                <w:rFonts w:ascii="Times New Roman"/>
                <w:b w:val="false"/>
                <w:i w:val="false"/>
                <w:color w:val="000000"/>
                <w:sz w:val="20"/>
              </w:rPr>
              <w:t>
*.4.3. Дата документа</w:t>
            </w:r>
          </w:p>
          <w:bookmarkEnd w:id="1183"/>
          <w:p>
            <w:pPr>
              <w:spacing w:after="20"/>
              <w:ind w:left="20"/>
              <w:jc w:val="both"/>
            </w:pPr>
            <w:r>
              <w:rPr>
                <w:rFonts w:ascii="Times New Roman"/>
                <w:b w:val="false"/>
                <w:i w:val="false"/>
                <w:color w:val="000000"/>
                <w:sz w:val="20"/>
              </w:rPr>
              <w:t>
(csdo:‌Doc‌Creation‌Date)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подписания, утверждения или регистрации документа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M.SDE.00045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63" w:id="1184"/>
          <w:p>
            <w:pPr>
              <w:spacing w:after="20"/>
              <w:ind w:left="20"/>
              <w:jc w:val="both"/>
            </w:pPr>
            <w:r>
              <w:rPr>
                <w:rFonts w:ascii="Times New Roman"/>
                <w:b w:val="false"/>
                <w:i w:val="false"/>
                <w:color w:val="000000"/>
                <w:sz w:val="20"/>
              </w:rPr>
              <w:t>
bdt:‌Date‌Type (M.BDT.00005)</w:t>
            </w:r>
          </w:p>
          <w:bookmarkEnd w:id="1184"/>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64" w:id="1185"/>
          <w:p>
            <w:pPr>
              <w:spacing w:after="20"/>
              <w:ind w:left="20"/>
              <w:jc w:val="both"/>
            </w:pPr>
            <w:r>
              <w:rPr>
                <w:rFonts w:ascii="Times New Roman"/>
                <w:b w:val="false"/>
                <w:i w:val="false"/>
                <w:color w:val="000000"/>
                <w:sz w:val="20"/>
              </w:rPr>
              <w:t>
*.4.4. Дата истечения срока действия документа</w:t>
            </w:r>
          </w:p>
          <w:bookmarkEnd w:id="1185"/>
          <w:p>
            <w:pPr>
              <w:spacing w:after="20"/>
              <w:ind w:left="20"/>
              <w:jc w:val="both"/>
            </w:pPr>
            <w:r>
              <w:rPr>
                <w:rFonts w:ascii="Times New Roman"/>
                <w:b w:val="false"/>
                <w:i w:val="false"/>
                <w:color w:val="000000"/>
                <w:sz w:val="20"/>
              </w:rPr>
              <w:t>
(csdo:‌Doc‌Validity‌Date)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окончания срока, в течение которого документ имеет силу</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65" w:id="1186"/>
          <w:p>
            <w:pPr>
              <w:spacing w:after="20"/>
              <w:ind w:left="20"/>
              <w:jc w:val="both"/>
            </w:pPr>
            <w:r>
              <w:rPr>
                <w:rFonts w:ascii="Times New Roman"/>
                <w:b w:val="false"/>
                <w:i w:val="false"/>
                <w:color w:val="000000"/>
                <w:sz w:val="20"/>
              </w:rPr>
              <w:t>
bdt:‌Date‌Type (M.BDT.00005)</w:t>
            </w:r>
          </w:p>
          <w:bookmarkEnd w:id="1186"/>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66" w:id="1187"/>
          <w:p>
            <w:pPr>
              <w:spacing w:after="20"/>
              <w:ind w:left="20"/>
              <w:jc w:val="both"/>
            </w:pPr>
            <w:r>
              <w:rPr>
                <w:rFonts w:ascii="Times New Roman"/>
                <w:b w:val="false"/>
                <w:i w:val="false"/>
                <w:color w:val="000000"/>
                <w:sz w:val="20"/>
              </w:rPr>
              <w:t>
*.4.5. Уникальный идентификатор документа</w:t>
            </w:r>
          </w:p>
          <w:bookmarkEnd w:id="1187"/>
          <w:p>
            <w:pPr>
              <w:spacing w:after="20"/>
              <w:ind w:left="20"/>
              <w:jc w:val="both"/>
            </w:pPr>
            <w:r>
              <w:rPr>
                <w:rFonts w:ascii="Times New Roman"/>
                <w:b w:val="false"/>
                <w:i w:val="false"/>
                <w:color w:val="000000"/>
                <w:sz w:val="20"/>
              </w:rPr>
              <w:t>
(hcsdo:‌Doc‌UUId)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уникальный идентификатор документа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M.HC.SDE.02010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67" w:id="1188"/>
          <w:p>
            <w:pPr>
              <w:spacing w:after="20"/>
              <w:ind w:left="20"/>
              <w:jc w:val="both"/>
            </w:pPr>
            <w:r>
              <w:rPr>
                <w:rFonts w:ascii="Times New Roman"/>
                <w:b w:val="false"/>
                <w:i w:val="false"/>
                <w:color w:val="000000"/>
                <w:sz w:val="20"/>
              </w:rPr>
              <w:t>
csdo:‌Universally‌Unique‌Id‌Type (M.SDT.90003)</w:t>
            </w:r>
          </w:p>
          <w:bookmarkEnd w:id="1188"/>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69" w:id="1189"/>
          <w:p>
            <w:pPr>
              <w:spacing w:after="20"/>
              <w:ind w:left="20"/>
              <w:jc w:val="both"/>
            </w:pPr>
            <w:r>
              <w:rPr>
                <w:rFonts w:ascii="Times New Roman"/>
                <w:b w:val="false"/>
                <w:i w:val="false"/>
                <w:color w:val="000000"/>
                <w:sz w:val="20"/>
              </w:rPr>
              <w:t>
*.5. Сведения о плане управления рисками</w:t>
            </w:r>
          </w:p>
          <w:bookmarkEnd w:id="1189"/>
          <w:p>
            <w:pPr>
              <w:spacing w:after="20"/>
              <w:ind w:left="20"/>
              <w:jc w:val="both"/>
            </w:pPr>
            <w:r>
              <w:rPr>
                <w:rFonts w:ascii="Times New Roman"/>
                <w:b w:val="false"/>
                <w:i w:val="false"/>
                <w:color w:val="000000"/>
                <w:sz w:val="20"/>
              </w:rPr>
              <w:t>
(hccdo:‌Risk‌Management‌Plan‌Details)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документе, содержащем план управления рисками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M.HC.CDE.00410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70" w:id="1190"/>
          <w:p>
            <w:pPr>
              <w:spacing w:after="20"/>
              <w:ind w:left="20"/>
              <w:jc w:val="both"/>
            </w:pPr>
            <w:r>
              <w:rPr>
                <w:rFonts w:ascii="Times New Roman"/>
                <w:b w:val="false"/>
                <w:i w:val="false"/>
                <w:color w:val="000000"/>
                <w:sz w:val="20"/>
              </w:rPr>
              <w:t>
hccdo:‌Registration‌Doc‌Details‌Type (M.HC.CDT.00049)</w:t>
            </w:r>
          </w:p>
          <w:bookmarkEnd w:id="1190"/>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71" w:id="1191"/>
          <w:p>
            <w:pPr>
              <w:spacing w:after="20"/>
              <w:ind w:left="20"/>
              <w:jc w:val="both"/>
            </w:pPr>
            <w:r>
              <w:rPr>
                <w:rFonts w:ascii="Times New Roman"/>
                <w:b w:val="false"/>
                <w:i w:val="false"/>
                <w:color w:val="000000"/>
                <w:sz w:val="20"/>
              </w:rPr>
              <w:t>
*.5.1. Порядковый номер</w:t>
            </w:r>
          </w:p>
          <w:bookmarkEnd w:id="1191"/>
          <w:p>
            <w:pPr>
              <w:spacing w:after="20"/>
              <w:ind w:left="20"/>
              <w:jc w:val="both"/>
            </w:pPr>
            <w:r>
              <w:rPr>
                <w:rFonts w:ascii="Times New Roman"/>
                <w:b w:val="false"/>
                <w:i w:val="false"/>
                <w:color w:val="000000"/>
                <w:sz w:val="20"/>
              </w:rPr>
              <w:t>
(csdo:‌Object‌Ordinal)</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порядковый номер фрагмента документа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M.SDE.00148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72" w:id="1192"/>
          <w:p>
            <w:pPr>
              <w:spacing w:after="20"/>
              <w:ind w:left="20"/>
              <w:jc w:val="both"/>
            </w:pPr>
            <w:r>
              <w:rPr>
                <w:rFonts w:ascii="Times New Roman"/>
                <w:b w:val="false"/>
                <w:i w:val="false"/>
                <w:color w:val="000000"/>
                <w:sz w:val="20"/>
              </w:rPr>
              <w:t>
csdo:‌Ordinal3‌Type (M.SDT.00105)</w:t>
            </w:r>
          </w:p>
          <w:bookmarkEnd w:id="1192"/>
          <w:p>
            <w:pPr>
              <w:spacing w:after="20"/>
              <w:ind w:left="20"/>
              <w:jc w:val="both"/>
            </w:pPr>
            <w:r>
              <w:rPr>
                <w:rFonts w:ascii="Times New Roman"/>
                <w:b w:val="false"/>
                <w:i w:val="false"/>
                <w:color w:val="000000"/>
                <w:sz w:val="20"/>
              </w:rPr>
              <w:t>
</w:t>
            </w:r>
            <w:r>
              <w:rPr>
                <w:rFonts w:ascii="Times New Roman"/>
                <w:b w:val="false"/>
                <w:i w:val="false"/>
                <w:color w:val="000000"/>
                <w:sz w:val="20"/>
              </w:rPr>
              <w:t>Целое неотрицательное число в десятичной системе счисления.</w:t>
            </w:r>
          </w:p>
          <w:p>
            <w:pPr>
              <w:spacing w:after="20"/>
              <w:ind w:left="20"/>
              <w:jc w:val="both"/>
            </w:pPr>
            <w:r>
              <w:rPr>
                <w:rFonts w:ascii="Times New Roman"/>
                <w:b w:val="false"/>
                <w:i w:val="false"/>
                <w:color w:val="000000"/>
                <w:sz w:val="20"/>
              </w:rPr>
              <w:t>
Макс. кол-во цифр: 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74" w:id="1193"/>
          <w:p>
            <w:pPr>
              <w:spacing w:after="20"/>
              <w:ind w:left="20"/>
              <w:jc w:val="both"/>
            </w:pPr>
            <w:r>
              <w:rPr>
                <w:rFonts w:ascii="Times New Roman"/>
                <w:b w:val="false"/>
                <w:i w:val="false"/>
                <w:color w:val="000000"/>
                <w:sz w:val="20"/>
              </w:rPr>
              <w:t>
*.5.2. Наименование документа</w:t>
            </w:r>
          </w:p>
          <w:bookmarkEnd w:id="1193"/>
          <w:p>
            <w:pPr>
              <w:spacing w:after="20"/>
              <w:ind w:left="20"/>
              <w:jc w:val="both"/>
            </w:pPr>
            <w:r>
              <w:rPr>
                <w:rFonts w:ascii="Times New Roman"/>
                <w:b w:val="false"/>
                <w:i w:val="false"/>
                <w:color w:val="000000"/>
                <w:sz w:val="20"/>
              </w:rPr>
              <w:t>
(csdo:‌Doc‌Name)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цифровое или буквенно-цифровое обозначение, присваиваемое документу при его регистрации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M.SDE.00108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75" w:id="1194"/>
          <w:p>
            <w:pPr>
              <w:spacing w:after="20"/>
              <w:ind w:left="20"/>
              <w:jc w:val="both"/>
            </w:pPr>
            <w:r>
              <w:rPr>
                <w:rFonts w:ascii="Times New Roman"/>
                <w:b w:val="false"/>
                <w:i w:val="false"/>
                <w:color w:val="000000"/>
                <w:sz w:val="20"/>
              </w:rPr>
              <w:t>
csdo:‌Name500‌Type (M.SDT.00134)</w:t>
            </w:r>
          </w:p>
          <w:bookmarkEnd w:id="119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78" w:id="1195"/>
          <w:p>
            <w:pPr>
              <w:spacing w:after="20"/>
              <w:ind w:left="20"/>
              <w:jc w:val="both"/>
            </w:pPr>
            <w:r>
              <w:rPr>
                <w:rFonts w:ascii="Times New Roman"/>
                <w:b w:val="false"/>
                <w:i w:val="false"/>
                <w:color w:val="000000"/>
                <w:sz w:val="20"/>
              </w:rPr>
              <w:t>
*.5.3. Дата документа</w:t>
            </w:r>
          </w:p>
          <w:bookmarkEnd w:id="1195"/>
          <w:p>
            <w:pPr>
              <w:spacing w:after="20"/>
              <w:ind w:left="20"/>
              <w:jc w:val="both"/>
            </w:pPr>
            <w:r>
              <w:rPr>
                <w:rFonts w:ascii="Times New Roman"/>
                <w:b w:val="false"/>
                <w:i w:val="false"/>
                <w:color w:val="000000"/>
                <w:sz w:val="20"/>
              </w:rPr>
              <w:t>
(csdo:‌Doc‌Creation‌Date)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подписания, утверждения или регистрации документа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M.SDE.00045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79" w:id="1196"/>
          <w:p>
            <w:pPr>
              <w:spacing w:after="20"/>
              <w:ind w:left="20"/>
              <w:jc w:val="both"/>
            </w:pPr>
            <w:r>
              <w:rPr>
                <w:rFonts w:ascii="Times New Roman"/>
                <w:b w:val="false"/>
                <w:i w:val="false"/>
                <w:color w:val="000000"/>
                <w:sz w:val="20"/>
              </w:rPr>
              <w:t>
bdt:‌Date‌Type (M.BDT.00005)</w:t>
            </w:r>
          </w:p>
          <w:bookmarkEnd w:id="1196"/>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80" w:id="1197"/>
          <w:p>
            <w:pPr>
              <w:spacing w:after="20"/>
              <w:ind w:left="20"/>
              <w:jc w:val="both"/>
            </w:pPr>
            <w:r>
              <w:rPr>
                <w:rFonts w:ascii="Times New Roman"/>
                <w:b w:val="false"/>
                <w:i w:val="false"/>
                <w:color w:val="000000"/>
                <w:sz w:val="20"/>
              </w:rPr>
              <w:t>
*.5.4. Дата истечения срока действия документа</w:t>
            </w:r>
          </w:p>
          <w:bookmarkEnd w:id="1197"/>
          <w:p>
            <w:pPr>
              <w:spacing w:after="20"/>
              <w:ind w:left="20"/>
              <w:jc w:val="both"/>
            </w:pPr>
            <w:r>
              <w:rPr>
                <w:rFonts w:ascii="Times New Roman"/>
                <w:b w:val="false"/>
                <w:i w:val="false"/>
                <w:color w:val="000000"/>
                <w:sz w:val="20"/>
              </w:rPr>
              <w:t>
(csdo:‌Doc‌Validity‌Date)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окончания срока, в течение которого документ имеет силу</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81" w:id="1198"/>
          <w:p>
            <w:pPr>
              <w:spacing w:after="20"/>
              <w:ind w:left="20"/>
              <w:jc w:val="both"/>
            </w:pPr>
            <w:r>
              <w:rPr>
                <w:rFonts w:ascii="Times New Roman"/>
                <w:b w:val="false"/>
                <w:i w:val="false"/>
                <w:color w:val="000000"/>
                <w:sz w:val="20"/>
              </w:rPr>
              <w:t>
bdt:‌Date‌Type (M.BDT.00005)</w:t>
            </w:r>
          </w:p>
          <w:bookmarkEnd w:id="1198"/>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82" w:id="1199"/>
          <w:p>
            <w:pPr>
              <w:spacing w:after="20"/>
              <w:ind w:left="20"/>
              <w:jc w:val="both"/>
            </w:pPr>
            <w:r>
              <w:rPr>
                <w:rFonts w:ascii="Times New Roman"/>
                <w:b w:val="false"/>
                <w:i w:val="false"/>
                <w:color w:val="000000"/>
                <w:sz w:val="20"/>
              </w:rPr>
              <w:t>
*.5.5. Уникальный идентификатор документа</w:t>
            </w:r>
          </w:p>
          <w:bookmarkEnd w:id="1199"/>
          <w:p>
            <w:pPr>
              <w:spacing w:after="20"/>
              <w:ind w:left="20"/>
              <w:jc w:val="both"/>
            </w:pPr>
            <w:r>
              <w:rPr>
                <w:rFonts w:ascii="Times New Roman"/>
                <w:b w:val="false"/>
                <w:i w:val="false"/>
                <w:color w:val="000000"/>
                <w:sz w:val="20"/>
              </w:rPr>
              <w:t>
(hcsdo:‌Doc‌UUId)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уникальный идентификатор документа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M.HC.SDE.02010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83" w:id="1200"/>
          <w:p>
            <w:pPr>
              <w:spacing w:after="20"/>
              <w:ind w:left="20"/>
              <w:jc w:val="both"/>
            </w:pPr>
            <w:r>
              <w:rPr>
                <w:rFonts w:ascii="Times New Roman"/>
                <w:b w:val="false"/>
                <w:i w:val="false"/>
                <w:color w:val="000000"/>
                <w:sz w:val="20"/>
              </w:rPr>
              <w:t>
csdo:‌Universally‌Unique‌Id‌Type (M.SDT.90003)</w:t>
            </w:r>
          </w:p>
          <w:bookmarkEnd w:id="1200"/>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85" w:id="1201"/>
          <w:p>
            <w:pPr>
              <w:spacing w:after="20"/>
              <w:ind w:left="20"/>
              <w:jc w:val="both"/>
            </w:pPr>
            <w:r>
              <w:rPr>
                <w:rFonts w:ascii="Times New Roman"/>
                <w:b w:val="false"/>
                <w:i w:val="false"/>
                <w:color w:val="000000"/>
                <w:sz w:val="20"/>
              </w:rPr>
              <w:t>
*.6. Сведения о нормативном документе по качеству лекарственного препарата</w:t>
            </w:r>
          </w:p>
          <w:bookmarkEnd w:id="1201"/>
          <w:p>
            <w:pPr>
              <w:spacing w:after="20"/>
              <w:ind w:left="20"/>
              <w:jc w:val="both"/>
            </w:pPr>
            <w:r>
              <w:rPr>
                <w:rFonts w:ascii="Times New Roman"/>
                <w:b w:val="false"/>
                <w:i w:val="false"/>
                <w:color w:val="000000"/>
                <w:sz w:val="20"/>
              </w:rPr>
              <w:t>
(hccdo:‌Quality‌Regulatory‌Doc‌Details)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нормативном документе по качеству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M.HC.CDE.00411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86" w:id="1202"/>
          <w:p>
            <w:pPr>
              <w:spacing w:after="20"/>
              <w:ind w:left="20"/>
              <w:jc w:val="both"/>
            </w:pPr>
            <w:r>
              <w:rPr>
                <w:rFonts w:ascii="Times New Roman"/>
                <w:b w:val="false"/>
                <w:i w:val="false"/>
                <w:color w:val="000000"/>
                <w:sz w:val="20"/>
              </w:rPr>
              <w:t>
hccdo:‌Registration‌Doc‌Details‌Type (M.HC.CDT.00049)</w:t>
            </w:r>
          </w:p>
          <w:bookmarkEnd w:id="1202"/>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87" w:id="1203"/>
          <w:p>
            <w:pPr>
              <w:spacing w:after="20"/>
              <w:ind w:left="20"/>
              <w:jc w:val="both"/>
            </w:pPr>
            <w:r>
              <w:rPr>
                <w:rFonts w:ascii="Times New Roman"/>
                <w:b w:val="false"/>
                <w:i w:val="false"/>
                <w:color w:val="000000"/>
                <w:sz w:val="20"/>
              </w:rPr>
              <w:t>
*.6.1. Порядковый номер</w:t>
            </w:r>
          </w:p>
          <w:bookmarkEnd w:id="1203"/>
          <w:p>
            <w:pPr>
              <w:spacing w:after="20"/>
              <w:ind w:left="20"/>
              <w:jc w:val="both"/>
            </w:pPr>
            <w:r>
              <w:rPr>
                <w:rFonts w:ascii="Times New Roman"/>
                <w:b w:val="false"/>
                <w:i w:val="false"/>
                <w:color w:val="000000"/>
                <w:sz w:val="20"/>
              </w:rPr>
              <w:t>
(csdo:‌Object‌Ordinal)</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порядковый номер фрагмента документа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M.SDE.00148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88" w:id="1204"/>
          <w:p>
            <w:pPr>
              <w:spacing w:after="20"/>
              <w:ind w:left="20"/>
              <w:jc w:val="both"/>
            </w:pPr>
            <w:r>
              <w:rPr>
                <w:rFonts w:ascii="Times New Roman"/>
                <w:b w:val="false"/>
                <w:i w:val="false"/>
                <w:color w:val="000000"/>
                <w:sz w:val="20"/>
              </w:rPr>
              <w:t>
csdo:‌Ordinal3‌Type (M.SDT.00105)</w:t>
            </w:r>
          </w:p>
          <w:bookmarkEnd w:id="1204"/>
          <w:p>
            <w:pPr>
              <w:spacing w:after="20"/>
              <w:ind w:left="20"/>
              <w:jc w:val="both"/>
            </w:pPr>
            <w:r>
              <w:rPr>
                <w:rFonts w:ascii="Times New Roman"/>
                <w:b w:val="false"/>
                <w:i w:val="false"/>
                <w:color w:val="000000"/>
                <w:sz w:val="20"/>
              </w:rPr>
              <w:t>
</w:t>
            </w:r>
            <w:r>
              <w:rPr>
                <w:rFonts w:ascii="Times New Roman"/>
                <w:b w:val="false"/>
                <w:i w:val="false"/>
                <w:color w:val="000000"/>
                <w:sz w:val="20"/>
              </w:rPr>
              <w:t>Целое неотрицательное число в десятичной системе счисления.</w:t>
            </w:r>
          </w:p>
          <w:p>
            <w:pPr>
              <w:spacing w:after="20"/>
              <w:ind w:left="20"/>
              <w:jc w:val="both"/>
            </w:pPr>
            <w:r>
              <w:rPr>
                <w:rFonts w:ascii="Times New Roman"/>
                <w:b w:val="false"/>
                <w:i w:val="false"/>
                <w:color w:val="000000"/>
                <w:sz w:val="20"/>
              </w:rPr>
              <w:t>
Макс. кол-во цифр: 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90" w:id="1205"/>
          <w:p>
            <w:pPr>
              <w:spacing w:after="20"/>
              <w:ind w:left="20"/>
              <w:jc w:val="both"/>
            </w:pPr>
            <w:r>
              <w:rPr>
                <w:rFonts w:ascii="Times New Roman"/>
                <w:b w:val="false"/>
                <w:i w:val="false"/>
                <w:color w:val="000000"/>
                <w:sz w:val="20"/>
              </w:rPr>
              <w:t>
*.6.2. Наименование документа</w:t>
            </w:r>
          </w:p>
          <w:bookmarkEnd w:id="1205"/>
          <w:p>
            <w:pPr>
              <w:spacing w:after="20"/>
              <w:ind w:left="20"/>
              <w:jc w:val="both"/>
            </w:pPr>
            <w:r>
              <w:rPr>
                <w:rFonts w:ascii="Times New Roman"/>
                <w:b w:val="false"/>
                <w:i w:val="false"/>
                <w:color w:val="000000"/>
                <w:sz w:val="20"/>
              </w:rPr>
              <w:t>
(csdo:‌Doc‌Name)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цифровое или буквенно-цифровое обозначение, присваиваемое документу при его регистрации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M.SDE.00108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91" w:id="1206"/>
          <w:p>
            <w:pPr>
              <w:spacing w:after="20"/>
              <w:ind w:left="20"/>
              <w:jc w:val="both"/>
            </w:pPr>
            <w:r>
              <w:rPr>
                <w:rFonts w:ascii="Times New Roman"/>
                <w:b w:val="false"/>
                <w:i w:val="false"/>
                <w:color w:val="000000"/>
                <w:sz w:val="20"/>
              </w:rPr>
              <w:t>
csdo:‌Name500‌Type (M.SDT.00134)</w:t>
            </w:r>
          </w:p>
          <w:bookmarkEnd w:id="120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94" w:id="1207"/>
          <w:p>
            <w:pPr>
              <w:spacing w:after="20"/>
              <w:ind w:left="20"/>
              <w:jc w:val="both"/>
            </w:pPr>
            <w:r>
              <w:rPr>
                <w:rFonts w:ascii="Times New Roman"/>
                <w:b w:val="false"/>
                <w:i w:val="false"/>
                <w:color w:val="000000"/>
                <w:sz w:val="20"/>
              </w:rPr>
              <w:t>
*.6.3. Дата документа</w:t>
            </w:r>
          </w:p>
          <w:bookmarkEnd w:id="1207"/>
          <w:p>
            <w:pPr>
              <w:spacing w:after="20"/>
              <w:ind w:left="20"/>
              <w:jc w:val="both"/>
            </w:pPr>
            <w:r>
              <w:rPr>
                <w:rFonts w:ascii="Times New Roman"/>
                <w:b w:val="false"/>
                <w:i w:val="false"/>
                <w:color w:val="000000"/>
                <w:sz w:val="20"/>
              </w:rPr>
              <w:t>
(csdo:‌Doc‌Creation‌Date)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подписания, утверждения или регистрации документа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M.SDE.00045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95" w:id="1208"/>
          <w:p>
            <w:pPr>
              <w:spacing w:after="20"/>
              <w:ind w:left="20"/>
              <w:jc w:val="both"/>
            </w:pPr>
            <w:r>
              <w:rPr>
                <w:rFonts w:ascii="Times New Roman"/>
                <w:b w:val="false"/>
                <w:i w:val="false"/>
                <w:color w:val="000000"/>
                <w:sz w:val="20"/>
              </w:rPr>
              <w:t>
bdt:‌Date‌Type (M.BDT.00005)</w:t>
            </w:r>
          </w:p>
          <w:bookmarkEnd w:id="1208"/>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96" w:id="1209"/>
          <w:p>
            <w:pPr>
              <w:spacing w:after="20"/>
              <w:ind w:left="20"/>
              <w:jc w:val="both"/>
            </w:pPr>
            <w:r>
              <w:rPr>
                <w:rFonts w:ascii="Times New Roman"/>
                <w:b w:val="false"/>
                <w:i w:val="false"/>
                <w:color w:val="000000"/>
                <w:sz w:val="20"/>
              </w:rPr>
              <w:t>
*.6.4. Дата истечения срока действия документа</w:t>
            </w:r>
          </w:p>
          <w:bookmarkEnd w:id="1209"/>
          <w:p>
            <w:pPr>
              <w:spacing w:after="20"/>
              <w:ind w:left="20"/>
              <w:jc w:val="both"/>
            </w:pPr>
            <w:r>
              <w:rPr>
                <w:rFonts w:ascii="Times New Roman"/>
                <w:b w:val="false"/>
                <w:i w:val="false"/>
                <w:color w:val="000000"/>
                <w:sz w:val="20"/>
              </w:rPr>
              <w:t>
(csdo:‌Doc‌Validity‌Date)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окончания срока, в течение которого документ имеет силу</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97" w:id="1210"/>
          <w:p>
            <w:pPr>
              <w:spacing w:after="20"/>
              <w:ind w:left="20"/>
              <w:jc w:val="both"/>
            </w:pPr>
            <w:r>
              <w:rPr>
                <w:rFonts w:ascii="Times New Roman"/>
                <w:b w:val="false"/>
                <w:i w:val="false"/>
                <w:color w:val="000000"/>
                <w:sz w:val="20"/>
              </w:rPr>
              <w:t>
bdt:‌Date‌Type (M.BDT.00005)</w:t>
            </w:r>
          </w:p>
          <w:bookmarkEnd w:id="1210"/>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98" w:id="1211"/>
          <w:p>
            <w:pPr>
              <w:spacing w:after="20"/>
              <w:ind w:left="20"/>
              <w:jc w:val="both"/>
            </w:pPr>
            <w:r>
              <w:rPr>
                <w:rFonts w:ascii="Times New Roman"/>
                <w:b w:val="false"/>
                <w:i w:val="false"/>
                <w:color w:val="000000"/>
                <w:sz w:val="20"/>
              </w:rPr>
              <w:t>
*.6.5. Уникальный идентификатор документа</w:t>
            </w:r>
          </w:p>
          <w:bookmarkEnd w:id="1211"/>
          <w:p>
            <w:pPr>
              <w:spacing w:after="20"/>
              <w:ind w:left="20"/>
              <w:jc w:val="both"/>
            </w:pPr>
            <w:r>
              <w:rPr>
                <w:rFonts w:ascii="Times New Roman"/>
                <w:b w:val="false"/>
                <w:i w:val="false"/>
                <w:color w:val="000000"/>
                <w:sz w:val="20"/>
              </w:rPr>
              <w:t>
(hcsdo:‌Doc‌UUId)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уникальный идентификатор документа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M.HC.SDE.02010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99" w:id="1212"/>
          <w:p>
            <w:pPr>
              <w:spacing w:after="20"/>
              <w:ind w:left="20"/>
              <w:jc w:val="both"/>
            </w:pPr>
            <w:r>
              <w:rPr>
                <w:rFonts w:ascii="Times New Roman"/>
                <w:b w:val="false"/>
                <w:i w:val="false"/>
                <w:color w:val="000000"/>
                <w:sz w:val="20"/>
              </w:rPr>
              <w:t>
csdo:‌Universally‌Unique‌Id‌Type (M.SDT.90003)</w:t>
            </w:r>
          </w:p>
          <w:bookmarkEnd w:id="1212"/>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01" w:id="1213"/>
          <w:p>
            <w:pPr>
              <w:spacing w:after="20"/>
              <w:ind w:left="20"/>
              <w:jc w:val="both"/>
            </w:pPr>
            <w:r>
              <w:rPr>
                <w:rFonts w:ascii="Times New Roman"/>
                <w:b w:val="false"/>
                <w:i w:val="false"/>
                <w:color w:val="000000"/>
                <w:sz w:val="20"/>
              </w:rPr>
              <w:t>
2.3. Код вида процедуры регистрации</w:t>
            </w:r>
          </w:p>
          <w:bookmarkEnd w:id="1213"/>
          <w:p>
            <w:pPr>
              <w:spacing w:after="20"/>
              <w:ind w:left="20"/>
              <w:jc w:val="both"/>
            </w:pPr>
            <w:r>
              <w:rPr>
                <w:rFonts w:ascii="Times New Roman"/>
                <w:b w:val="false"/>
                <w:i w:val="false"/>
                <w:color w:val="000000"/>
                <w:sz w:val="20"/>
              </w:rPr>
              <w:t>
(hcsdo:‌Registration‌Kind‌Code)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процедуры регистрации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M.HC.SDE.00425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02" w:id="1214"/>
          <w:p>
            <w:pPr>
              <w:spacing w:after="20"/>
              <w:ind w:left="20"/>
              <w:jc w:val="both"/>
            </w:pPr>
            <w:r>
              <w:rPr>
                <w:rFonts w:ascii="Times New Roman"/>
                <w:b w:val="false"/>
                <w:i w:val="false"/>
                <w:color w:val="000000"/>
                <w:sz w:val="20"/>
              </w:rPr>
              <w:t>
csdo:‌Code10‌Type (M.SDT.00179)</w:t>
            </w:r>
          </w:p>
          <w:bookmarkEnd w:id="121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05" w:id="1215"/>
          <w:p>
            <w:pPr>
              <w:spacing w:after="20"/>
              <w:ind w:left="20"/>
              <w:jc w:val="both"/>
            </w:pPr>
            <w:r>
              <w:rPr>
                <w:rFonts w:ascii="Times New Roman"/>
                <w:b w:val="false"/>
                <w:i w:val="false"/>
                <w:color w:val="000000"/>
                <w:sz w:val="20"/>
              </w:rPr>
              <w:t>
2.4. Сведения о лекарственном препарате</w:t>
            </w:r>
          </w:p>
          <w:bookmarkEnd w:id="1215"/>
          <w:p>
            <w:pPr>
              <w:spacing w:after="20"/>
              <w:ind w:left="20"/>
              <w:jc w:val="both"/>
            </w:pPr>
            <w:r>
              <w:rPr>
                <w:rFonts w:ascii="Times New Roman"/>
                <w:b w:val="false"/>
                <w:i w:val="false"/>
                <w:color w:val="000000"/>
                <w:sz w:val="20"/>
              </w:rPr>
              <w:t>
(hccdo:‌Drug‌Details)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лекарственном препарате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M.HC.CDE.00084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06" w:id="1216"/>
          <w:p>
            <w:pPr>
              <w:spacing w:after="20"/>
              <w:ind w:left="20"/>
              <w:jc w:val="both"/>
            </w:pPr>
            <w:r>
              <w:rPr>
                <w:rFonts w:ascii="Times New Roman"/>
                <w:b w:val="false"/>
                <w:i w:val="false"/>
                <w:color w:val="000000"/>
                <w:sz w:val="20"/>
              </w:rPr>
              <w:t>
hccdo:‌Drug‌Details‌Type (M.HC.CDT.00075)</w:t>
            </w:r>
          </w:p>
          <w:bookmarkEnd w:id="1216"/>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07" w:id="1217"/>
          <w:p>
            <w:pPr>
              <w:spacing w:after="20"/>
              <w:ind w:left="20"/>
              <w:jc w:val="both"/>
            </w:pPr>
            <w:r>
              <w:rPr>
                <w:rFonts w:ascii="Times New Roman"/>
                <w:b w:val="false"/>
                <w:i w:val="false"/>
                <w:color w:val="000000"/>
                <w:sz w:val="20"/>
              </w:rPr>
              <w:t>
2.4.1. Сведения о наименовании лекарственного препарата (средства)</w:t>
            </w:r>
          </w:p>
          <w:bookmarkEnd w:id="1217"/>
          <w:p>
            <w:pPr>
              <w:spacing w:after="20"/>
              <w:ind w:left="20"/>
              <w:jc w:val="both"/>
            </w:pPr>
            <w:r>
              <w:rPr>
                <w:rFonts w:ascii="Times New Roman"/>
                <w:b w:val="false"/>
                <w:i w:val="false"/>
                <w:color w:val="000000"/>
                <w:sz w:val="20"/>
              </w:rPr>
              <w:t>
(hccdo:‌Drug‌Name‌Details)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международном непатентованном наименовании лекарственного средства или общепринятом, группировочном, химическом наименовании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M.HC.CDE.00269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08" w:id="1218"/>
          <w:p>
            <w:pPr>
              <w:spacing w:after="20"/>
              <w:ind w:left="20"/>
              <w:jc w:val="both"/>
            </w:pPr>
            <w:r>
              <w:rPr>
                <w:rFonts w:ascii="Times New Roman"/>
                <w:b w:val="false"/>
                <w:i w:val="false"/>
                <w:color w:val="000000"/>
                <w:sz w:val="20"/>
              </w:rPr>
              <w:t>
hccdo:‌Drug‌Name‌Details‌Type (M.HC.CDT.00252)</w:t>
            </w:r>
          </w:p>
          <w:bookmarkEnd w:id="1218"/>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09" w:id="1219"/>
          <w:p>
            <w:pPr>
              <w:spacing w:after="20"/>
              <w:ind w:left="20"/>
              <w:jc w:val="both"/>
            </w:pPr>
            <w:r>
              <w:rPr>
                <w:rFonts w:ascii="Times New Roman"/>
                <w:b w:val="false"/>
                <w:i w:val="false"/>
                <w:color w:val="000000"/>
                <w:sz w:val="20"/>
              </w:rPr>
              <w:t>
*.1. Код наименования активной фармацевтической субстанции</w:t>
            </w:r>
          </w:p>
          <w:bookmarkEnd w:id="1219"/>
          <w:p>
            <w:pPr>
              <w:spacing w:after="20"/>
              <w:ind w:left="20"/>
              <w:jc w:val="both"/>
            </w:pPr>
            <w:r>
              <w:rPr>
                <w:rFonts w:ascii="Times New Roman"/>
                <w:b w:val="false"/>
                <w:i w:val="false"/>
                <w:color w:val="000000"/>
                <w:sz w:val="20"/>
              </w:rPr>
              <w:t>
(hcsdo:‌Drug‌Code)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международного непатентованного наименования или общепринятого, группировочного, химического наименования активной фармацевтической субстанции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M.HC.SDE.00526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10" w:id="1220"/>
          <w:p>
            <w:pPr>
              <w:spacing w:after="20"/>
              <w:ind w:left="20"/>
              <w:jc w:val="both"/>
            </w:pPr>
            <w:r>
              <w:rPr>
                <w:rFonts w:ascii="Times New Roman"/>
                <w:b w:val="false"/>
                <w:i w:val="false"/>
                <w:color w:val="000000"/>
                <w:sz w:val="20"/>
              </w:rPr>
              <w:t>
hcsdo:‌Drug‌Code‌Type (M.HC.SDT.00211)</w:t>
            </w:r>
          </w:p>
          <w:bookmarkEnd w:id="1220"/>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13" w:id="1221"/>
          <w:p>
            <w:pPr>
              <w:spacing w:after="20"/>
              <w:ind w:left="20"/>
              <w:jc w:val="both"/>
            </w:pPr>
            <w:r>
              <w:rPr>
                <w:rFonts w:ascii="Times New Roman"/>
                <w:b w:val="false"/>
                <w:i w:val="false"/>
                <w:color w:val="000000"/>
                <w:sz w:val="20"/>
              </w:rPr>
              <w:t>
а) идентификатор справочника (классификатора)</w:t>
            </w:r>
          </w:p>
          <w:bookmarkEnd w:id="1221"/>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14" w:id="1222"/>
          <w:p>
            <w:pPr>
              <w:spacing w:after="20"/>
              <w:ind w:left="20"/>
              <w:jc w:val="both"/>
            </w:pPr>
            <w:r>
              <w:rPr>
                <w:rFonts w:ascii="Times New Roman"/>
                <w:b w:val="false"/>
                <w:i w:val="false"/>
                <w:color w:val="000000"/>
                <w:sz w:val="20"/>
              </w:rPr>
              <w:t>
csdo:‌Reference‌Data‌Id‌Type (M.SDT.00091)</w:t>
            </w:r>
          </w:p>
          <w:bookmarkEnd w:id="122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17" w:id="1223"/>
          <w:p>
            <w:pPr>
              <w:spacing w:after="20"/>
              <w:ind w:left="20"/>
              <w:jc w:val="both"/>
            </w:pPr>
            <w:r>
              <w:rPr>
                <w:rFonts w:ascii="Times New Roman"/>
                <w:b w:val="false"/>
                <w:i w:val="false"/>
                <w:color w:val="000000"/>
                <w:sz w:val="20"/>
              </w:rPr>
              <w:t>
*.2. Наименование активной фармацевтической субстанции</w:t>
            </w:r>
          </w:p>
          <w:bookmarkEnd w:id="1223"/>
          <w:p>
            <w:pPr>
              <w:spacing w:after="20"/>
              <w:ind w:left="20"/>
              <w:jc w:val="both"/>
            </w:pPr>
            <w:r>
              <w:rPr>
                <w:rFonts w:ascii="Times New Roman"/>
                <w:b w:val="false"/>
                <w:i w:val="false"/>
                <w:color w:val="000000"/>
                <w:sz w:val="20"/>
              </w:rPr>
              <w:t>
(hcsdo:‌Drug‌Name)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группировочное, общепринятое или химическое наименование активной фармацевтической субстанции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M.HC.SDE.00525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18" w:id="1224"/>
          <w:p>
            <w:pPr>
              <w:spacing w:after="20"/>
              <w:ind w:left="20"/>
              <w:jc w:val="both"/>
            </w:pPr>
            <w:r>
              <w:rPr>
                <w:rFonts w:ascii="Times New Roman"/>
                <w:b w:val="false"/>
                <w:i w:val="false"/>
                <w:color w:val="000000"/>
                <w:sz w:val="20"/>
              </w:rPr>
              <w:t>
csdo:‌Name500‌Type (M.SDT.00134)</w:t>
            </w:r>
          </w:p>
          <w:bookmarkEnd w:id="122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21" w:id="1225"/>
          <w:p>
            <w:pPr>
              <w:spacing w:after="20"/>
              <w:ind w:left="20"/>
              <w:jc w:val="both"/>
            </w:pPr>
            <w:r>
              <w:rPr>
                <w:rFonts w:ascii="Times New Roman"/>
                <w:b w:val="false"/>
                <w:i w:val="false"/>
                <w:color w:val="000000"/>
                <w:sz w:val="20"/>
              </w:rPr>
              <w:t>
2.4.2. Сведения о лекарственной форме</w:t>
            </w:r>
          </w:p>
          <w:bookmarkEnd w:id="1225"/>
          <w:p>
            <w:pPr>
              <w:spacing w:after="20"/>
              <w:ind w:left="20"/>
              <w:jc w:val="both"/>
            </w:pPr>
            <w:r>
              <w:rPr>
                <w:rFonts w:ascii="Times New Roman"/>
                <w:b w:val="false"/>
                <w:i w:val="false"/>
                <w:color w:val="000000"/>
                <w:sz w:val="20"/>
              </w:rPr>
              <w:t>
(hccdo:‌Dosage‌Form‌Details)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лекарственной форме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M.HC.CDE.00398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22" w:id="1226"/>
          <w:p>
            <w:pPr>
              <w:spacing w:after="20"/>
              <w:ind w:left="20"/>
              <w:jc w:val="both"/>
            </w:pPr>
            <w:r>
              <w:rPr>
                <w:rFonts w:ascii="Times New Roman"/>
                <w:b w:val="false"/>
                <w:i w:val="false"/>
                <w:color w:val="000000"/>
                <w:sz w:val="20"/>
              </w:rPr>
              <w:t>
hccdo:‌Dosage‌Form‌Details‌Type (M.HC.CDT.00598)</w:t>
            </w:r>
          </w:p>
          <w:bookmarkEnd w:id="1226"/>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23" w:id="1227"/>
          <w:p>
            <w:pPr>
              <w:spacing w:after="20"/>
              <w:ind w:left="20"/>
              <w:jc w:val="both"/>
            </w:pPr>
            <w:r>
              <w:rPr>
                <w:rFonts w:ascii="Times New Roman"/>
                <w:b w:val="false"/>
                <w:i w:val="false"/>
                <w:color w:val="000000"/>
                <w:sz w:val="20"/>
              </w:rPr>
              <w:t>
*.1. Код лекарственной формы</w:t>
            </w:r>
          </w:p>
          <w:bookmarkEnd w:id="1227"/>
          <w:p>
            <w:pPr>
              <w:spacing w:after="20"/>
              <w:ind w:left="20"/>
              <w:jc w:val="both"/>
            </w:pPr>
            <w:r>
              <w:rPr>
                <w:rFonts w:ascii="Times New Roman"/>
                <w:b w:val="false"/>
                <w:i w:val="false"/>
                <w:color w:val="000000"/>
                <w:sz w:val="20"/>
              </w:rPr>
              <w:t>
(hcsdo:‌Dosage‌Form‌Code)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лекарственной формы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M.HC.SDE.00232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24" w:id="1228"/>
          <w:p>
            <w:pPr>
              <w:spacing w:after="20"/>
              <w:ind w:left="20"/>
              <w:jc w:val="both"/>
            </w:pPr>
            <w:r>
              <w:rPr>
                <w:rFonts w:ascii="Times New Roman"/>
                <w:b w:val="false"/>
                <w:i w:val="false"/>
                <w:color w:val="000000"/>
                <w:sz w:val="20"/>
              </w:rPr>
              <w:t>
hcsdo:‌Dosage‌Form‌Code‌Type (M.HC.SDT.00051)</w:t>
            </w:r>
          </w:p>
          <w:bookmarkEnd w:id="1228"/>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лекарственных форм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27" w:id="1229"/>
          <w:p>
            <w:pPr>
              <w:spacing w:after="20"/>
              <w:ind w:left="20"/>
              <w:jc w:val="both"/>
            </w:pPr>
            <w:r>
              <w:rPr>
                <w:rFonts w:ascii="Times New Roman"/>
                <w:b w:val="false"/>
                <w:i w:val="false"/>
                <w:color w:val="000000"/>
                <w:sz w:val="20"/>
              </w:rPr>
              <w:t>
а) идентификатор справочника (классификатора)</w:t>
            </w:r>
          </w:p>
          <w:bookmarkEnd w:id="1229"/>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28" w:id="1230"/>
          <w:p>
            <w:pPr>
              <w:spacing w:after="20"/>
              <w:ind w:left="20"/>
              <w:jc w:val="both"/>
            </w:pPr>
            <w:r>
              <w:rPr>
                <w:rFonts w:ascii="Times New Roman"/>
                <w:b w:val="false"/>
                <w:i w:val="false"/>
                <w:color w:val="000000"/>
                <w:sz w:val="20"/>
              </w:rPr>
              <w:t>
csdo:‌Reference‌Data‌Id‌Type (M.SDT.00091)</w:t>
            </w:r>
          </w:p>
          <w:bookmarkEnd w:id="123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31" w:id="1231"/>
          <w:p>
            <w:pPr>
              <w:spacing w:after="20"/>
              <w:ind w:left="20"/>
              <w:jc w:val="both"/>
            </w:pPr>
            <w:r>
              <w:rPr>
                <w:rFonts w:ascii="Times New Roman"/>
                <w:b w:val="false"/>
                <w:i w:val="false"/>
                <w:color w:val="000000"/>
                <w:sz w:val="20"/>
              </w:rPr>
              <w:t>
*.2. Наименование лекарственной формы</w:t>
            </w:r>
          </w:p>
          <w:bookmarkEnd w:id="1231"/>
          <w:p>
            <w:pPr>
              <w:spacing w:after="20"/>
              <w:ind w:left="20"/>
              <w:jc w:val="both"/>
            </w:pPr>
            <w:r>
              <w:rPr>
                <w:rFonts w:ascii="Times New Roman"/>
                <w:b w:val="false"/>
                <w:i w:val="false"/>
                <w:color w:val="000000"/>
                <w:sz w:val="20"/>
              </w:rPr>
              <w:t>
(hcsdo:‌Dosage‌Form‌Name)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лекарственной формы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M.HC.SDE.00874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32" w:id="1232"/>
          <w:p>
            <w:pPr>
              <w:spacing w:after="20"/>
              <w:ind w:left="20"/>
              <w:jc w:val="both"/>
            </w:pPr>
            <w:r>
              <w:rPr>
                <w:rFonts w:ascii="Times New Roman"/>
                <w:b w:val="false"/>
                <w:i w:val="false"/>
                <w:color w:val="000000"/>
                <w:sz w:val="20"/>
              </w:rPr>
              <w:t>
csdo:‌Name500‌Type (M.SDT.00134)</w:t>
            </w:r>
          </w:p>
          <w:bookmarkEnd w:id="123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35" w:id="1233"/>
          <w:p>
            <w:pPr>
              <w:spacing w:after="20"/>
              <w:ind w:left="20"/>
              <w:jc w:val="both"/>
            </w:pPr>
            <w:r>
              <w:rPr>
                <w:rFonts w:ascii="Times New Roman"/>
                <w:b w:val="false"/>
                <w:i w:val="false"/>
                <w:color w:val="000000"/>
                <w:sz w:val="20"/>
              </w:rPr>
              <w:t>
*.3. Дополнительные признаки лекарственной формы</w:t>
            </w:r>
          </w:p>
          <w:bookmarkEnd w:id="1233"/>
          <w:p>
            <w:pPr>
              <w:spacing w:after="20"/>
              <w:ind w:left="20"/>
              <w:jc w:val="both"/>
            </w:pPr>
            <w:r>
              <w:rPr>
                <w:rFonts w:ascii="Times New Roman"/>
                <w:b w:val="false"/>
                <w:i w:val="false"/>
                <w:color w:val="000000"/>
                <w:sz w:val="20"/>
              </w:rPr>
              <w:t>
(hccdo:‌Dosage‌Form‌Additional‌Features‌Details)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дополнительных признаках лекарственной формы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M.HC.CDE.00325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36" w:id="1234"/>
          <w:p>
            <w:pPr>
              <w:spacing w:after="20"/>
              <w:ind w:left="20"/>
              <w:jc w:val="both"/>
            </w:pPr>
            <w:r>
              <w:rPr>
                <w:rFonts w:ascii="Times New Roman"/>
                <w:b w:val="false"/>
                <w:i w:val="false"/>
                <w:color w:val="000000"/>
                <w:sz w:val="20"/>
              </w:rPr>
              <w:t>
hccdo:‌Dosage‌Form‌Additional‌Features‌Details‌Type (M.HC.CDT.00587)</w:t>
            </w:r>
          </w:p>
          <w:bookmarkEnd w:id="1234"/>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37" w:id="1235"/>
          <w:p>
            <w:pPr>
              <w:spacing w:after="20"/>
              <w:ind w:left="20"/>
              <w:jc w:val="both"/>
            </w:pPr>
            <w:r>
              <w:rPr>
                <w:rFonts w:ascii="Times New Roman"/>
                <w:b w:val="false"/>
                <w:i w:val="false"/>
                <w:color w:val="000000"/>
                <w:sz w:val="20"/>
              </w:rPr>
              <w:t>
*.3.1. Признак дозированности лекарственной формы</w:t>
            </w:r>
          </w:p>
          <w:bookmarkEnd w:id="1235"/>
          <w:p>
            <w:pPr>
              <w:spacing w:after="20"/>
              <w:ind w:left="20"/>
              <w:jc w:val="both"/>
            </w:pPr>
            <w:r>
              <w:rPr>
                <w:rFonts w:ascii="Times New Roman"/>
                <w:b w:val="false"/>
                <w:i w:val="false"/>
                <w:color w:val="000000"/>
                <w:sz w:val="20"/>
              </w:rPr>
              <w:t>
(hcsdo:‌Dosed‌Indicator)</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38" w:id="1236"/>
          <w:p>
            <w:pPr>
              <w:spacing w:after="20"/>
              <w:ind w:left="20"/>
              <w:jc w:val="both"/>
            </w:pPr>
            <w:r>
              <w:rPr>
                <w:rFonts w:ascii="Times New Roman"/>
                <w:b w:val="false"/>
                <w:i w:val="false"/>
                <w:color w:val="000000"/>
                <w:sz w:val="20"/>
              </w:rPr>
              <w:t>
признак, определяющий дозированность лекарственной формы:</w:t>
            </w:r>
          </w:p>
          <w:bookmarkEnd w:id="1236"/>
          <w:p>
            <w:pPr>
              <w:spacing w:after="20"/>
              <w:ind w:left="20"/>
              <w:jc w:val="both"/>
            </w:pPr>
            <w:r>
              <w:rPr>
                <w:rFonts w:ascii="Times New Roman"/>
                <w:b w:val="false"/>
                <w:i w:val="false"/>
                <w:color w:val="000000"/>
                <w:sz w:val="20"/>
              </w:rPr>
              <w:t>
</w:t>
            </w:r>
            <w:r>
              <w:rPr>
                <w:rFonts w:ascii="Times New Roman"/>
                <w:b w:val="false"/>
                <w:i w:val="false"/>
                <w:color w:val="000000"/>
                <w:sz w:val="20"/>
              </w:rPr>
              <w:t>1 – лекарственная форма дозирована;</w:t>
            </w:r>
          </w:p>
          <w:p>
            <w:pPr>
              <w:spacing w:after="20"/>
              <w:ind w:left="20"/>
              <w:jc w:val="both"/>
            </w:pPr>
            <w:r>
              <w:rPr>
                <w:rFonts w:ascii="Times New Roman"/>
                <w:b w:val="false"/>
                <w:i w:val="false"/>
                <w:color w:val="000000"/>
                <w:sz w:val="20"/>
              </w:rPr>
              <w:t>
0 – лекарственная форма не дозирована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M.HC.SDE.00243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40" w:id="1237"/>
          <w:p>
            <w:pPr>
              <w:spacing w:after="20"/>
              <w:ind w:left="20"/>
              <w:jc w:val="both"/>
            </w:pPr>
            <w:r>
              <w:rPr>
                <w:rFonts w:ascii="Times New Roman"/>
                <w:b w:val="false"/>
                <w:i w:val="false"/>
                <w:color w:val="000000"/>
                <w:sz w:val="20"/>
              </w:rPr>
              <w:t>
bdt:‌Indicator‌Type (M.BDT.00013)</w:t>
            </w:r>
          </w:p>
          <w:bookmarkEnd w:id="1237"/>
          <w:p>
            <w:pPr>
              <w:spacing w:after="20"/>
              <w:ind w:left="20"/>
              <w:jc w:val="both"/>
            </w:pPr>
            <w:r>
              <w:rPr>
                <w:rFonts w:ascii="Times New Roman"/>
                <w:b w:val="false"/>
                <w:i w:val="false"/>
                <w:color w:val="000000"/>
                <w:sz w:val="20"/>
              </w:rPr>
              <w:t>
Одно из двух значений: "true" (истина) или "false" (ложь)</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41" w:id="1238"/>
          <w:p>
            <w:pPr>
              <w:spacing w:after="20"/>
              <w:ind w:left="20"/>
              <w:jc w:val="both"/>
            </w:pPr>
            <w:r>
              <w:rPr>
                <w:rFonts w:ascii="Times New Roman"/>
                <w:b w:val="false"/>
                <w:i w:val="false"/>
                <w:color w:val="000000"/>
                <w:sz w:val="20"/>
              </w:rPr>
              <w:t>
*.3.2. Признак применимости лекарственного препарата у детей</w:t>
            </w:r>
          </w:p>
          <w:bookmarkEnd w:id="1238"/>
          <w:p>
            <w:pPr>
              <w:spacing w:after="20"/>
              <w:ind w:left="20"/>
              <w:jc w:val="both"/>
            </w:pPr>
            <w:r>
              <w:rPr>
                <w:rFonts w:ascii="Times New Roman"/>
                <w:b w:val="false"/>
                <w:i w:val="false"/>
                <w:color w:val="000000"/>
                <w:sz w:val="20"/>
              </w:rPr>
              <w:t>
(hcsdo:‌Child‌Indicator)</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42" w:id="1239"/>
          <w:p>
            <w:pPr>
              <w:spacing w:after="20"/>
              <w:ind w:left="20"/>
              <w:jc w:val="both"/>
            </w:pPr>
            <w:r>
              <w:rPr>
                <w:rFonts w:ascii="Times New Roman"/>
                <w:b w:val="false"/>
                <w:i w:val="false"/>
                <w:color w:val="000000"/>
                <w:sz w:val="20"/>
              </w:rPr>
              <w:t>
признак, определяющий применимость лекарственного препарата у детей:</w:t>
            </w:r>
          </w:p>
          <w:bookmarkEnd w:id="1239"/>
          <w:p>
            <w:pPr>
              <w:spacing w:after="20"/>
              <w:ind w:left="20"/>
              <w:jc w:val="both"/>
            </w:pPr>
            <w:r>
              <w:rPr>
                <w:rFonts w:ascii="Times New Roman"/>
                <w:b w:val="false"/>
                <w:i w:val="false"/>
                <w:color w:val="000000"/>
                <w:sz w:val="20"/>
              </w:rPr>
              <w:t>
</w:t>
            </w:r>
            <w:r>
              <w:rPr>
                <w:rFonts w:ascii="Times New Roman"/>
                <w:b w:val="false"/>
                <w:i w:val="false"/>
                <w:color w:val="000000"/>
                <w:sz w:val="20"/>
              </w:rPr>
              <w:t>1 – применяется у детей;</w:t>
            </w:r>
          </w:p>
          <w:p>
            <w:pPr>
              <w:spacing w:after="20"/>
              <w:ind w:left="20"/>
              <w:jc w:val="both"/>
            </w:pPr>
            <w:r>
              <w:rPr>
                <w:rFonts w:ascii="Times New Roman"/>
                <w:b w:val="false"/>
                <w:i w:val="false"/>
                <w:color w:val="000000"/>
                <w:sz w:val="20"/>
              </w:rPr>
              <w:t>
0 – не применяется у детей</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M.HC.SDE.00244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44" w:id="1240"/>
          <w:p>
            <w:pPr>
              <w:spacing w:after="20"/>
              <w:ind w:left="20"/>
              <w:jc w:val="both"/>
            </w:pPr>
            <w:r>
              <w:rPr>
                <w:rFonts w:ascii="Times New Roman"/>
                <w:b w:val="false"/>
                <w:i w:val="false"/>
                <w:color w:val="000000"/>
                <w:sz w:val="20"/>
              </w:rPr>
              <w:t>
bdt:‌Indicator‌Type (M.BDT.00013)</w:t>
            </w:r>
          </w:p>
          <w:bookmarkEnd w:id="1240"/>
          <w:p>
            <w:pPr>
              <w:spacing w:after="20"/>
              <w:ind w:left="20"/>
              <w:jc w:val="both"/>
            </w:pPr>
            <w:r>
              <w:rPr>
                <w:rFonts w:ascii="Times New Roman"/>
                <w:b w:val="false"/>
                <w:i w:val="false"/>
                <w:color w:val="000000"/>
                <w:sz w:val="20"/>
              </w:rPr>
              <w:t>
Одно из двух значений: "true" (истина) или "false" (ложь)</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45" w:id="1241"/>
          <w:p>
            <w:pPr>
              <w:spacing w:after="20"/>
              <w:ind w:left="20"/>
              <w:jc w:val="both"/>
            </w:pPr>
            <w:r>
              <w:rPr>
                <w:rFonts w:ascii="Times New Roman"/>
                <w:b w:val="false"/>
                <w:i w:val="false"/>
                <w:color w:val="000000"/>
                <w:sz w:val="20"/>
              </w:rPr>
              <w:t>
*.3.3. Признак применимости лекарственного препарата в ювенильном периоде</w:t>
            </w:r>
          </w:p>
          <w:bookmarkEnd w:id="1241"/>
          <w:p>
            <w:pPr>
              <w:spacing w:after="20"/>
              <w:ind w:left="20"/>
              <w:jc w:val="both"/>
            </w:pPr>
            <w:r>
              <w:rPr>
                <w:rFonts w:ascii="Times New Roman"/>
                <w:b w:val="false"/>
                <w:i w:val="false"/>
                <w:color w:val="000000"/>
                <w:sz w:val="20"/>
              </w:rPr>
              <w:t>
(hcsdo:‌Juvenile‌Indicator)</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46" w:id="1242"/>
          <w:p>
            <w:pPr>
              <w:spacing w:after="20"/>
              <w:ind w:left="20"/>
              <w:jc w:val="both"/>
            </w:pPr>
            <w:r>
              <w:rPr>
                <w:rFonts w:ascii="Times New Roman"/>
                <w:b w:val="false"/>
                <w:i w:val="false"/>
                <w:color w:val="000000"/>
                <w:sz w:val="20"/>
              </w:rPr>
              <w:t>
признак, определяющий применимость лекарственного препарата в ювенильном периоде:</w:t>
            </w:r>
          </w:p>
          <w:bookmarkEnd w:id="1242"/>
          <w:p>
            <w:pPr>
              <w:spacing w:after="20"/>
              <w:ind w:left="20"/>
              <w:jc w:val="both"/>
            </w:pPr>
            <w:r>
              <w:rPr>
                <w:rFonts w:ascii="Times New Roman"/>
                <w:b w:val="false"/>
                <w:i w:val="false"/>
                <w:color w:val="000000"/>
                <w:sz w:val="20"/>
              </w:rPr>
              <w:t>
</w:t>
            </w:r>
            <w:r>
              <w:rPr>
                <w:rFonts w:ascii="Times New Roman"/>
                <w:b w:val="false"/>
                <w:i w:val="false"/>
                <w:color w:val="000000"/>
                <w:sz w:val="20"/>
              </w:rPr>
              <w:t>1 – применяется в ювенильном периоде;</w:t>
            </w:r>
          </w:p>
          <w:p>
            <w:pPr>
              <w:spacing w:after="20"/>
              <w:ind w:left="20"/>
              <w:jc w:val="both"/>
            </w:pPr>
            <w:r>
              <w:rPr>
                <w:rFonts w:ascii="Times New Roman"/>
                <w:b w:val="false"/>
                <w:i w:val="false"/>
                <w:color w:val="000000"/>
                <w:sz w:val="20"/>
              </w:rPr>
              <w:t>
0 – не применяется в ювенильном периоде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M.HC.SDE.00245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48" w:id="1243"/>
          <w:p>
            <w:pPr>
              <w:spacing w:after="20"/>
              <w:ind w:left="20"/>
              <w:jc w:val="both"/>
            </w:pPr>
            <w:r>
              <w:rPr>
                <w:rFonts w:ascii="Times New Roman"/>
                <w:b w:val="false"/>
                <w:i w:val="false"/>
                <w:color w:val="000000"/>
                <w:sz w:val="20"/>
              </w:rPr>
              <w:t>
bdt:‌Indicator‌Type (M.BDT.00013)</w:t>
            </w:r>
          </w:p>
          <w:bookmarkEnd w:id="1243"/>
          <w:p>
            <w:pPr>
              <w:spacing w:after="20"/>
              <w:ind w:left="20"/>
              <w:jc w:val="both"/>
            </w:pPr>
            <w:r>
              <w:rPr>
                <w:rFonts w:ascii="Times New Roman"/>
                <w:b w:val="false"/>
                <w:i w:val="false"/>
                <w:color w:val="000000"/>
                <w:sz w:val="20"/>
              </w:rPr>
              <w:t>
Одно из двух значений: "true" (истина) или "false" (ложь)</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49" w:id="1244"/>
          <w:p>
            <w:pPr>
              <w:spacing w:after="20"/>
              <w:ind w:left="20"/>
              <w:jc w:val="both"/>
            </w:pPr>
            <w:r>
              <w:rPr>
                <w:rFonts w:ascii="Times New Roman"/>
                <w:b w:val="false"/>
                <w:i w:val="false"/>
                <w:color w:val="000000"/>
                <w:sz w:val="20"/>
              </w:rPr>
              <w:t>
*.3.4. Признак наличия сахара в лекарственном препарате</w:t>
            </w:r>
          </w:p>
          <w:bookmarkEnd w:id="1244"/>
          <w:p>
            <w:pPr>
              <w:spacing w:after="20"/>
              <w:ind w:left="20"/>
              <w:jc w:val="both"/>
            </w:pPr>
            <w:r>
              <w:rPr>
                <w:rFonts w:ascii="Times New Roman"/>
                <w:b w:val="false"/>
                <w:i w:val="false"/>
                <w:color w:val="000000"/>
                <w:sz w:val="20"/>
              </w:rPr>
              <w:t>
(hcsdo:‌Sugar‌Indicator)</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50" w:id="1245"/>
          <w:p>
            <w:pPr>
              <w:spacing w:after="20"/>
              <w:ind w:left="20"/>
              <w:jc w:val="both"/>
            </w:pPr>
            <w:r>
              <w:rPr>
                <w:rFonts w:ascii="Times New Roman"/>
                <w:b w:val="false"/>
                <w:i w:val="false"/>
                <w:color w:val="000000"/>
                <w:sz w:val="20"/>
              </w:rPr>
              <w:t>
признак, определяющий наличие сахара в лекарственном препарате:</w:t>
            </w:r>
          </w:p>
          <w:bookmarkEnd w:id="1245"/>
          <w:p>
            <w:pPr>
              <w:spacing w:after="20"/>
              <w:ind w:left="20"/>
              <w:jc w:val="both"/>
            </w:pPr>
            <w:r>
              <w:rPr>
                <w:rFonts w:ascii="Times New Roman"/>
                <w:b w:val="false"/>
                <w:i w:val="false"/>
                <w:color w:val="000000"/>
                <w:sz w:val="20"/>
              </w:rPr>
              <w:t>
</w:t>
            </w:r>
            <w:r>
              <w:rPr>
                <w:rFonts w:ascii="Times New Roman"/>
                <w:b w:val="false"/>
                <w:i w:val="false"/>
                <w:color w:val="000000"/>
                <w:sz w:val="20"/>
              </w:rPr>
              <w:t>1 – сахар присутствует;</w:t>
            </w:r>
          </w:p>
          <w:p>
            <w:pPr>
              <w:spacing w:after="20"/>
              <w:ind w:left="20"/>
              <w:jc w:val="both"/>
            </w:pPr>
            <w:r>
              <w:rPr>
                <w:rFonts w:ascii="Times New Roman"/>
                <w:b w:val="false"/>
                <w:i w:val="false"/>
                <w:color w:val="000000"/>
                <w:sz w:val="20"/>
              </w:rPr>
              <w:t>
0 – сахар отсутствует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52" w:id="1246"/>
          <w:p>
            <w:pPr>
              <w:spacing w:after="20"/>
              <w:ind w:left="20"/>
              <w:jc w:val="both"/>
            </w:pPr>
            <w:r>
              <w:rPr>
                <w:rFonts w:ascii="Times New Roman"/>
                <w:b w:val="false"/>
                <w:i w:val="false"/>
                <w:color w:val="000000"/>
                <w:sz w:val="20"/>
              </w:rPr>
              <w:t>
bdt:‌Indicator‌Type (M.BDT.00013)</w:t>
            </w:r>
          </w:p>
          <w:bookmarkEnd w:id="1246"/>
          <w:p>
            <w:pPr>
              <w:spacing w:after="20"/>
              <w:ind w:left="20"/>
              <w:jc w:val="both"/>
            </w:pPr>
            <w:r>
              <w:rPr>
                <w:rFonts w:ascii="Times New Roman"/>
                <w:b w:val="false"/>
                <w:i w:val="false"/>
                <w:color w:val="000000"/>
                <w:sz w:val="20"/>
              </w:rPr>
              <w:t>
Одно из двух значений: "true" (истина) или "false" (ложь)</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53" w:id="1247"/>
          <w:p>
            <w:pPr>
              <w:spacing w:after="20"/>
              <w:ind w:left="20"/>
              <w:jc w:val="both"/>
            </w:pPr>
            <w:r>
              <w:rPr>
                <w:rFonts w:ascii="Times New Roman"/>
                <w:b w:val="false"/>
                <w:i w:val="false"/>
                <w:color w:val="000000"/>
                <w:sz w:val="20"/>
              </w:rPr>
              <w:t>
*.3.5. Описание вкусоароматической добавки</w:t>
            </w:r>
          </w:p>
          <w:bookmarkEnd w:id="1247"/>
          <w:p>
            <w:pPr>
              <w:spacing w:after="20"/>
              <w:ind w:left="20"/>
              <w:jc w:val="both"/>
            </w:pPr>
            <w:r>
              <w:rPr>
                <w:rFonts w:ascii="Times New Roman"/>
                <w:b w:val="false"/>
                <w:i w:val="false"/>
                <w:color w:val="000000"/>
                <w:sz w:val="20"/>
              </w:rPr>
              <w:t>
(hcsdo:‌Taste‌Aroma‌Additive‌Text)</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вкусоароматической добавки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M.HC.SDE.00250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54" w:id="1248"/>
          <w:p>
            <w:pPr>
              <w:spacing w:after="20"/>
              <w:ind w:left="20"/>
              <w:jc w:val="both"/>
            </w:pPr>
            <w:r>
              <w:rPr>
                <w:rFonts w:ascii="Times New Roman"/>
                <w:b w:val="false"/>
                <w:i w:val="false"/>
                <w:color w:val="000000"/>
                <w:sz w:val="20"/>
              </w:rPr>
              <w:t>
csdo:‌Text250‌Type (M.SDT.00072)</w:t>
            </w:r>
          </w:p>
          <w:bookmarkEnd w:id="1248"/>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250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57" w:id="1249"/>
          <w:p>
            <w:pPr>
              <w:spacing w:after="20"/>
              <w:ind w:left="20"/>
              <w:jc w:val="both"/>
            </w:pPr>
            <w:r>
              <w:rPr>
                <w:rFonts w:ascii="Times New Roman"/>
                <w:b w:val="false"/>
                <w:i w:val="false"/>
                <w:color w:val="000000"/>
                <w:sz w:val="20"/>
              </w:rPr>
              <w:t>
*.3.6. Описание природы растворителя лекарственного препарата</w:t>
            </w:r>
          </w:p>
          <w:bookmarkEnd w:id="1249"/>
          <w:p>
            <w:pPr>
              <w:spacing w:after="20"/>
              <w:ind w:left="20"/>
              <w:jc w:val="both"/>
            </w:pPr>
            <w:r>
              <w:rPr>
                <w:rFonts w:ascii="Times New Roman"/>
                <w:b w:val="false"/>
                <w:i w:val="false"/>
                <w:color w:val="000000"/>
                <w:sz w:val="20"/>
              </w:rPr>
              <w:t>
(hcsdo:‌Solvent‌Text)</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природы растворителя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M.HC.SDE.00251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58" w:id="1250"/>
          <w:p>
            <w:pPr>
              <w:spacing w:after="20"/>
              <w:ind w:left="20"/>
              <w:jc w:val="both"/>
            </w:pPr>
            <w:r>
              <w:rPr>
                <w:rFonts w:ascii="Times New Roman"/>
                <w:b w:val="false"/>
                <w:i w:val="false"/>
                <w:color w:val="000000"/>
                <w:sz w:val="20"/>
              </w:rPr>
              <w:t>
csdo:‌Text1000‌Type (M.SDT.00071)</w:t>
            </w:r>
          </w:p>
          <w:bookmarkEnd w:id="1250"/>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61" w:id="1251"/>
          <w:p>
            <w:pPr>
              <w:spacing w:after="20"/>
              <w:ind w:left="20"/>
              <w:jc w:val="both"/>
            </w:pPr>
            <w:r>
              <w:rPr>
                <w:rFonts w:ascii="Times New Roman"/>
                <w:b w:val="false"/>
                <w:i w:val="false"/>
                <w:color w:val="000000"/>
                <w:sz w:val="20"/>
              </w:rPr>
              <w:t>
*.3.7. Описание сырьевой части растительного ингредиента</w:t>
            </w:r>
          </w:p>
          <w:bookmarkEnd w:id="1251"/>
          <w:p>
            <w:pPr>
              <w:spacing w:after="20"/>
              <w:ind w:left="20"/>
              <w:jc w:val="both"/>
            </w:pPr>
            <w:r>
              <w:rPr>
                <w:rFonts w:ascii="Times New Roman"/>
                <w:b w:val="false"/>
                <w:i w:val="false"/>
                <w:color w:val="000000"/>
                <w:sz w:val="20"/>
              </w:rPr>
              <w:t>
(hcsdo:‌Raw‌Part‌Material‌Text)</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сырьевой части растительного ингредиента, входящего в состав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M.HC.SDE.00282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62" w:id="1252"/>
          <w:p>
            <w:pPr>
              <w:spacing w:after="20"/>
              <w:ind w:left="20"/>
              <w:jc w:val="both"/>
            </w:pPr>
            <w:r>
              <w:rPr>
                <w:rFonts w:ascii="Times New Roman"/>
                <w:b w:val="false"/>
                <w:i w:val="false"/>
                <w:color w:val="000000"/>
                <w:sz w:val="20"/>
              </w:rPr>
              <w:t>
csdo:‌Text1000‌Type (M.SDT.00071)</w:t>
            </w:r>
          </w:p>
          <w:bookmarkEnd w:id="1252"/>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65" w:id="1253"/>
          <w:p>
            <w:pPr>
              <w:spacing w:after="20"/>
              <w:ind w:left="20"/>
              <w:jc w:val="both"/>
            </w:pPr>
            <w:r>
              <w:rPr>
                <w:rFonts w:ascii="Times New Roman"/>
                <w:b w:val="false"/>
                <w:i w:val="false"/>
                <w:color w:val="000000"/>
                <w:sz w:val="20"/>
              </w:rPr>
              <w:t>
*.3.8. Код степени измельченности сырьевой части растительного ингредиента</w:t>
            </w:r>
          </w:p>
          <w:bookmarkEnd w:id="1253"/>
          <w:p>
            <w:pPr>
              <w:spacing w:after="20"/>
              <w:ind w:left="20"/>
              <w:jc w:val="both"/>
            </w:pPr>
            <w:r>
              <w:rPr>
                <w:rFonts w:ascii="Times New Roman"/>
                <w:b w:val="false"/>
                <w:i w:val="false"/>
                <w:color w:val="000000"/>
                <w:sz w:val="20"/>
              </w:rPr>
              <w:t>
(hcsdo:‌Degree‌Refinement‌Raw‌Material‌Code)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степени измельченности сырьевой части растительного ингредиента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M.HC.SDE.00584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66" w:id="1254"/>
          <w:p>
            <w:pPr>
              <w:spacing w:after="20"/>
              <w:ind w:left="20"/>
              <w:jc w:val="both"/>
            </w:pPr>
            <w:r>
              <w:rPr>
                <w:rFonts w:ascii="Times New Roman"/>
                <w:b w:val="false"/>
                <w:i w:val="false"/>
                <w:color w:val="000000"/>
                <w:sz w:val="20"/>
              </w:rPr>
              <w:t>
csdo:‌Code10‌Type (M.SDT.00179)</w:t>
            </w:r>
          </w:p>
          <w:bookmarkEnd w:id="125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69" w:id="1255"/>
          <w:p>
            <w:pPr>
              <w:spacing w:after="20"/>
              <w:ind w:left="20"/>
              <w:jc w:val="both"/>
            </w:pPr>
            <w:r>
              <w:rPr>
                <w:rFonts w:ascii="Times New Roman"/>
                <w:b w:val="false"/>
                <w:i w:val="false"/>
                <w:color w:val="000000"/>
                <w:sz w:val="20"/>
              </w:rPr>
              <w:t>
*.3.9. Наименование степени измельченности сырьевой части растительного ингредиента лекарственного препарата</w:t>
            </w:r>
          </w:p>
          <w:bookmarkEnd w:id="1255"/>
          <w:p>
            <w:pPr>
              <w:spacing w:after="20"/>
              <w:ind w:left="20"/>
              <w:jc w:val="both"/>
            </w:pPr>
            <w:r>
              <w:rPr>
                <w:rFonts w:ascii="Times New Roman"/>
                <w:b w:val="false"/>
                <w:i w:val="false"/>
                <w:color w:val="000000"/>
                <w:sz w:val="20"/>
              </w:rPr>
              <w:t>
(hcsdo:‌Degree‌Refinement‌Raw‌Material‌Name)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степени измельченности сырьевой части растительного ингредиента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M.HC.SDE.00283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70" w:id="1256"/>
          <w:p>
            <w:pPr>
              <w:spacing w:after="20"/>
              <w:ind w:left="20"/>
              <w:jc w:val="both"/>
            </w:pPr>
            <w:r>
              <w:rPr>
                <w:rFonts w:ascii="Times New Roman"/>
                <w:b w:val="false"/>
                <w:i w:val="false"/>
                <w:color w:val="000000"/>
                <w:sz w:val="20"/>
              </w:rPr>
              <w:t>
csdo:‌Name500‌Type (M.SDT.00134)</w:t>
            </w:r>
          </w:p>
          <w:bookmarkEnd w:id="125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73" w:id="1257"/>
          <w:p>
            <w:pPr>
              <w:spacing w:after="20"/>
              <w:ind w:left="20"/>
              <w:jc w:val="both"/>
            </w:pPr>
            <w:r>
              <w:rPr>
                <w:rFonts w:ascii="Times New Roman"/>
                <w:b w:val="false"/>
                <w:i w:val="false"/>
                <w:color w:val="000000"/>
                <w:sz w:val="20"/>
              </w:rPr>
              <w:t>
2.4.3. Сведения о форме выпуска лекарственного препарата</w:t>
            </w:r>
          </w:p>
          <w:bookmarkEnd w:id="1257"/>
          <w:p>
            <w:pPr>
              <w:spacing w:after="20"/>
              <w:ind w:left="20"/>
              <w:jc w:val="both"/>
            </w:pPr>
            <w:r>
              <w:rPr>
                <w:rFonts w:ascii="Times New Roman"/>
                <w:b w:val="false"/>
                <w:i w:val="false"/>
                <w:color w:val="000000"/>
                <w:sz w:val="20"/>
              </w:rPr>
              <w:t>
(hccdo:‌Package‌Form‌Details)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форме выпуска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M.HC.CDE.00387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74" w:id="1258"/>
          <w:p>
            <w:pPr>
              <w:spacing w:after="20"/>
              <w:ind w:left="20"/>
              <w:jc w:val="both"/>
            </w:pPr>
            <w:r>
              <w:rPr>
                <w:rFonts w:ascii="Times New Roman"/>
                <w:b w:val="false"/>
                <w:i w:val="false"/>
                <w:color w:val="000000"/>
                <w:sz w:val="20"/>
              </w:rPr>
              <w:t>
hccdo:‌Package‌Form‌Details‌Type (M.HC.CDT.00359)</w:t>
            </w:r>
          </w:p>
          <w:bookmarkEnd w:id="1258"/>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75" w:id="1259"/>
          <w:p>
            <w:pPr>
              <w:spacing w:after="20"/>
              <w:ind w:left="20"/>
              <w:jc w:val="both"/>
            </w:pPr>
            <w:r>
              <w:rPr>
                <w:rFonts w:ascii="Times New Roman"/>
                <w:b w:val="false"/>
                <w:i w:val="false"/>
                <w:color w:val="000000"/>
                <w:sz w:val="20"/>
              </w:rPr>
              <w:t>
*.1. Признак нерасфасованной продукции (in bulk)</w:t>
            </w:r>
          </w:p>
          <w:bookmarkEnd w:id="1259"/>
          <w:p>
            <w:pPr>
              <w:spacing w:after="20"/>
              <w:ind w:left="20"/>
              <w:jc w:val="both"/>
            </w:pPr>
            <w:r>
              <w:rPr>
                <w:rFonts w:ascii="Times New Roman"/>
                <w:b w:val="false"/>
                <w:i w:val="false"/>
                <w:color w:val="000000"/>
                <w:sz w:val="20"/>
              </w:rPr>
              <w:t>
(hcsdo:‌Inbulk‌Indicator)</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76" w:id="1260"/>
          <w:p>
            <w:pPr>
              <w:spacing w:after="20"/>
              <w:ind w:left="20"/>
              <w:jc w:val="both"/>
            </w:pPr>
            <w:r>
              <w:rPr>
                <w:rFonts w:ascii="Times New Roman"/>
                <w:b w:val="false"/>
                <w:i w:val="false"/>
                <w:color w:val="000000"/>
                <w:sz w:val="20"/>
              </w:rPr>
              <w:t>
признак нерасфасованной продукции (in bulk):</w:t>
            </w:r>
          </w:p>
          <w:bookmarkEnd w:id="1260"/>
          <w:p>
            <w:pPr>
              <w:spacing w:after="20"/>
              <w:ind w:left="20"/>
              <w:jc w:val="both"/>
            </w:pPr>
            <w:r>
              <w:rPr>
                <w:rFonts w:ascii="Times New Roman"/>
                <w:b w:val="false"/>
                <w:i w:val="false"/>
                <w:color w:val="000000"/>
                <w:sz w:val="20"/>
              </w:rPr>
              <w:t>
</w:t>
            </w:r>
            <w:r>
              <w:rPr>
                <w:rFonts w:ascii="Times New Roman"/>
                <w:b w:val="false"/>
                <w:i w:val="false"/>
                <w:color w:val="000000"/>
                <w:sz w:val="20"/>
              </w:rPr>
              <w:t>1 – продукция является нерасфасованной;</w:t>
            </w:r>
          </w:p>
          <w:p>
            <w:pPr>
              <w:spacing w:after="20"/>
              <w:ind w:left="20"/>
              <w:jc w:val="both"/>
            </w:pPr>
            <w:r>
              <w:rPr>
                <w:rFonts w:ascii="Times New Roman"/>
                <w:b w:val="false"/>
                <w:i w:val="false"/>
                <w:color w:val="000000"/>
                <w:sz w:val="20"/>
              </w:rPr>
              <w:t>
0 – продукция не является нерасфасованной</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78" w:id="1261"/>
          <w:p>
            <w:pPr>
              <w:spacing w:after="20"/>
              <w:ind w:left="20"/>
              <w:jc w:val="both"/>
            </w:pPr>
            <w:r>
              <w:rPr>
                <w:rFonts w:ascii="Times New Roman"/>
                <w:b w:val="false"/>
                <w:i w:val="false"/>
                <w:color w:val="000000"/>
                <w:sz w:val="20"/>
              </w:rPr>
              <w:t>
bdt:‌Indicator‌Type (M.BDT.00013)</w:t>
            </w:r>
          </w:p>
          <w:bookmarkEnd w:id="1261"/>
          <w:p>
            <w:pPr>
              <w:spacing w:after="20"/>
              <w:ind w:left="20"/>
              <w:jc w:val="both"/>
            </w:pPr>
            <w:r>
              <w:rPr>
                <w:rFonts w:ascii="Times New Roman"/>
                <w:b w:val="false"/>
                <w:i w:val="false"/>
                <w:color w:val="000000"/>
                <w:sz w:val="20"/>
              </w:rPr>
              <w:t>
Одно из двух значений: "true" (истина) или "false" (ложь)</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79" w:id="1262"/>
          <w:p>
            <w:pPr>
              <w:spacing w:after="20"/>
              <w:ind w:left="20"/>
              <w:jc w:val="both"/>
            </w:pPr>
            <w:r>
              <w:rPr>
                <w:rFonts w:ascii="Times New Roman"/>
                <w:b w:val="false"/>
                <w:i w:val="false"/>
                <w:color w:val="000000"/>
                <w:sz w:val="20"/>
              </w:rPr>
              <w:t>
*.2. Сведения об упакованной единице лекарственного препарата</w:t>
            </w:r>
          </w:p>
          <w:bookmarkEnd w:id="1262"/>
          <w:p>
            <w:pPr>
              <w:spacing w:after="20"/>
              <w:ind w:left="20"/>
              <w:jc w:val="both"/>
            </w:pPr>
            <w:r>
              <w:rPr>
                <w:rFonts w:ascii="Times New Roman"/>
                <w:b w:val="false"/>
                <w:i w:val="false"/>
                <w:color w:val="000000"/>
                <w:sz w:val="20"/>
              </w:rPr>
              <w:t>
(hccdo:‌Package‌Details)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упакованной единице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M.HC.CDE.00201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80" w:id="1263"/>
          <w:p>
            <w:pPr>
              <w:spacing w:after="20"/>
              <w:ind w:left="20"/>
              <w:jc w:val="both"/>
            </w:pPr>
            <w:r>
              <w:rPr>
                <w:rFonts w:ascii="Times New Roman"/>
                <w:b w:val="false"/>
                <w:i w:val="false"/>
                <w:color w:val="000000"/>
                <w:sz w:val="20"/>
              </w:rPr>
              <w:t>
hccdo:‌Package‌Details‌Type (M.HC.CDT.00224)</w:t>
            </w:r>
          </w:p>
          <w:bookmarkEnd w:id="1263"/>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81" w:id="1264"/>
          <w:p>
            <w:pPr>
              <w:spacing w:after="20"/>
              <w:ind w:left="20"/>
              <w:jc w:val="both"/>
            </w:pPr>
            <w:r>
              <w:rPr>
                <w:rFonts w:ascii="Times New Roman"/>
                <w:b w:val="false"/>
                <w:i w:val="false"/>
                <w:color w:val="000000"/>
                <w:sz w:val="20"/>
              </w:rPr>
              <w:t>
*.2.1. Код лекарственной формы</w:t>
            </w:r>
          </w:p>
          <w:bookmarkEnd w:id="1264"/>
          <w:p>
            <w:pPr>
              <w:spacing w:after="20"/>
              <w:ind w:left="20"/>
              <w:jc w:val="both"/>
            </w:pPr>
            <w:r>
              <w:rPr>
                <w:rFonts w:ascii="Times New Roman"/>
                <w:b w:val="false"/>
                <w:i w:val="false"/>
                <w:color w:val="000000"/>
                <w:sz w:val="20"/>
              </w:rPr>
              <w:t>
(hcsdo:‌Dosage‌Form‌Code)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лекарственной формы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M.HC.SDE.00232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82" w:id="1265"/>
          <w:p>
            <w:pPr>
              <w:spacing w:after="20"/>
              <w:ind w:left="20"/>
              <w:jc w:val="both"/>
            </w:pPr>
            <w:r>
              <w:rPr>
                <w:rFonts w:ascii="Times New Roman"/>
                <w:b w:val="false"/>
                <w:i w:val="false"/>
                <w:color w:val="000000"/>
                <w:sz w:val="20"/>
              </w:rPr>
              <w:t>
hcsdo:‌Dosage‌Form‌Code‌Type (M.HC.SDT.00051)</w:t>
            </w:r>
          </w:p>
          <w:bookmarkEnd w:id="1265"/>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лекарственных форм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85" w:id="1266"/>
          <w:p>
            <w:pPr>
              <w:spacing w:after="20"/>
              <w:ind w:left="20"/>
              <w:jc w:val="both"/>
            </w:pPr>
            <w:r>
              <w:rPr>
                <w:rFonts w:ascii="Times New Roman"/>
                <w:b w:val="false"/>
                <w:i w:val="false"/>
                <w:color w:val="000000"/>
                <w:sz w:val="20"/>
              </w:rPr>
              <w:t>
а) идентификатор справочника (классификатора)</w:t>
            </w:r>
          </w:p>
          <w:bookmarkEnd w:id="1266"/>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86" w:id="1267"/>
          <w:p>
            <w:pPr>
              <w:spacing w:after="20"/>
              <w:ind w:left="20"/>
              <w:jc w:val="both"/>
            </w:pPr>
            <w:r>
              <w:rPr>
                <w:rFonts w:ascii="Times New Roman"/>
                <w:b w:val="false"/>
                <w:i w:val="false"/>
                <w:color w:val="000000"/>
                <w:sz w:val="20"/>
              </w:rPr>
              <w:t>
csdo:‌Reference‌Data‌Id‌Type (M.SDT.00091)</w:t>
            </w:r>
          </w:p>
          <w:bookmarkEnd w:id="126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89" w:id="1268"/>
          <w:p>
            <w:pPr>
              <w:spacing w:after="20"/>
              <w:ind w:left="20"/>
              <w:jc w:val="both"/>
            </w:pPr>
            <w:r>
              <w:rPr>
                <w:rFonts w:ascii="Times New Roman"/>
                <w:b w:val="false"/>
                <w:i w:val="false"/>
                <w:color w:val="000000"/>
                <w:sz w:val="20"/>
              </w:rPr>
              <w:t>
*.2.2. Наименование лекарственной формы</w:t>
            </w:r>
          </w:p>
          <w:bookmarkEnd w:id="1268"/>
          <w:p>
            <w:pPr>
              <w:spacing w:after="20"/>
              <w:ind w:left="20"/>
              <w:jc w:val="both"/>
            </w:pPr>
            <w:r>
              <w:rPr>
                <w:rFonts w:ascii="Times New Roman"/>
                <w:b w:val="false"/>
                <w:i w:val="false"/>
                <w:color w:val="000000"/>
                <w:sz w:val="20"/>
              </w:rPr>
              <w:t>
(hcsdo:‌Dosage‌Form‌Name)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лекарственной формы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M.HC.SDE.00874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90" w:id="1269"/>
          <w:p>
            <w:pPr>
              <w:spacing w:after="20"/>
              <w:ind w:left="20"/>
              <w:jc w:val="both"/>
            </w:pPr>
            <w:r>
              <w:rPr>
                <w:rFonts w:ascii="Times New Roman"/>
                <w:b w:val="false"/>
                <w:i w:val="false"/>
                <w:color w:val="000000"/>
                <w:sz w:val="20"/>
              </w:rPr>
              <w:t>
csdo:‌Name500‌Type (M.SDT.00134)</w:t>
            </w:r>
          </w:p>
          <w:bookmarkEnd w:id="126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93" w:id="1270"/>
          <w:p>
            <w:pPr>
              <w:spacing w:after="20"/>
              <w:ind w:left="20"/>
              <w:jc w:val="both"/>
            </w:pPr>
            <w:r>
              <w:rPr>
                <w:rFonts w:ascii="Times New Roman"/>
                <w:b w:val="false"/>
                <w:i w:val="false"/>
                <w:color w:val="000000"/>
                <w:sz w:val="20"/>
              </w:rPr>
              <w:t>
*.2.3. Дополнительные признаки лекарственной формы</w:t>
            </w:r>
          </w:p>
          <w:bookmarkEnd w:id="1270"/>
          <w:p>
            <w:pPr>
              <w:spacing w:after="20"/>
              <w:ind w:left="20"/>
              <w:jc w:val="both"/>
            </w:pPr>
            <w:r>
              <w:rPr>
                <w:rFonts w:ascii="Times New Roman"/>
                <w:b w:val="false"/>
                <w:i w:val="false"/>
                <w:color w:val="000000"/>
                <w:sz w:val="20"/>
              </w:rPr>
              <w:t>
(hccdo:‌Dosage‌Form‌Additional‌Features‌Details)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дополнительных признаках лекарственной формы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M.HC.CDE.00325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94" w:id="1271"/>
          <w:p>
            <w:pPr>
              <w:spacing w:after="20"/>
              <w:ind w:left="20"/>
              <w:jc w:val="both"/>
            </w:pPr>
            <w:r>
              <w:rPr>
                <w:rFonts w:ascii="Times New Roman"/>
                <w:b w:val="false"/>
                <w:i w:val="false"/>
                <w:color w:val="000000"/>
                <w:sz w:val="20"/>
              </w:rPr>
              <w:t>
hccdo:‌Dosage‌Form‌Additional‌Features‌Details‌Type (M.HC.CDT.00587)</w:t>
            </w:r>
          </w:p>
          <w:bookmarkEnd w:id="1271"/>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95" w:id="1272"/>
          <w:p>
            <w:pPr>
              <w:spacing w:after="20"/>
              <w:ind w:left="20"/>
              <w:jc w:val="both"/>
            </w:pPr>
            <w:r>
              <w:rPr>
                <w:rFonts w:ascii="Times New Roman"/>
                <w:b w:val="false"/>
                <w:i w:val="false"/>
                <w:color w:val="000000"/>
                <w:sz w:val="20"/>
              </w:rPr>
              <w:t>
*.2.3.1. Признак дозированности лекарственной формы</w:t>
            </w:r>
          </w:p>
          <w:bookmarkEnd w:id="1272"/>
          <w:p>
            <w:pPr>
              <w:spacing w:after="20"/>
              <w:ind w:left="20"/>
              <w:jc w:val="both"/>
            </w:pPr>
            <w:r>
              <w:rPr>
                <w:rFonts w:ascii="Times New Roman"/>
                <w:b w:val="false"/>
                <w:i w:val="false"/>
                <w:color w:val="000000"/>
                <w:sz w:val="20"/>
              </w:rPr>
              <w:t>
(hcsdo:‌Dosed‌Indicator)</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96" w:id="1273"/>
          <w:p>
            <w:pPr>
              <w:spacing w:after="20"/>
              <w:ind w:left="20"/>
              <w:jc w:val="both"/>
            </w:pPr>
            <w:r>
              <w:rPr>
                <w:rFonts w:ascii="Times New Roman"/>
                <w:b w:val="false"/>
                <w:i w:val="false"/>
                <w:color w:val="000000"/>
                <w:sz w:val="20"/>
              </w:rPr>
              <w:t>
признак, определяющий дозированность лекарственной формы:</w:t>
            </w:r>
          </w:p>
          <w:bookmarkEnd w:id="1273"/>
          <w:p>
            <w:pPr>
              <w:spacing w:after="20"/>
              <w:ind w:left="20"/>
              <w:jc w:val="both"/>
            </w:pPr>
            <w:r>
              <w:rPr>
                <w:rFonts w:ascii="Times New Roman"/>
                <w:b w:val="false"/>
                <w:i w:val="false"/>
                <w:color w:val="000000"/>
                <w:sz w:val="20"/>
              </w:rPr>
              <w:t>
</w:t>
            </w:r>
            <w:r>
              <w:rPr>
                <w:rFonts w:ascii="Times New Roman"/>
                <w:b w:val="false"/>
                <w:i w:val="false"/>
                <w:color w:val="000000"/>
                <w:sz w:val="20"/>
              </w:rPr>
              <w:t>1 – лекарственная форма дозирована;</w:t>
            </w:r>
          </w:p>
          <w:p>
            <w:pPr>
              <w:spacing w:after="20"/>
              <w:ind w:left="20"/>
              <w:jc w:val="both"/>
            </w:pPr>
            <w:r>
              <w:rPr>
                <w:rFonts w:ascii="Times New Roman"/>
                <w:b w:val="false"/>
                <w:i w:val="false"/>
                <w:color w:val="000000"/>
                <w:sz w:val="20"/>
              </w:rPr>
              <w:t>
0 – лекарственная форма не дозирована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M.HC.SDE.00243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98" w:id="1274"/>
          <w:p>
            <w:pPr>
              <w:spacing w:after="20"/>
              <w:ind w:left="20"/>
              <w:jc w:val="both"/>
            </w:pPr>
            <w:r>
              <w:rPr>
                <w:rFonts w:ascii="Times New Roman"/>
                <w:b w:val="false"/>
                <w:i w:val="false"/>
                <w:color w:val="000000"/>
                <w:sz w:val="20"/>
              </w:rPr>
              <w:t>
bdt:‌Indicator‌Type (M.BDT.00013)</w:t>
            </w:r>
          </w:p>
          <w:bookmarkEnd w:id="1274"/>
          <w:p>
            <w:pPr>
              <w:spacing w:after="20"/>
              <w:ind w:left="20"/>
              <w:jc w:val="both"/>
            </w:pPr>
            <w:r>
              <w:rPr>
                <w:rFonts w:ascii="Times New Roman"/>
                <w:b w:val="false"/>
                <w:i w:val="false"/>
                <w:color w:val="000000"/>
                <w:sz w:val="20"/>
              </w:rPr>
              <w:t>
Одно из двух значений: "true" (истина) или "false" (ложь)</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99" w:id="1275"/>
          <w:p>
            <w:pPr>
              <w:spacing w:after="20"/>
              <w:ind w:left="20"/>
              <w:jc w:val="both"/>
            </w:pPr>
            <w:r>
              <w:rPr>
                <w:rFonts w:ascii="Times New Roman"/>
                <w:b w:val="false"/>
                <w:i w:val="false"/>
                <w:color w:val="000000"/>
                <w:sz w:val="20"/>
              </w:rPr>
              <w:t>
*.2.3.2. Признак применимости лекарственного препарата у детей</w:t>
            </w:r>
          </w:p>
          <w:bookmarkEnd w:id="1275"/>
          <w:p>
            <w:pPr>
              <w:spacing w:after="20"/>
              <w:ind w:left="20"/>
              <w:jc w:val="both"/>
            </w:pPr>
            <w:r>
              <w:rPr>
                <w:rFonts w:ascii="Times New Roman"/>
                <w:b w:val="false"/>
                <w:i w:val="false"/>
                <w:color w:val="000000"/>
                <w:sz w:val="20"/>
              </w:rPr>
              <w:t>
(hcsdo:‌Child‌Indicator)</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00" w:id="1276"/>
          <w:p>
            <w:pPr>
              <w:spacing w:after="20"/>
              <w:ind w:left="20"/>
              <w:jc w:val="both"/>
            </w:pPr>
            <w:r>
              <w:rPr>
                <w:rFonts w:ascii="Times New Roman"/>
                <w:b w:val="false"/>
                <w:i w:val="false"/>
                <w:color w:val="000000"/>
                <w:sz w:val="20"/>
              </w:rPr>
              <w:t>
признак, определяющий применимость лекарственного препарата у детей:</w:t>
            </w:r>
          </w:p>
          <w:bookmarkEnd w:id="1276"/>
          <w:p>
            <w:pPr>
              <w:spacing w:after="20"/>
              <w:ind w:left="20"/>
              <w:jc w:val="both"/>
            </w:pPr>
            <w:r>
              <w:rPr>
                <w:rFonts w:ascii="Times New Roman"/>
                <w:b w:val="false"/>
                <w:i w:val="false"/>
                <w:color w:val="000000"/>
                <w:sz w:val="20"/>
              </w:rPr>
              <w:t>
</w:t>
            </w:r>
            <w:r>
              <w:rPr>
                <w:rFonts w:ascii="Times New Roman"/>
                <w:b w:val="false"/>
                <w:i w:val="false"/>
                <w:color w:val="000000"/>
                <w:sz w:val="20"/>
              </w:rPr>
              <w:t>1 – применяется у детей;</w:t>
            </w:r>
          </w:p>
          <w:p>
            <w:pPr>
              <w:spacing w:after="20"/>
              <w:ind w:left="20"/>
              <w:jc w:val="both"/>
            </w:pPr>
            <w:r>
              <w:rPr>
                <w:rFonts w:ascii="Times New Roman"/>
                <w:b w:val="false"/>
                <w:i w:val="false"/>
                <w:color w:val="000000"/>
                <w:sz w:val="20"/>
              </w:rPr>
              <w:t>
0 – не применяется у детей</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M.HC.SDE.00244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02" w:id="1277"/>
          <w:p>
            <w:pPr>
              <w:spacing w:after="20"/>
              <w:ind w:left="20"/>
              <w:jc w:val="both"/>
            </w:pPr>
            <w:r>
              <w:rPr>
                <w:rFonts w:ascii="Times New Roman"/>
                <w:b w:val="false"/>
                <w:i w:val="false"/>
                <w:color w:val="000000"/>
                <w:sz w:val="20"/>
              </w:rPr>
              <w:t>
bdt:‌Indicator‌Type (M.BDT.00013)</w:t>
            </w:r>
          </w:p>
          <w:bookmarkEnd w:id="1277"/>
          <w:p>
            <w:pPr>
              <w:spacing w:after="20"/>
              <w:ind w:left="20"/>
              <w:jc w:val="both"/>
            </w:pPr>
            <w:r>
              <w:rPr>
                <w:rFonts w:ascii="Times New Roman"/>
                <w:b w:val="false"/>
                <w:i w:val="false"/>
                <w:color w:val="000000"/>
                <w:sz w:val="20"/>
              </w:rPr>
              <w:t>
Одно из двух значений: "true" (истина) или "false" (ложь)</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03" w:id="1278"/>
          <w:p>
            <w:pPr>
              <w:spacing w:after="20"/>
              <w:ind w:left="20"/>
              <w:jc w:val="both"/>
            </w:pPr>
            <w:r>
              <w:rPr>
                <w:rFonts w:ascii="Times New Roman"/>
                <w:b w:val="false"/>
                <w:i w:val="false"/>
                <w:color w:val="000000"/>
                <w:sz w:val="20"/>
              </w:rPr>
              <w:t>
*.2.3.3. Признак применимости лекарственного препарата в ювенильном периоде</w:t>
            </w:r>
          </w:p>
          <w:bookmarkEnd w:id="1278"/>
          <w:p>
            <w:pPr>
              <w:spacing w:after="20"/>
              <w:ind w:left="20"/>
              <w:jc w:val="both"/>
            </w:pPr>
            <w:r>
              <w:rPr>
                <w:rFonts w:ascii="Times New Roman"/>
                <w:b w:val="false"/>
                <w:i w:val="false"/>
                <w:color w:val="000000"/>
                <w:sz w:val="20"/>
              </w:rPr>
              <w:t>
(hcsdo:‌Juvenile‌Indicator)</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04" w:id="1279"/>
          <w:p>
            <w:pPr>
              <w:spacing w:after="20"/>
              <w:ind w:left="20"/>
              <w:jc w:val="both"/>
            </w:pPr>
            <w:r>
              <w:rPr>
                <w:rFonts w:ascii="Times New Roman"/>
                <w:b w:val="false"/>
                <w:i w:val="false"/>
                <w:color w:val="000000"/>
                <w:sz w:val="20"/>
              </w:rPr>
              <w:t>
признак, определяющий применимость лекарственного препарата в ювенильном периоде:</w:t>
            </w:r>
          </w:p>
          <w:bookmarkEnd w:id="1279"/>
          <w:p>
            <w:pPr>
              <w:spacing w:after="20"/>
              <w:ind w:left="20"/>
              <w:jc w:val="both"/>
            </w:pPr>
            <w:r>
              <w:rPr>
                <w:rFonts w:ascii="Times New Roman"/>
                <w:b w:val="false"/>
                <w:i w:val="false"/>
                <w:color w:val="000000"/>
                <w:sz w:val="20"/>
              </w:rPr>
              <w:t>
</w:t>
            </w:r>
            <w:r>
              <w:rPr>
                <w:rFonts w:ascii="Times New Roman"/>
                <w:b w:val="false"/>
                <w:i w:val="false"/>
                <w:color w:val="000000"/>
                <w:sz w:val="20"/>
              </w:rPr>
              <w:t>1 – применяется в ювенильном периоде;</w:t>
            </w:r>
          </w:p>
          <w:p>
            <w:pPr>
              <w:spacing w:after="20"/>
              <w:ind w:left="20"/>
              <w:jc w:val="both"/>
            </w:pPr>
            <w:r>
              <w:rPr>
                <w:rFonts w:ascii="Times New Roman"/>
                <w:b w:val="false"/>
                <w:i w:val="false"/>
                <w:color w:val="000000"/>
                <w:sz w:val="20"/>
              </w:rPr>
              <w:t>
0 – не применяется в ювенильном периоде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M.HC.SDE.00245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06" w:id="1280"/>
          <w:p>
            <w:pPr>
              <w:spacing w:after="20"/>
              <w:ind w:left="20"/>
              <w:jc w:val="both"/>
            </w:pPr>
            <w:r>
              <w:rPr>
                <w:rFonts w:ascii="Times New Roman"/>
                <w:b w:val="false"/>
                <w:i w:val="false"/>
                <w:color w:val="000000"/>
                <w:sz w:val="20"/>
              </w:rPr>
              <w:t>
bdt:‌Indicator‌Type (M.BDT.00013)</w:t>
            </w:r>
          </w:p>
          <w:bookmarkEnd w:id="1280"/>
          <w:p>
            <w:pPr>
              <w:spacing w:after="20"/>
              <w:ind w:left="20"/>
              <w:jc w:val="both"/>
            </w:pPr>
            <w:r>
              <w:rPr>
                <w:rFonts w:ascii="Times New Roman"/>
                <w:b w:val="false"/>
                <w:i w:val="false"/>
                <w:color w:val="000000"/>
                <w:sz w:val="20"/>
              </w:rPr>
              <w:t>
Одно из двух значений: "true" (истина) или "false" (ложь)</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07" w:id="1281"/>
          <w:p>
            <w:pPr>
              <w:spacing w:after="20"/>
              <w:ind w:left="20"/>
              <w:jc w:val="both"/>
            </w:pPr>
            <w:r>
              <w:rPr>
                <w:rFonts w:ascii="Times New Roman"/>
                <w:b w:val="false"/>
                <w:i w:val="false"/>
                <w:color w:val="000000"/>
                <w:sz w:val="20"/>
              </w:rPr>
              <w:t>
*.2.3.4. Признак наличия сахара в лекарственном препарате</w:t>
            </w:r>
          </w:p>
          <w:bookmarkEnd w:id="1281"/>
          <w:p>
            <w:pPr>
              <w:spacing w:after="20"/>
              <w:ind w:left="20"/>
              <w:jc w:val="both"/>
            </w:pPr>
            <w:r>
              <w:rPr>
                <w:rFonts w:ascii="Times New Roman"/>
                <w:b w:val="false"/>
                <w:i w:val="false"/>
                <w:color w:val="000000"/>
                <w:sz w:val="20"/>
              </w:rPr>
              <w:t>
(hcsdo:‌Sugar‌Indicator)</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08" w:id="1282"/>
          <w:p>
            <w:pPr>
              <w:spacing w:after="20"/>
              <w:ind w:left="20"/>
              <w:jc w:val="both"/>
            </w:pPr>
            <w:r>
              <w:rPr>
                <w:rFonts w:ascii="Times New Roman"/>
                <w:b w:val="false"/>
                <w:i w:val="false"/>
                <w:color w:val="000000"/>
                <w:sz w:val="20"/>
              </w:rPr>
              <w:t>
признак, определяющий наличие сахара в лекарственном препарате:</w:t>
            </w:r>
          </w:p>
          <w:bookmarkEnd w:id="1282"/>
          <w:p>
            <w:pPr>
              <w:spacing w:after="20"/>
              <w:ind w:left="20"/>
              <w:jc w:val="both"/>
            </w:pPr>
            <w:r>
              <w:rPr>
                <w:rFonts w:ascii="Times New Roman"/>
                <w:b w:val="false"/>
                <w:i w:val="false"/>
                <w:color w:val="000000"/>
                <w:sz w:val="20"/>
              </w:rPr>
              <w:t>
</w:t>
            </w:r>
            <w:r>
              <w:rPr>
                <w:rFonts w:ascii="Times New Roman"/>
                <w:b w:val="false"/>
                <w:i w:val="false"/>
                <w:color w:val="000000"/>
                <w:sz w:val="20"/>
              </w:rPr>
              <w:t>1 – сахар присутствует;</w:t>
            </w:r>
          </w:p>
          <w:p>
            <w:pPr>
              <w:spacing w:after="20"/>
              <w:ind w:left="20"/>
              <w:jc w:val="both"/>
            </w:pPr>
            <w:r>
              <w:rPr>
                <w:rFonts w:ascii="Times New Roman"/>
                <w:b w:val="false"/>
                <w:i w:val="false"/>
                <w:color w:val="000000"/>
                <w:sz w:val="20"/>
              </w:rPr>
              <w:t>
0 – сахар отсутствует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10" w:id="1283"/>
          <w:p>
            <w:pPr>
              <w:spacing w:after="20"/>
              <w:ind w:left="20"/>
              <w:jc w:val="both"/>
            </w:pPr>
            <w:r>
              <w:rPr>
                <w:rFonts w:ascii="Times New Roman"/>
                <w:b w:val="false"/>
                <w:i w:val="false"/>
                <w:color w:val="000000"/>
                <w:sz w:val="20"/>
              </w:rPr>
              <w:t>
bdt:‌Indicator‌Type (M.BDT.00013)</w:t>
            </w:r>
          </w:p>
          <w:bookmarkEnd w:id="1283"/>
          <w:p>
            <w:pPr>
              <w:spacing w:after="20"/>
              <w:ind w:left="20"/>
              <w:jc w:val="both"/>
            </w:pPr>
            <w:r>
              <w:rPr>
                <w:rFonts w:ascii="Times New Roman"/>
                <w:b w:val="false"/>
                <w:i w:val="false"/>
                <w:color w:val="000000"/>
                <w:sz w:val="20"/>
              </w:rPr>
              <w:t>
Одно из двух значений: "true" (истина) или "false" (ложь)</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11" w:id="1284"/>
          <w:p>
            <w:pPr>
              <w:spacing w:after="20"/>
              <w:ind w:left="20"/>
              <w:jc w:val="both"/>
            </w:pPr>
            <w:r>
              <w:rPr>
                <w:rFonts w:ascii="Times New Roman"/>
                <w:b w:val="false"/>
                <w:i w:val="false"/>
                <w:color w:val="000000"/>
                <w:sz w:val="20"/>
              </w:rPr>
              <w:t>
*.2.3.5. Описание вкусоароматической добавки</w:t>
            </w:r>
          </w:p>
          <w:bookmarkEnd w:id="1284"/>
          <w:p>
            <w:pPr>
              <w:spacing w:after="20"/>
              <w:ind w:left="20"/>
              <w:jc w:val="both"/>
            </w:pPr>
            <w:r>
              <w:rPr>
                <w:rFonts w:ascii="Times New Roman"/>
                <w:b w:val="false"/>
                <w:i w:val="false"/>
                <w:color w:val="000000"/>
                <w:sz w:val="20"/>
              </w:rPr>
              <w:t>
(hcsdo:‌Taste‌Aroma‌Additive‌Text)</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вкусоароматической добавки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M.HC.SDE.00250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12" w:id="1285"/>
          <w:p>
            <w:pPr>
              <w:spacing w:after="20"/>
              <w:ind w:left="20"/>
              <w:jc w:val="both"/>
            </w:pPr>
            <w:r>
              <w:rPr>
                <w:rFonts w:ascii="Times New Roman"/>
                <w:b w:val="false"/>
                <w:i w:val="false"/>
                <w:color w:val="000000"/>
                <w:sz w:val="20"/>
              </w:rPr>
              <w:t>
csdo:‌Text250‌Type (M.SDT.00072)</w:t>
            </w:r>
          </w:p>
          <w:bookmarkEnd w:id="1285"/>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250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15" w:id="1286"/>
          <w:p>
            <w:pPr>
              <w:spacing w:after="20"/>
              <w:ind w:left="20"/>
              <w:jc w:val="both"/>
            </w:pPr>
            <w:r>
              <w:rPr>
                <w:rFonts w:ascii="Times New Roman"/>
                <w:b w:val="false"/>
                <w:i w:val="false"/>
                <w:color w:val="000000"/>
                <w:sz w:val="20"/>
              </w:rPr>
              <w:t>
*.2.3.6. Описание природы растворителя лекарственного препарата</w:t>
            </w:r>
          </w:p>
          <w:bookmarkEnd w:id="1286"/>
          <w:p>
            <w:pPr>
              <w:spacing w:after="20"/>
              <w:ind w:left="20"/>
              <w:jc w:val="both"/>
            </w:pPr>
            <w:r>
              <w:rPr>
                <w:rFonts w:ascii="Times New Roman"/>
                <w:b w:val="false"/>
                <w:i w:val="false"/>
                <w:color w:val="000000"/>
                <w:sz w:val="20"/>
              </w:rPr>
              <w:t>
(hcsdo:‌Solvent‌Text)</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природы растворителя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M.HC.SDE.00251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16" w:id="1287"/>
          <w:p>
            <w:pPr>
              <w:spacing w:after="20"/>
              <w:ind w:left="20"/>
              <w:jc w:val="both"/>
            </w:pPr>
            <w:r>
              <w:rPr>
                <w:rFonts w:ascii="Times New Roman"/>
                <w:b w:val="false"/>
                <w:i w:val="false"/>
                <w:color w:val="000000"/>
                <w:sz w:val="20"/>
              </w:rPr>
              <w:t>
csdo:‌Text1000‌Type (M.SDT.00071)</w:t>
            </w:r>
          </w:p>
          <w:bookmarkEnd w:id="1287"/>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19" w:id="1288"/>
          <w:p>
            <w:pPr>
              <w:spacing w:after="20"/>
              <w:ind w:left="20"/>
              <w:jc w:val="both"/>
            </w:pPr>
            <w:r>
              <w:rPr>
                <w:rFonts w:ascii="Times New Roman"/>
                <w:b w:val="false"/>
                <w:i w:val="false"/>
                <w:color w:val="000000"/>
                <w:sz w:val="20"/>
              </w:rPr>
              <w:t>
*.2.3.7. Описание сырьевой части растительного ингредиента</w:t>
            </w:r>
          </w:p>
          <w:bookmarkEnd w:id="1288"/>
          <w:p>
            <w:pPr>
              <w:spacing w:after="20"/>
              <w:ind w:left="20"/>
              <w:jc w:val="both"/>
            </w:pPr>
            <w:r>
              <w:rPr>
                <w:rFonts w:ascii="Times New Roman"/>
                <w:b w:val="false"/>
                <w:i w:val="false"/>
                <w:color w:val="000000"/>
                <w:sz w:val="20"/>
              </w:rPr>
              <w:t>
(hcsdo:‌Raw‌Part‌Material‌Text)</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сырьевой части растительного ингредиента, входящего в состав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M.HC.SDE.00282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20" w:id="1289"/>
          <w:p>
            <w:pPr>
              <w:spacing w:after="20"/>
              <w:ind w:left="20"/>
              <w:jc w:val="both"/>
            </w:pPr>
            <w:r>
              <w:rPr>
                <w:rFonts w:ascii="Times New Roman"/>
                <w:b w:val="false"/>
                <w:i w:val="false"/>
                <w:color w:val="000000"/>
                <w:sz w:val="20"/>
              </w:rPr>
              <w:t>
csdo:‌Text1000‌Type (M.SDT.00071)</w:t>
            </w:r>
          </w:p>
          <w:bookmarkEnd w:id="1289"/>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23" w:id="1290"/>
          <w:p>
            <w:pPr>
              <w:spacing w:after="20"/>
              <w:ind w:left="20"/>
              <w:jc w:val="both"/>
            </w:pPr>
            <w:r>
              <w:rPr>
                <w:rFonts w:ascii="Times New Roman"/>
                <w:b w:val="false"/>
                <w:i w:val="false"/>
                <w:color w:val="000000"/>
                <w:sz w:val="20"/>
              </w:rPr>
              <w:t>
*.2.3.8. Код степени измельченности сырьевой части растительного ингредиента</w:t>
            </w:r>
          </w:p>
          <w:bookmarkEnd w:id="1290"/>
          <w:p>
            <w:pPr>
              <w:spacing w:after="20"/>
              <w:ind w:left="20"/>
              <w:jc w:val="both"/>
            </w:pPr>
            <w:r>
              <w:rPr>
                <w:rFonts w:ascii="Times New Roman"/>
                <w:b w:val="false"/>
                <w:i w:val="false"/>
                <w:color w:val="000000"/>
                <w:sz w:val="20"/>
              </w:rPr>
              <w:t>
(hcsdo:‌Degree‌Refinement‌Raw‌Material‌Code)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степени измельченности сырьевой части растительного ингредиента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M.HC.SDE.00584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24" w:id="1291"/>
          <w:p>
            <w:pPr>
              <w:spacing w:after="20"/>
              <w:ind w:left="20"/>
              <w:jc w:val="both"/>
            </w:pPr>
            <w:r>
              <w:rPr>
                <w:rFonts w:ascii="Times New Roman"/>
                <w:b w:val="false"/>
                <w:i w:val="false"/>
                <w:color w:val="000000"/>
                <w:sz w:val="20"/>
              </w:rPr>
              <w:t>
csdo:‌Code10‌Type (M.SDT.00179)</w:t>
            </w:r>
          </w:p>
          <w:bookmarkEnd w:id="129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27" w:id="1292"/>
          <w:p>
            <w:pPr>
              <w:spacing w:after="20"/>
              <w:ind w:left="20"/>
              <w:jc w:val="both"/>
            </w:pPr>
            <w:r>
              <w:rPr>
                <w:rFonts w:ascii="Times New Roman"/>
                <w:b w:val="false"/>
                <w:i w:val="false"/>
                <w:color w:val="000000"/>
                <w:sz w:val="20"/>
              </w:rPr>
              <w:t>
*.2.3.9. Наименование степени измельченности сырьевой части растительного ингредиента лекарственного препарата</w:t>
            </w:r>
          </w:p>
          <w:bookmarkEnd w:id="1292"/>
          <w:p>
            <w:pPr>
              <w:spacing w:after="20"/>
              <w:ind w:left="20"/>
              <w:jc w:val="both"/>
            </w:pPr>
            <w:r>
              <w:rPr>
                <w:rFonts w:ascii="Times New Roman"/>
                <w:b w:val="false"/>
                <w:i w:val="false"/>
                <w:color w:val="000000"/>
                <w:sz w:val="20"/>
              </w:rPr>
              <w:t>
(hcsdo:‌Degree‌Refinement‌Raw‌Material‌Name)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степени измельченности сырьевой части растительного ингредиента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M.HC.SDE.00283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28" w:id="1293"/>
          <w:p>
            <w:pPr>
              <w:spacing w:after="20"/>
              <w:ind w:left="20"/>
              <w:jc w:val="both"/>
            </w:pPr>
            <w:r>
              <w:rPr>
                <w:rFonts w:ascii="Times New Roman"/>
                <w:b w:val="false"/>
                <w:i w:val="false"/>
                <w:color w:val="000000"/>
                <w:sz w:val="20"/>
              </w:rPr>
              <w:t>
csdo:‌Name500‌Type (M.SDT.00134)</w:t>
            </w:r>
          </w:p>
          <w:bookmarkEnd w:id="129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31" w:id="1294"/>
          <w:p>
            <w:pPr>
              <w:spacing w:after="20"/>
              <w:ind w:left="20"/>
              <w:jc w:val="both"/>
            </w:pPr>
            <w:r>
              <w:rPr>
                <w:rFonts w:ascii="Times New Roman"/>
                <w:b w:val="false"/>
                <w:i w:val="false"/>
                <w:color w:val="000000"/>
                <w:sz w:val="20"/>
              </w:rPr>
              <w:t>
*.2.4. Сведения о дозировке лекарственного препарата</w:t>
            </w:r>
          </w:p>
          <w:bookmarkEnd w:id="1294"/>
          <w:p>
            <w:pPr>
              <w:spacing w:after="20"/>
              <w:ind w:left="20"/>
              <w:jc w:val="both"/>
            </w:pPr>
            <w:r>
              <w:rPr>
                <w:rFonts w:ascii="Times New Roman"/>
                <w:b w:val="false"/>
                <w:i w:val="false"/>
                <w:color w:val="000000"/>
                <w:sz w:val="20"/>
              </w:rPr>
              <w:t>
(hccdo:‌Drug‌Dosage‌Details)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дозировке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M.HC.CDE.00714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32" w:id="1295"/>
          <w:p>
            <w:pPr>
              <w:spacing w:after="20"/>
              <w:ind w:left="20"/>
              <w:jc w:val="both"/>
            </w:pPr>
            <w:r>
              <w:rPr>
                <w:rFonts w:ascii="Times New Roman"/>
                <w:b w:val="false"/>
                <w:i w:val="false"/>
                <w:color w:val="000000"/>
                <w:sz w:val="20"/>
              </w:rPr>
              <w:t>
hccdo:‌Drug‌Dosage‌Details‌Type (M.HC.CDT.00720)</w:t>
            </w:r>
          </w:p>
          <w:bookmarkEnd w:id="1295"/>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33" w:id="1296"/>
          <w:p>
            <w:pPr>
              <w:spacing w:after="20"/>
              <w:ind w:left="20"/>
              <w:jc w:val="both"/>
            </w:pPr>
            <w:r>
              <w:rPr>
                <w:rFonts w:ascii="Times New Roman"/>
                <w:b w:val="false"/>
                <w:i w:val="false"/>
                <w:color w:val="000000"/>
                <w:sz w:val="20"/>
              </w:rPr>
              <w:t>
*.2.4.1. Сведения о единице дозирования лекарственного препарата</w:t>
            </w:r>
          </w:p>
          <w:bookmarkEnd w:id="1296"/>
          <w:p>
            <w:pPr>
              <w:spacing w:after="20"/>
              <w:ind w:left="20"/>
              <w:jc w:val="both"/>
            </w:pPr>
            <w:r>
              <w:rPr>
                <w:rFonts w:ascii="Times New Roman"/>
                <w:b w:val="false"/>
                <w:i w:val="false"/>
                <w:color w:val="000000"/>
                <w:sz w:val="20"/>
              </w:rPr>
              <w:t>
(hccdo:‌Drug‌Dosage‌Unit‌Details)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единице дозирования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M.HC.CDE.00712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34" w:id="1297"/>
          <w:p>
            <w:pPr>
              <w:spacing w:after="20"/>
              <w:ind w:left="20"/>
              <w:jc w:val="both"/>
            </w:pPr>
            <w:r>
              <w:rPr>
                <w:rFonts w:ascii="Times New Roman"/>
                <w:b w:val="false"/>
                <w:i w:val="false"/>
                <w:color w:val="000000"/>
                <w:sz w:val="20"/>
              </w:rPr>
              <w:t>
hccdo:‌Dosage‌Unit‌Details‌Type (M.HC.CDT.00719)</w:t>
            </w:r>
          </w:p>
          <w:bookmarkEnd w:id="1297"/>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35" w:id="1298"/>
          <w:p>
            <w:pPr>
              <w:spacing w:after="20"/>
              <w:ind w:left="20"/>
              <w:jc w:val="both"/>
            </w:pPr>
            <w:r>
              <w:rPr>
                <w:rFonts w:ascii="Times New Roman"/>
                <w:b w:val="false"/>
                <w:i w:val="false"/>
                <w:color w:val="000000"/>
                <w:sz w:val="20"/>
              </w:rPr>
              <w:t>
*.2.4.1.1. Код вида единицы выражения состава лекарственного препарата</w:t>
            </w:r>
          </w:p>
          <w:bookmarkEnd w:id="1298"/>
          <w:p>
            <w:pPr>
              <w:spacing w:after="20"/>
              <w:ind w:left="20"/>
              <w:jc w:val="both"/>
            </w:pPr>
            <w:r>
              <w:rPr>
                <w:rFonts w:ascii="Times New Roman"/>
                <w:b w:val="false"/>
                <w:i w:val="false"/>
                <w:color w:val="000000"/>
                <w:sz w:val="20"/>
              </w:rPr>
              <w:t>
(hcsdo:‌Drug‌Dosage‌Unit‌Kind‌Code)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единицы выражения состава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M.HC.SDE.00616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36" w:id="1299"/>
          <w:p>
            <w:pPr>
              <w:spacing w:after="20"/>
              <w:ind w:left="20"/>
              <w:jc w:val="both"/>
            </w:pPr>
            <w:r>
              <w:rPr>
                <w:rFonts w:ascii="Times New Roman"/>
                <w:b w:val="false"/>
                <w:i w:val="false"/>
                <w:color w:val="000000"/>
                <w:sz w:val="20"/>
              </w:rPr>
              <w:t>
csdo:‌Code2‌Type (M.SDT.00170)</w:t>
            </w:r>
          </w:p>
          <w:bookmarkEnd w:id="129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Длина: 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38" w:id="1300"/>
          <w:p>
            <w:pPr>
              <w:spacing w:after="20"/>
              <w:ind w:left="20"/>
              <w:jc w:val="both"/>
            </w:pPr>
            <w:r>
              <w:rPr>
                <w:rFonts w:ascii="Times New Roman"/>
                <w:b w:val="false"/>
                <w:i w:val="false"/>
                <w:color w:val="000000"/>
                <w:sz w:val="20"/>
              </w:rPr>
              <w:t>
*.2.4.1.2. Наименование вида единицы выражения состава лекарственного препарата</w:t>
            </w:r>
          </w:p>
          <w:bookmarkEnd w:id="1300"/>
          <w:p>
            <w:pPr>
              <w:spacing w:after="20"/>
              <w:ind w:left="20"/>
              <w:jc w:val="both"/>
            </w:pPr>
            <w:r>
              <w:rPr>
                <w:rFonts w:ascii="Times New Roman"/>
                <w:b w:val="false"/>
                <w:i w:val="false"/>
                <w:color w:val="000000"/>
                <w:sz w:val="20"/>
              </w:rPr>
              <w:t>
(hcsdo:‌Dosage‌Unit‌Kind‌Name)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единицы выражения состава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M.HC.SDE.00617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39" w:id="1301"/>
          <w:p>
            <w:pPr>
              <w:spacing w:after="20"/>
              <w:ind w:left="20"/>
              <w:jc w:val="both"/>
            </w:pPr>
            <w:r>
              <w:rPr>
                <w:rFonts w:ascii="Times New Roman"/>
                <w:b w:val="false"/>
                <w:i w:val="false"/>
                <w:color w:val="000000"/>
                <w:sz w:val="20"/>
              </w:rPr>
              <w:t>
csdo:‌Name500‌Type (M.SDT.00134)</w:t>
            </w:r>
          </w:p>
          <w:bookmarkEnd w:id="130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42" w:id="1302"/>
          <w:p>
            <w:pPr>
              <w:spacing w:after="20"/>
              <w:ind w:left="20"/>
              <w:jc w:val="both"/>
            </w:pPr>
            <w:r>
              <w:rPr>
                <w:rFonts w:ascii="Times New Roman"/>
                <w:b w:val="false"/>
                <w:i w:val="false"/>
                <w:color w:val="000000"/>
                <w:sz w:val="20"/>
              </w:rPr>
              <w:t>
*.2.4.1.3. Величина единицы дозирования (концентрации)</w:t>
            </w:r>
          </w:p>
          <w:bookmarkEnd w:id="1302"/>
          <w:p>
            <w:pPr>
              <w:spacing w:after="20"/>
              <w:ind w:left="20"/>
              <w:jc w:val="both"/>
            </w:pPr>
            <w:r>
              <w:rPr>
                <w:rFonts w:ascii="Times New Roman"/>
                <w:b w:val="false"/>
                <w:i w:val="false"/>
                <w:color w:val="000000"/>
                <w:sz w:val="20"/>
              </w:rPr>
              <w:t>
(hcsdo:‌Dosage‌Unit‌Measure)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величина единицы дозирования (концентрации)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M.HC.SDE.00615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43" w:id="1303"/>
          <w:p>
            <w:pPr>
              <w:spacing w:after="20"/>
              <w:ind w:left="20"/>
              <w:jc w:val="both"/>
            </w:pPr>
            <w:r>
              <w:rPr>
                <w:rFonts w:ascii="Times New Roman"/>
                <w:b w:val="false"/>
                <w:i w:val="false"/>
                <w:color w:val="000000"/>
                <w:sz w:val="20"/>
              </w:rPr>
              <w:t>
hcsdo:‌Dosage‌Unit‌Measure‌Type (M.HC.SDT.00719)</w:t>
            </w:r>
          </w:p>
          <w:bookmarkEnd w:id="1303"/>
          <w:p>
            <w:pPr>
              <w:spacing w:after="20"/>
              <w:ind w:left="20"/>
              <w:jc w:val="both"/>
            </w:pPr>
            <w:r>
              <w:rPr>
                <w:rFonts w:ascii="Times New Roman"/>
                <w:b w:val="false"/>
                <w:i w:val="false"/>
                <w:color w:val="000000"/>
                <w:sz w:val="20"/>
              </w:rPr>
              <w:t>
Число в десятичной системе счисления</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44" w:id="1304"/>
          <w:p>
            <w:pPr>
              <w:spacing w:after="20"/>
              <w:ind w:left="20"/>
              <w:jc w:val="both"/>
            </w:pPr>
            <w:r>
              <w:rPr>
                <w:rFonts w:ascii="Times New Roman"/>
                <w:b w:val="false"/>
                <w:i w:val="false"/>
                <w:color w:val="000000"/>
                <w:sz w:val="20"/>
              </w:rPr>
              <w:t>
а) код единицы измерения дозировки и концентрации</w:t>
            </w:r>
          </w:p>
          <w:bookmarkEnd w:id="1304"/>
          <w:p>
            <w:pPr>
              <w:spacing w:after="20"/>
              <w:ind w:left="20"/>
              <w:jc w:val="both"/>
            </w:pPr>
            <w:r>
              <w:rPr>
                <w:rFonts w:ascii="Times New Roman"/>
                <w:b w:val="false"/>
                <w:i w:val="false"/>
                <w:color w:val="000000"/>
                <w:sz w:val="20"/>
              </w:rPr>
              <w:t>
(атрибут Substance‌Measure‌Code)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единицы измерения дозировки и концентрации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45" w:id="1305"/>
          <w:p>
            <w:pPr>
              <w:spacing w:after="20"/>
              <w:ind w:left="20"/>
              <w:jc w:val="both"/>
            </w:pPr>
            <w:r>
              <w:rPr>
                <w:rFonts w:ascii="Times New Roman"/>
                <w:b w:val="false"/>
                <w:i w:val="false"/>
                <w:color w:val="000000"/>
                <w:sz w:val="20"/>
              </w:rPr>
              <w:t>
hcsdo:‌Substance‌Measure‌Code‌Type (M.HC.SDT.00217)</w:t>
            </w:r>
          </w:p>
          <w:bookmarkEnd w:id="1305"/>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единиц измерения дозировки и концентрации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48" w:id="1306"/>
          <w:p>
            <w:pPr>
              <w:spacing w:after="20"/>
              <w:ind w:left="20"/>
              <w:jc w:val="both"/>
            </w:pPr>
            <w:r>
              <w:rPr>
                <w:rFonts w:ascii="Times New Roman"/>
                <w:b w:val="false"/>
                <w:i w:val="false"/>
                <w:color w:val="000000"/>
                <w:sz w:val="20"/>
              </w:rPr>
              <w:t>
б) идентификатор справочника (классификатора)</w:t>
            </w:r>
          </w:p>
          <w:bookmarkEnd w:id="1306"/>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49" w:id="1307"/>
          <w:p>
            <w:pPr>
              <w:spacing w:after="20"/>
              <w:ind w:left="20"/>
              <w:jc w:val="both"/>
            </w:pPr>
            <w:r>
              <w:rPr>
                <w:rFonts w:ascii="Times New Roman"/>
                <w:b w:val="false"/>
                <w:i w:val="false"/>
                <w:color w:val="000000"/>
                <w:sz w:val="20"/>
              </w:rPr>
              <w:t>
csdo:‌Reference‌Data‌Id‌Type (M.SDT.00091)</w:t>
            </w:r>
          </w:p>
          <w:bookmarkEnd w:id="130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52" w:id="1308"/>
          <w:p>
            <w:pPr>
              <w:spacing w:after="20"/>
              <w:ind w:left="20"/>
              <w:jc w:val="both"/>
            </w:pPr>
            <w:r>
              <w:rPr>
                <w:rFonts w:ascii="Times New Roman"/>
                <w:b w:val="false"/>
                <w:i w:val="false"/>
                <w:color w:val="000000"/>
                <w:sz w:val="20"/>
              </w:rPr>
              <w:t>
в) наименование единицы измерения дозировки и концентрации</w:t>
            </w:r>
          </w:p>
          <w:bookmarkEnd w:id="1308"/>
          <w:p>
            <w:pPr>
              <w:spacing w:after="20"/>
              <w:ind w:left="20"/>
              <w:jc w:val="both"/>
            </w:pPr>
            <w:r>
              <w:rPr>
                <w:rFonts w:ascii="Times New Roman"/>
                <w:b w:val="false"/>
                <w:i w:val="false"/>
                <w:color w:val="000000"/>
                <w:sz w:val="20"/>
              </w:rPr>
              <w:t>
(атрибут Substance‌Measure‌Name)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единицы измерения дозировки и концентрации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53" w:id="1309"/>
          <w:p>
            <w:pPr>
              <w:spacing w:after="20"/>
              <w:ind w:left="20"/>
              <w:jc w:val="both"/>
            </w:pPr>
            <w:r>
              <w:rPr>
                <w:rFonts w:ascii="Times New Roman"/>
                <w:b w:val="false"/>
                <w:i w:val="false"/>
                <w:color w:val="000000"/>
                <w:sz w:val="20"/>
              </w:rPr>
              <w:t>
csdo:‌Name500‌Type (M.SDT.00134)</w:t>
            </w:r>
          </w:p>
          <w:bookmarkEnd w:id="130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56" w:id="1310"/>
          <w:p>
            <w:pPr>
              <w:spacing w:after="20"/>
              <w:ind w:left="20"/>
              <w:jc w:val="both"/>
            </w:pPr>
            <w:r>
              <w:rPr>
                <w:rFonts w:ascii="Times New Roman"/>
                <w:b w:val="false"/>
                <w:i w:val="false"/>
                <w:color w:val="000000"/>
                <w:sz w:val="20"/>
              </w:rPr>
              <w:t>
г) масштаб</w:t>
            </w:r>
          </w:p>
          <w:bookmarkEnd w:id="1310"/>
          <w:p>
            <w:pPr>
              <w:spacing w:after="20"/>
              <w:ind w:left="20"/>
              <w:jc w:val="both"/>
            </w:pPr>
            <w:r>
              <w:rPr>
                <w:rFonts w:ascii="Times New Roman"/>
                <w:b w:val="false"/>
                <w:i w:val="false"/>
                <w:color w:val="000000"/>
                <w:sz w:val="20"/>
              </w:rPr>
              <w:t>
(атрибут Scale‌Number)</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масштаб величины, представленный в виде показателя степени числа 10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57" w:id="1311"/>
          <w:p>
            <w:pPr>
              <w:spacing w:after="20"/>
              <w:ind w:left="20"/>
              <w:jc w:val="both"/>
            </w:pPr>
            <w:r>
              <w:rPr>
                <w:rFonts w:ascii="Times New Roman"/>
                <w:b w:val="false"/>
                <w:i w:val="false"/>
                <w:color w:val="000000"/>
                <w:sz w:val="20"/>
              </w:rPr>
              <w:t>
csdo:‌Number2‌Type (M.SDT.00096)</w:t>
            </w:r>
          </w:p>
          <w:bookmarkEnd w:id="1311"/>
          <w:p>
            <w:pPr>
              <w:spacing w:after="20"/>
              <w:ind w:left="20"/>
              <w:jc w:val="both"/>
            </w:pPr>
            <w:r>
              <w:rPr>
                <w:rFonts w:ascii="Times New Roman"/>
                <w:b w:val="false"/>
                <w:i w:val="false"/>
                <w:color w:val="000000"/>
                <w:sz w:val="20"/>
              </w:rPr>
              <w:t>
</w:t>
            </w:r>
            <w:r>
              <w:rPr>
                <w:rFonts w:ascii="Times New Roman"/>
                <w:b w:val="false"/>
                <w:i w:val="false"/>
                <w:color w:val="000000"/>
                <w:sz w:val="20"/>
              </w:rPr>
              <w:t>Число в десятичной системе счисления.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Макс. кол-во цифр: 2.</w:t>
            </w:r>
          </w:p>
          <w:p>
            <w:pPr>
              <w:spacing w:after="20"/>
              <w:ind w:left="20"/>
              <w:jc w:val="both"/>
            </w:pPr>
            <w:r>
              <w:rPr>
                <w:rFonts w:ascii="Times New Roman"/>
                <w:b w:val="false"/>
                <w:i w:val="false"/>
                <w:color w:val="000000"/>
                <w:sz w:val="20"/>
              </w:rPr>
              <w:t>
Макс. кол-во дроб. цифр: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60" w:id="1312"/>
          <w:p>
            <w:pPr>
              <w:spacing w:after="20"/>
              <w:ind w:left="20"/>
              <w:jc w:val="both"/>
            </w:pPr>
            <w:r>
              <w:rPr>
                <w:rFonts w:ascii="Times New Roman"/>
                <w:b w:val="false"/>
                <w:i w:val="false"/>
                <w:color w:val="000000"/>
                <w:sz w:val="20"/>
              </w:rPr>
              <w:t>
*.2.4.2. Сведения об ингредиенте, входящем в состав лекарственного препарата</w:t>
            </w:r>
          </w:p>
          <w:bookmarkEnd w:id="1312"/>
          <w:p>
            <w:pPr>
              <w:spacing w:after="20"/>
              <w:ind w:left="20"/>
              <w:jc w:val="both"/>
            </w:pPr>
            <w:r>
              <w:rPr>
                <w:rFonts w:ascii="Times New Roman"/>
                <w:b w:val="false"/>
                <w:i w:val="false"/>
                <w:color w:val="000000"/>
                <w:sz w:val="20"/>
              </w:rPr>
              <w:t>
(hccdo:‌Drug‌Substance‌Details)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ингредиенте, входящем в состав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M.HC.CDE.00264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61" w:id="1313"/>
          <w:p>
            <w:pPr>
              <w:spacing w:after="20"/>
              <w:ind w:left="20"/>
              <w:jc w:val="both"/>
            </w:pPr>
            <w:r>
              <w:rPr>
                <w:rFonts w:ascii="Times New Roman"/>
                <w:b w:val="false"/>
                <w:i w:val="false"/>
                <w:color w:val="000000"/>
                <w:sz w:val="20"/>
              </w:rPr>
              <w:t>
hccdo:‌Drug‌Substance‌Details‌Type (M.HC.CDT.00243)</w:t>
            </w:r>
          </w:p>
          <w:bookmarkEnd w:id="1313"/>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62" w:id="1314"/>
          <w:p>
            <w:pPr>
              <w:spacing w:after="20"/>
              <w:ind w:left="20"/>
              <w:jc w:val="both"/>
            </w:pPr>
            <w:r>
              <w:rPr>
                <w:rFonts w:ascii="Times New Roman"/>
                <w:b w:val="false"/>
                <w:i w:val="false"/>
                <w:color w:val="000000"/>
                <w:sz w:val="20"/>
              </w:rPr>
              <w:t>
*.2.4.2.1. Код функции ингредиента в составе лекарственного препарата</w:t>
            </w:r>
          </w:p>
          <w:bookmarkEnd w:id="1314"/>
          <w:p>
            <w:pPr>
              <w:spacing w:after="20"/>
              <w:ind w:left="20"/>
              <w:jc w:val="both"/>
            </w:pPr>
            <w:r>
              <w:rPr>
                <w:rFonts w:ascii="Times New Roman"/>
                <w:b w:val="false"/>
                <w:i w:val="false"/>
                <w:color w:val="000000"/>
                <w:sz w:val="20"/>
              </w:rPr>
              <w:t>
(hcsdo:‌Drug‌Substance‌Role‌Code)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функции ингредиента в составе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M.HC.SDE.00437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63" w:id="1315"/>
          <w:p>
            <w:pPr>
              <w:spacing w:after="20"/>
              <w:ind w:left="20"/>
              <w:jc w:val="both"/>
            </w:pPr>
            <w:r>
              <w:rPr>
                <w:rFonts w:ascii="Times New Roman"/>
                <w:b w:val="false"/>
                <w:i w:val="false"/>
                <w:color w:val="000000"/>
                <w:sz w:val="20"/>
              </w:rPr>
              <w:t>
csdo:‌Code10‌Type (M.SDT.00179)</w:t>
            </w:r>
          </w:p>
          <w:bookmarkEnd w:id="131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66" w:id="1316"/>
          <w:p>
            <w:pPr>
              <w:spacing w:after="20"/>
              <w:ind w:left="20"/>
              <w:jc w:val="both"/>
            </w:pPr>
            <w:r>
              <w:rPr>
                <w:rFonts w:ascii="Times New Roman"/>
                <w:b w:val="false"/>
                <w:i w:val="false"/>
                <w:color w:val="000000"/>
                <w:sz w:val="20"/>
              </w:rPr>
              <w:t>
*.2.4.2.2. Наименование функции ингредиента в составе лекарственного препарата</w:t>
            </w:r>
          </w:p>
          <w:bookmarkEnd w:id="1316"/>
          <w:p>
            <w:pPr>
              <w:spacing w:after="20"/>
              <w:ind w:left="20"/>
              <w:jc w:val="both"/>
            </w:pPr>
            <w:r>
              <w:rPr>
                <w:rFonts w:ascii="Times New Roman"/>
                <w:b w:val="false"/>
                <w:i w:val="false"/>
                <w:color w:val="000000"/>
                <w:sz w:val="20"/>
              </w:rPr>
              <w:t>
(hcsdo:‌Drug‌Substance‌Role‌Name)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функции ингредиента в составе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M.HC.SDE.00678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67" w:id="1317"/>
          <w:p>
            <w:pPr>
              <w:spacing w:after="20"/>
              <w:ind w:left="20"/>
              <w:jc w:val="both"/>
            </w:pPr>
            <w:r>
              <w:rPr>
                <w:rFonts w:ascii="Times New Roman"/>
                <w:b w:val="false"/>
                <w:i w:val="false"/>
                <w:color w:val="000000"/>
                <w:sz w:val="20"/>
              </w:rPr>
              <w:t>
csdo:‌Name500‌Type (M.SDT.00134)</w:t>
            </w:r>
          </w:p>
          <w:bookmarkEnd w:id="131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70" w:id="1318"/>
          <w:p>
            <w:pPr>
              <w:spacing w:after="20"/>
              <w:ind w:left="20"/>
              <w:jc w:val="both"/>
            </w:pPr>
            <w:r>
              <w:rPr>
                <w:rFonts w:ascii="Times New Roman"/>
                <w:b w:val="false"/>
                <w:i w:val="false"/>
                <w:color w:val="000000"/>
                <w:sz w:val="20"/>
              </w:rPr>
              <w:t>
*.2.4.2.3. Сведения об активной фармацевтической субстанции в составе лекарственного препарата</w:t>
            </w:r>
          </w:p>
          <w:bookmarkEnd w:id="1318"/>
          <w:p>
            <w:pPr>
              <w:spacing w:after="20"/>
              <w:ind w:left="20"/>
              <w:jc w:val="both"/>
            </w:pPr>
            <w:r>
              <w:rPr>
                <w:rFonts w:ascii="Times New Roman"/>
                <w:b w:val="false"/>
                <w:i w:val="false"/>
                <w:color w:val="000000"/>
                <w:sz w:val="20"/>
              </w:rPr>
              <w:t>
(hccdo:‌Active‌Substance‌Details)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активной фармацевтической субстанции в составе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M.HC.CDE.00030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71" w:id="1319"/>
          <w:p>
            <w:pPr>
              <w:spacing w:after="20"/>
              <w:ind w:left="20"/>
              <w:jc w:val="both"/>
            </w:pPr>
            <w:r>
              <w:rPr>
                <w:rFonts w:ascii="Times New Roman"/>
                <w:b w:val="false"/>
                <w:i w:val="false"/>
                <w:color w:val="000000"/>
                <w:sz w:val="20"/>
              </w:rPr>
              <w:t>
hccdo:‌Active‌Substance‌Details‌Type (M.HC.CDT.00730)</w:t>
            </w:r>
          </w:p>
          <w:bookmarkEnd w:id="1319"/>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72" w:id="1320"/>
          <w:p>
            <w:pPr>
              <w:spacing w:after="20"/>
              <w:ind w:left="20"/>
              <w:jc w:val="both"/>
            </w:pPr>
            <w:r>
              <w:rPr>
                <w:rFonts w:ascii="Times New Roman"/>
                <w:b w:val="false"/>
                <w:i w:val="false"/>
                <w:color w:val="000000"/>
                <w:sz w:val="20"/>
              </w:rPr>
              <w:t>
*.2.4.2.3.1. Код активной фармацевтической субстанции</w:t>
            </w:r>
          </w:p>
          <w:bookmarkEnd w:id="1320"/>
          <w:p>
            <w:pPr>
              <w:spacing w:after="20"/>
              <w:ind w:left="20"/>
              <w:jc w:val="both"/>
            </w:pPr>
            <w:r>
              <w:rPr>
                <w:rFonts w:ascii="Times New Roman"/>
                <w:b w:val="false"/>
                <w:i w:val="false"/>
                <w:color w:val="000000"/>
                <w:sz w:val="20"/>
              </w:rPr>
              <w:t>
(hcsdo:‌Active‌Substance‌Code)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активной фармацевтической субстанции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M.HC.SDE.00618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73" w:id="1321"/>
          <w:p>
            <w:pPr>
              <w:spacing w:after="20"/>
              <w:ind w:left="20"/>
              <w:jc w:val="both"/>
            </w:pPr>
            <w:r>
              <w:rPr>
                <w:rFonts w:ascii="Times New Roman"/>
                <w:b w:val="false"/>
                <w:i w:val="false"/>
                <w:color w:val="000000"/>
                <w:sz w:val="20"/>
              </w:rPr>
              <w:t>
hcsdo:‌Drug‌Code‌Type (M.HC.SDT.00211)</w:t>
            </w:r>
          </w:p>
          <w:bookmarkEnd w:id="1321"/>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76" w:id="1322"/>
          <w:p>
            <w:pPr>
              <w:spacing w:after="20"/>
              <w:ind w:left="20"/>
              <w:jc w:val="both"/>
            </w:pPr>
            <w:r>
              <w:rPr>
                <w:rFonts w:ascii="Times New Roman"/>
                <w:b w:val="false"/>
                <w:i w:val="false"/>
                <w:color w:val="000000"/>
                <w:sz w:val="20"/>
              </w:rPr>
              <w:t>
а) идентификатор справочника (классификатора)</w:t>
            </w:r>
          </w:p>
          <w:bookmarkEnd w:id="1322"/>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77" w:id="1323"/>
          <w:p>
            <w:pPr>
              <w:spacing w:after="20"/>
              <w:ind w:left="20"/>
              <w:jc w:val="both"/>
            </w:pPr>
            <w:r>
              <w:rPr>
                <w:rFonts w:ascii="Times New Roman"/>
                <w:b w:val="false"/>
                <w:i w:val="false"/>
                <w:color w:val="000000"/>
                <w:sz w:val="20"/>
              </w:rPr>
              <w:t>
csdo:‌Reference‌Data‌Id‌Type (M.SDT.00091)</w:t>
            </w:r>
          </w:p>
          <w:bookmarkEnd w:id="132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80" w:id="1324"/>
          <w:p>
            <w:pPr>
              <w:spacing w:after="20"/>
              <w:ind w:left="20"/>
              <w:jc w:val="both"/>
            </w:pPr>
            <w:r>
              <w:rPr>
                <w:rFonts w:ascii="Times New Roman"/>
                <w:b w:val="false"/>
                <w:i w:val="false"/>
                <w:color w:val="000000"/>
                <w:sz w:val="20"/>
              </w:rPr>
              <w:t>
*.2.4.2.3.2. Наименование активной фармацевтической субстанции</w:t>
            </w:r>
          </w:p>
          <w:bookmarkEnd w:id="1324"/>
          <w:p>
            <w:pPr>
              <w:spacing w:after="20"/>
              <w:ind w:left="20"/>
              <w:jc w:val="both"/>
            </w:pPr>
            <w:r>
              <w:rPr>
                <w:rFonts w:ascii="Times New Roman"/>
                <w:b w:val="false"/>
                <w:i w:val="false"/>
                <w:color w:val="000000"/>
                <w:sz w:val="20"/>
              </w:rPr>
              <w:t>
(hcsdo:‌Active‌Substance‌Name)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активной фармацевтической субстанции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81" w:id="1325"/>
          <w:p>
            <w:pPr>
              <w:spacing w:after="20"/>
              <w:ind w:left="20"/>
              <w:jc w:val="both"/>
            </w:pPr>
            <w:r>
              <w:rPr>
                <w:rFonts w:ascii="Times New Roman"/>
                <w:b w:val="false"/>
                <w:i w:val="false"/>
                <w:color w:val="000000"/>
                <w:sz w:val="20"/>
              </w:rPr>
              <w:t>
csdo:‌Name500‌Type (M.SDT.00134)</w:t>
            </w:r>
          </w:p>
          <w:bookmarkEnd w:id="132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84" w:id="1326"/>
          <w:p>
            <w:pPr>
              <w:spacing w:after="20"/>
              <w:ind w:left="20"/>
              <w:jc w:val="both"/>
            </w:pPr>
            <w:r>
              <w:rPr>
                <w:rFonts w:ascii="Times New Roman"/>
                <w:b w:val="false"/>
                <w:i w:val="false"/>
                <w:color w:val="000000"/>
                <w:sz w:val="20"/>
              </w:rPr>
              <w:t>
*.2.4.2.4. Сведения о вспомогательном веществе в составе лекарственного препарата</w:t>
            </w:r>
          </w:p>
          <w:bookmarkEnd w:id="1326"/>
          <w:p>
            <w:pPr>
              <w:spacing w:after="20"/>
              <w:ind w:left="20"/>
              <w:jc w:val="both"/>
            </w:pPr>
            <w:r>
              <w:rPr>
                <w:rFonts w:ascii="Times New Roman"/>
                <w:b w:val="false"/>
                <w:i w:val="false"/>
                <w:color w:val="000000"/>
                <w:sz w:val="20"/>
              </w:rPr>
              <w:t>
(hccdo:‌Auxiliary‌Substance‌Details)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вспомогательном веществе в составе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M.HC.CDE.00040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85" w:id="1327"/>
          <w:p>
            <w:pPr>
              <w:spacing w:after="20"/>
              <w:ind w:left="20"/>
              <w:jc w:val="both"/>
            </w:pPr>
            <w:r>
              <w:rPr>
                <w:rFonts w:ascii="Times New Roman"/>
                <w:b w:val="false"/>
                <w:i w:val="false"/>
                <w:color w:val="000000"/>
                <w:sz w:val="20"/>
              </w:rPr>
              <w:t>
hccdo:‌Auxiliary‌Substance‌Details‌Type (M.HC.CDT.00731)</w:t>
            </w:r>
          </w:p>
          <w:bookmarkEnd w:id="1327"/>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86" w:id="1328"/>
          <w:p>
            <w:pPr>
              <w:spacing w:after="20"/>
              <w:ind w:left="20"/>
              <w:jc w:val="both"/>
            </w:pPr>
            <w:r>
              <w:rPr>
                <w:rFonts w:ascii="Times New Roman"/>
                <w:b w:val="false"/>
                <w:i w:val="false"/>
                <w:color w:val="000000"/>
                <w:sz w:val="20"/>
              </w:rPr>
              <w:t>
*.2.4.2.4.1. Код вспомогательного вещества, входящего в состав лекарственного препарата</w:t>
            </w:r>
          </w:p>
          <w:bookmarkEnd w:id="1328"/>
          <w:p>
            <w:pPr>
              <w:spacing w:after="20"/>
              <w:ind w:left="20"/>
              <w:jc w:val="both"/>
            </w:pPr>
            <w:r>
              <w:rPr>
                <w:rFonts w:ascii="Times New Roman"/>
                <w:b w:val="false"/>
                <w:i w:val="false"/>
                <w:color w:val="000000"/>
                <w:sz w:val="20"/>
              </w:rPr>
              <w:t>
(hcsdo:‌Auxiliary‌Substance‌Code)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вспомогательного вещества, входящего в состав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M.HC.SDE.00607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87" w:id="1329"/>
          <w:p>
            <w:pPr>
              <w:spacing w:after="20"/>
              <w:ind w:left="20"/>
              <w:jc w:val="both"/>
            </w:pPr>
            <w:r>
              <w:rPr>
                <w:rFonts w:ascii="Times New Roman"/>
                <w:b w:val="false"/>
                <w:i w:val="false"/>
                <w:color w:val="000000"/>
                <w:sz w:val="20"/>
              </w:rPr>
              <w:t>
hcsdo:‌Auxiliary‌Substance‌Code‌Type (M.HC.SDT.00014)</w:t>
            </w:r>
          </w:p>
          <w:bookmarkEnd w:id="1329"/>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вспомогательного вещества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90" w:id="1330"/>
          <w:p>
            <w:pPr>
              <w:spacing w:after="20"/>
              <w:ind w:left="20"/>
              <w:jc w:val="both"/>
            </w:pPr>
            <w:r>
              <w:rPr>
                <w:rFonts w:ascii="Times New Roman"/>
                <w:b w:val="false"/>
                <w:i w:val="false"/>
                <w:color w:val="000000"/>
                <w:sz w:val="20"/>
              </w:rPr>
              <w:t>
а) идентификатор справочника (классификатора)</w:t>
            </w:r>
          </w:p>
          <w:bookmarkEnd w:id="1330"/>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91" w:id="1331"/>
          <w:p>
            <w:pPr>
              <w:spacing w:after="20"/>
              <w:ind w:left="20"/>
              <w:jc w:val="both"/>
            </w:pPr>
            <w:r>
              <w:rPr>
                <w:rFonts w:ascii="Times New Roman"/>
                <w:b w:val="false"/>
                <w:i w:val="false"/>
                <w:color w:val="000000"/>
                <w:sz w:val="20"/>
              </w:rPr>
              <w:t>
csdo:‌Reference‌Data‌Id‌Type (M.SDT.00091)</w:t>
            </w:r>
          </w:p>
          <w:bookmarkEnd w:id="133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94" w:id="1332"/>
          <w:p>
            <w:pPr>
              <w:spacing w:after="20"/>
              <w:ind w:left="20"/>
              <w:jc w:val="both"/>
            </w:pPr>
            <w:r>
              <w:rPr>
                <w:rFonts w:ascii="Times New Roman"/>
                <w:b w:val="false"/>
                <w:i w:val="false"/>
                <w:color w:val="000000"/>
                <w:sz w:val="20"/>
              </w:rPr>
              <w:t>
*.2.4.2.4.2. Наименование вспомогательного вещества, входящего в состав лекарственного препарата</w:t>
            </w:r>
          </w:p>
          <w:bookmarkEnd w:id="1332"/>
          <w:p>
            <w:pPr>
              <w:spacing w:after="20"/>
              <w:ind w:left="20"/>
              <w:jc w:val="both"/>
            </w:pPr>
            <w:r>
              <w:rPr>
                <w:rFonts w:ascii="Times New Roman"/>
                <w:b w:val="false"/>
                <w:i w:val="false"/>
                <w:color w:val="000000"/>
                <w:sz w:val="20"/>
              </w:rPr>
              <w:t>
(hcsdo:‌Auxiliary‌Substance‌Name)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вспомогательного вещества, входящего в состав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M.HC.SDE.00044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95" w:id="1333"/>
          <w:p>
            <w:pPr>
              <w:spacing w:after="20"/>
              <w:ind w:left="20"/>
              <w:jc w:val="both"/>
            </w:pPr>
            <w:r>
              <w:rPr>
                <w:rFonts w:ascii="Times New Roman"/>
                <w:b w:val="false"/>
                <w:i w:val="false"/>
                <w:color w:val="000000"/>
                <w:sz w:val="20"/>
              </w:rPr>
              <w:t>
csdo:‌Name500‌Type (M.SDT.00134)</w:t>
            </w:r>
          </w:p>
          <w:bookmarkEnd w:id="133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98" w:id="1334"/>
          <w:p>
            <w:pPr>
              <w:spacing w:after="20"/>
              <w:ind w:left="20"/>
              <w:jc w:val="both"/>
            </w:pPr>
            <w:r>
              <w:rPr>
                <w:rFonts w:ascii="Times New Roman"/>
                <w:b w:val="false"/>
                <w:i w:val="false"/>
                <w:color w:val="000000"/>
                <w:sz w:val="20"/>
              </w:rPr>
              <w:t>
*.2.4.2.4.3. Код функционального назначения вспомогательного вещества</w:t>
            </w:r>
          </w:p>
          <w:bookmarkEnd w:id="1334"/>
          <w:p>
            <w:pPr>
              <w:spacing w:after="20"/>
              <w:ind w:left="20"/>
              <w:jc w:val="both"/>
            </w:pPr>
            <w:r>
              <w:rPr>
                <w:rFonts w:ascii="Times New Roman"/>
                <w:b w:val="false"/>
                <w:i w:val="false"/>
                <w:color w:val="000000"/>
                <w:sz w:val="20"/>
              </w:rPr>
              <w:t>
(hcsdo:‌Functional‌Purpose‌Code)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функционального назначения вспомогательного вещества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M.HC.SDE.00611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99" w:id="1335"/>
          <w:p>
            <w:pPr>
              <w:spacing w:after="20"/>
              <w:ind w:left="20"/>
              <w:jc w:val="both"/>
            </w:pPr>
            <w:r>
              <w:rPr>
                <w:rFonts w:ascii="Times New Roman"/>
                <w:b w:val="false"/>
                <w:i w:val="false"/>
                <w:color w:val="000000"/>
                <w:sz w:val="20"/>
              </w:rPr>
              <w:t>
hcsdo:‌Functional‌Purpose‌Code‌Type (M.HC.SDT.00015)</w:t>
            </w:r>
          </w:p>
          <w:bookmarkEnd w:id="1335"/>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функциональных назначений вспомогательных веществ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02" w:id="1336"/>
          <w:p>
            <w:pPr>
              <w:spacing w:after="20"/>
              <w:ind w:left="20"/>
              <w:jc w:val="both"/>
            </w:pPr>
            <w:r>
              <w:rPr>
                <w:rFonts w:ascii="Times New Roman"/>
                <w:b w:val="false"/>
                <w:i w:val="false"/>
                <w:color w:val="000000"/>
                <w:sz w:val="20"/>
              </w:rPr>
              <w:t>
а) идентификатор справочника (классификатора)</w:t>
            </w:r>
          </w:p>
          <w:bookmarkEnd w:id="1336"/>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03" w:id="1337"/>
          <w:p>
            <w:pPr>
              <w:spacing w:after="20"/>
              <w:ind w:left="20"/>
              <w:jc w:val="both"/>
            </w:pPr>
            <w:r>
              <w:rPr>
                <w:rFonts w:ascii="Times New Roman"/>
                <w:b w:val="false"/>
                <w:i w:val="false"/>
                <w:color w:val="000000"/>
                <w:sz w:val="20"/>
              </w:rPr>
              <w:t>
csdo:‌Reference‌Data‌Id‌Type (M.SDT.00091)</w:t>
            </w:r>
          </w:p>
          <w:bookmarkEnd w:id="133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06" w:id="1338"/>
          <w:p>
            <w:pPr>
              <w:spacing w:after="20"/>
              <w:ind w:left="20"/>
              <w:jc w:val="both"/>
            </w:pPr>
            <w:r>
              <w:rPr>
                <w:rFonts w:ascii="Times New Roman"/>
                <w:b w:val="false"/>
                <w:i w:val="false"/>
                <w:color w:val="000000"/>
                <w:sz w:val="20"/>
              </w:rPr>
              <w:t>
*.2.4.2.4.4. Наименование функционального назначения вспомогательного вещества</w:t>
            </w:r>
          </w:p>
          <w:bookmarkEnd w:id="1338"/>
          <w:p>
            <w:pPr>
              <w:spacing w:after="20"/>
              <w:ind w:left="20"/>
              <w:jc w:val="both"/>
            </w:pPr>
            <w:r>
              <w:rPr>
                <w:rFonts w:ascii="Times New Roman"/>
                <w:b w:val="false"/>
                <w:i w:val="false"/>
                <w:color w:val="000000"/>
                <w:sz w:val="20"/>
              </w:rPr>
              <w:t>
(hcsdo:‌Functional‌Purpose‌Name)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функционального назначения вспомогательного вещества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07" w:id="1339"/>
          <w:p>
            <w:pPr>
              <w:spacing w:after="20"/>
              <w:ind w:left="20"/>
              <w:jc w:val="both"/>
            </w:pPr>
            <w:r>
              <w:rPr>
                <w:rFonts w:ascii="Times New Roman"/>
                <w:b w:val="false"/>
                <w:i w:val="false"/>
                <w:color w:val="000000"/>
                <w:sz w:val="20"/>
              </w:rPr>
              <w:t>
csdo:‌Name500‌Type (M.SDT.00134)</w:t>
            </w:r>
          </w:p>
          <w:bookmarkEnd w:id="133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10" w:id="1340"/>
          <w:p>
            <w:pPr>
              <w:spacing w:after="20"/>
              <w:ind w:left="20"/>
              <w:jc w:val="both"/>
            </w:pPr>
            <w:r>
              <w:rPr>
                <w:rFonts w:ascii="Times New Roman"/>
                <w:b w:val="false"/>
                <w:i w:val="false"/>
                <w:color w:val="000000"/>
                <w:sz w:val="20"/>
              </w:rPr>
              <w:t>
*.2.4.2.5. Наименование реагента</w:t>
            </w:r>
          </w:p>
          <w:bookmarkEnd w:id="1340"/>
          <w:p>
            <w:pPr>
              <w:spacing w:after="20"/>
              <w:ind w:left="20"/>
              <w:jc w:val="both"/>
            </w:pPr>
            <w:r>
              <w:rPr>
                <w:rFonts w:ascii="Times New Roman"/>
                <w:b w:val="false"/>
                <w:i w:val="false"/>
                <w:color w:val="000000"/>
                <w:sz w:val="20"/>
              </w:rPr>
              <w:t>
(hcsdo:‌Reagent‌Name)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реагента, входящего в состав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M.HC.SDE.00648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11" w:id="1341"/>
          <w:p>
            <w:pPr>
              <w:spacing w:after="20"/>
              <w:ind w:left="20"/>
              <w:jc w:val="both"/>
            </w:pPr>
            <w:r>
              <w:rPr>
                <w:rFonts w:ascii="Times New Roman"/>
                <w:b w:val="false"/>
                <w:i w:val="false"/>
                <w:color w:val="000000"/>
                <w:sz w:val="20"/>
              </w:rPr>
              <w:t>
csdo:‌Name500‌Type (M.SDT.00134)</w:t>
            </w:r>
          </w:p>
          <w:bookmarkEnd w:id="134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14" w:id="1342"/>
          <w:p>
            <w:pPr>
              <w:spacing w:after="20"/>
              <w:ind w:left="20"/>
              <w:jc w:val="both"/>
            </w:pPr>
            <w:r>
              <w:rPr>
                <w:rFonts w:ascii="Times New Roman"/>
                <w:b w:val="false"/>
                <w:i w:val="false"/>
                <w:color w:val="000000"/>
                <w:sz w:val="20"/>
              </w:rPr>
              <w:t>
*.2.4.2.6. Дозировка (концентрация)</w:t>
            </w:r>
          </w:p>
          <w:bookmarkEnd w:id="1342"/>
          <w:p>
            <w:pPr>
              <w:spacing w:after="20"/>
              <w:ind w:left="20"/>
              <w:jc w:val="both"/>
            </w:pPr>
            <w:r>
              <w:rPr>
                <w:rFonts w:ascii="Times New Roman"/>
                <w:b w:val="false"/>
                <w:i w:val="false"/>
                <w:color w:val="000000"/>
                <w:sz w:val="20"/>
              </w:rPr>
              <w:t>
(hcsdo:‌Substance‌Measure)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вещества, выраженное в единицах массы, объемных или условных (биологических) единицах, либо гомеопатическое разведение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M.HC.SDE.00050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15" w:id="1343"/>
          <w:p>
            <w:pPr>
              <w:spacing w:after="20"/>
              <w:ind w:left="20"/>
              <w:jc w:val="both"/>
            </w:pPr>
            <w:r>
              <w:rPr>
                <w:rFonts w:ascii="Times New Roman"/>
                <w:b w:val="false"/>
                <w:i w:val="false"/>
                <w:color w:val="000000"/>
                <w:sz w:val="20"/>
              </w:rPr>
              <w:t>
hcsdo:‌Drug‌Substance‌Dimensional‌Measure‌Type (M.HC.SDT.00216)</w:t>
            </w:r>
          </w:p>
          <w:bookmarkEnd w:id="1343"/>
          <w:p>
            <w:pPr>
              <w:spacing w:after="20"/>
              <w:ind w:left="20"/>
              <w:jc w:val="both"/>
            </w:pPr>
            <w:r>
              <w:rPr>
                <w:rFonts w:ascii="Times New Roman"/>
                <w:b w:val="false"/>
                <w:i w:val="false"/>
                <w:color w:val="000000"/>
                <w:sz w:val="20"/>
              </w:rPr>
              <w:t>
</w:t>
            </w:r>
            <w:r>
              <w:rPr>
                <w:rFonts w:ascii="Times New Roman"/>
                <w:b w:val="false"/>
                <w:i w:val="false"/>
                <w:color w:val="000000"/>
                <w:sz w:val="20"/>
              </w:rPr>
              <w:t>Число в десятичной системе счисления.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Макс. кол-во цифр: 24.</w:t>
            </w:r>
          </w:p>
          <w:p>
            <w:pPr>
              <w:spacing w:after="20"/>
              <w:ind w:left="20"/>
              <w:jc w:val="both"/>
            </w:pPr>
            <w:r>
              <w:rPr>
                <w:rFonts w:ascii="Times New Roman"/>
                <w:b w:val="false"/>
                <w:i w:val="false"/>
                <w:color w:val="000000"/>
                <w:sz w:val="20"/>
              </w:rPr>
              <w:t>
Макс. кол-во дроб. цифр: 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18" w:id="1344"/>
          <w:p>
            <w:pPr>
              <w:spacing w:after="20"/>
              <w:ind w:left="20"/>
              <w:jc w:val="both"/>
            </w:pPr>
            <w:r>
              <w:rPr>
                <w:rFonts w:ascii="Times New Roman"/>
                <w:b w:val="false"/>
                <w:i w:val="false"/>
                <w:color w:val="000000"/>
                <w:sz w:val="20"/>
              </w:rPr>
              <w:t>
а) код единицы измерения дозировки и концентрации</w:t>
            </w:r>
          </w:p>
          <w:bookmarkEnd w:id="1344"/>
          <w:p>
            <w:pPr>
              <w:spacing w:after="20"/>
              <w:ind w:left="20"/>
              <w:jc w:val="both"/>
            </w:pPr>
            <w:r>
              <w:rPr>
                <w:rFonts w:ascii="Times New Roman"/>
                <w:b w:val="false"/>
                <w:i w:val="false"/>
                <w:color w:val="000000"/>
                <w:sz w:val="20"/>
              </w:rPr>
              <w:t>
(атрибут Substance‌Measure‌Code)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единицы измерения дозировки и концентрации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19" w:id="1345"/>
          <w:p>
            <w:pPr>
              <w:spacing w:after="20"/>
              <w:ind w:left="20"/>
              <w:jc w:val="both"/>
            </w:pPr>
            <w:r>
              <w:rPr>
                <w:rFonts w:ascii="Times New Roman"/>
                <w:b w:val="false"/>
                <w:i w:val="false"/>
                <w:color w:val="000000"/>
                <w:sz w:val="20"/>
              </w:rPr>
              <w:t>
hcsdo:‌Substance‌Measure‌Code‌Type (M.HC.SDT.00217)</w:t>
            </w:r>
          </w:p>
          <w:bookmarkEnd w:id="1345"/>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единиц измерения дозировки и концентрации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22" w:id="1346"/>
          <w:p>
            <w:pPr>
              <w:spacing w:after="20"/>
              <w:ind w:left="20"/>
              <w:jc w:val="both"/>
            </w:pPr>
            <w:r>
              <w:rPr>
                <w:rFonts w:ascii="Times New Roman"/>
                <w:b w:val="false"/>
                <w:i w:val="false"/>
                <w:color w:val="000000"/>
                <w:sz w:val="20"/>
              </w:rPr>
              <w:t>
б) идентификатор справочника (классификатора)</w:t>
            </w:r>
          </w:p>
          <w:bookmarkEnd w:id="1346"/>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23" w:id="1347"/>
          <w:p>
            <w:pPr>
              <w:spacing w:after="20"/>
              <w:ind w:left="20"/>
              <w:jc w:val="both"/>
            </w:pPr>
            <w:r>
              <w:rPr>
                <w:rFonts w:ascii="Times New Roman"/>
                <w:b w:val="false"/>
                <w:i w:val="false"/>
                <w:color w:val="000000"/>
                <w:sz w:val="20"/>
              </w:rPr>
              <w:t>
csdo:‌Reference‌Data‌Id‌Type (M.SDT.00091)</w:t>
            </w:r>
          </w:p>
          <w:bookmarkEnd w:id="134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26" w:id="1348"/>
          <w:p>
            <w:pPr>
              <w:spacing w:after="20"/>
              <w:ind w:left="20"/>
              <w:jc w:val="both"/>
            </w:pPr>
            <w:r>
              <w:rPr>
                <w:rFonts w:ascii="Times New Roman"/>
                <w:b w:val="false"/>
                <w:i w:val="false"/>
                <w:color w:val="000000"/>
                <w:sz w:val="20"/>
              </w:rPr>
              <w:t>
в) наименование единицы измерения дозировки и концентрации</w:t>
            </w:r>
          </w:p>
          <w:bookmarkEnd w:id="1348"/>
          <w:p>
            <w:pPr>
              <w:spacing w:after="20"/>
              <w:ind w:left="20"/>
              <w:jc w:val="both"/>
            </w:pPr>
            <w:r>
              <w:rPr>
                <w:rFonts w:ascii="Times New Roman"/>
                <w:b w:val="false"/>
                <w:i w:val="false"/>
                <w:color w:val="000000"/>
                <w:sz w:val="20"/>
              </w:rPr>
              <w:t>
(атрибут Substance‌Measure‌Name)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единицы измерения дозировки и концентрации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27" w:id="1349"/>
          <w:p>
            <w:pPr>
              <w:spacing w:after="20"/>
              <w:ind w:left="20"/>
              <w:jc w:val="both"/>
            </w:pPr>
            <w:r>
              <w:rPr>
                <w:rFonts w:ascii="Times New Roman"/>
                <w:b w:val="false"/>
                <w:i w:val="false"/>
                <w:color w:val="000000"/>
                <w:sz w:val="20"/>
              </w:rPr>
              <w:t>
csdo:‌Name500‌Type (M.SDT.00134)</w:t>
            </w:r>
          </w:p>
          <w:bookmarkEnd w:id="134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30" w:id="1350"/>
          <w:p>
            <w:pPr>
              <w:spacing w:after="20"/>
              <w:ind w:left="20"/>
              <w:jc w:val="both"/>
            </w:pPr>
            <w:r>
              <w:rPr>
                <w:rFonts w:ascii="Times New Roman"/>
                <w:b w:val="false"/>
                <w:i w:val="false"/>
                <w:color w:val="000000"/>
                <w:sz w:val="20"/>
              </w:rPr>
              <w:t>
г) масштаб</w:t>
            </w:r>
          </w:p>
          <w:bookmarkEnd w:id="1350"/>
          <w:p>
            <w:pPr>
              <w:spacing w:after="20"/>
              <w:ind w:left="20"/>
              <w:jc w:val="both"/>
            </w:pPr>
            <w:r>
              <w:rPr>
                <w:rFonts w:ascii="Times New Roman"/>
                <w:b w:val="false"/>
                <w:i w:val="false"/>
                <w:color w:val="000000"/>
                <w:sz w:val="20"/>
              </w:rPr>
              <w:t>
(атрибут Scale‌Number)</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масштаб величины, представленный в виде показателя степени числа 10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31" w:id="1351"/>
          <w:p>
            <w:pPr>
              <w:spacing w:after="20"/>
              <w:ind w:left="20"/>
              <w:jc w:val="both"/>
            </w:pPr>
            <w:r>
              <w:rPr>
                <w:rFonts w:ascii="Times New Roman"/>
                <w:b w:val="false"/>
                <w:i w:val="false"/>
                <w:color w:val="000000"/>
                <w:sz w:val="20"/>
              </w:rPr>
              <w:t>
csdo:‌Number2‌Type (M.SDT.00096)</w:t>
            </w:r>
          </w:p>
          <w:bookmarkEnd w:id="1351"/>
          <w:p>
            <w:pPr>
              <w:spacing w:after="20"/>
              <w:ind w:left="20"/>
              <w:jc w:val="both"/>
            </w:pPr>
            <w:r>
              <w:rPr>
                <w:rFonts w:ascii="Times New Roman"/>
                <w:b w:val="false"/>
                <w:i w:val="false"/>
                <w:color w:val="000000"/>
                <w:sz w:val="20"/>
              </w:rPr>
              <w:t>
</w:t>
            </w:r>
            <w:r>
              <w:rPr>
                <w:rFonts w:ascii="Times New Roman"/>
                <w:b w:val="false"/>
                <w:i w:val="false"/>
                <w:color w:val="000000"/>
                <w:sz w:val="20"/>
              </w:rPr>
              <w:t>Число в десятичной системе счисления.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Макс. кол-во цифр: 2.</w:t>
            </w:r>
          </w:p>
          <w:p>
            <w:pPr>
              <w:spacing w:after="20"/>
              <w:ind w:left="20"/>
              <w:jc w:val="both"/>
            </w:pPr>
            <w:r>
              <w:rPr>
                <w:rFonts w:ascii="Times New Roman"/>
                <w:b w:val="false"/>
                <w:i w:val="false"/>
                <w:color w:val="000000"/>
                <w:sz w:val="20"/>
              </w:rPr>
              <w:t>
Макс. кол-во дроб. цифр: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34" w:id="1352"/>
          <w:p>
            <w:pPr>
              <w:spacing w:after="20"/>
              <w:ind w:left="20"/>
              <w:jc w:val="both"/>
            </w:pPr>
            <w:r>
              <w:rPr>
                <w:rFonts w:ascii="Times New Roman"/>
                <w:b w:val="false"/>
                <w:i w:val="false"/>
                <w:color w:val="000000"/>
                <w:sz w:val="20"/>
              </w:rPr>
              <w:t>
д) код типа величины дозировки (концентрации)</w:t>
            </w:r>
          </w:p>
          <w:bookmarkEnd w:id="1352"/>
          <w:p>
            <w:pPr>
              <w:spacing w:after="20"/>
              <w:ind w:left="20"/>
              <w:jc w:val="both"/>
            </w:pPr>
            <w:r>
              <w:rPr>
                <w:rFonts w:ascii="Times New Roman"/>
                <w:b w:val="false"/>
                <w:i w:val="false"/>
                <w:color w:val="000000"/>
                <w:sz w:val="20"/>
              </w:rPr>
              <w:t>
(атрибут Substance‌Measure‌Type‌Code)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типа величины дозировки (концентрации)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35" w:id="1353"/>
          <w:p>
            <w:pPr>
              <w:spacing w:after="20"/>
              <w:ind w:left="20"/>
              <w:jc w:val="both"/>
            </w:pPr>
            <w:r>
              <w:rPr>
                <w:rFonts w:ascii="Times New Roman"/>
                <w:b w:val="false"/>
                <w:i w:val="false"/>
                <w:color w:val="000000"/>
                <w:sz w:val="20"/>
              </w:rPr>
              <w:t>
csdo:‌Code2‌Type (M.SDT.00170)</w:t>
            </w:r>
          </w:p>
          <w:bookmarkEnd w:id="135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Длина: 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37" w:id="1354"/>
          <w:p>
            <w:pPr>
              <w:spacing w:after="20"/>
              <w:ind w:left="20"/>
              <w:jc w:val="both"/>
            </w:pPr>
            <w:r>
              <w:rPr>
                <w:rFonts w:ascii="Times New Roman"/>
                <w:b w:val="false"/>
                <w:i w:val="false"/>
                <w:color w:val="000000"/>
                <w:sz w:val="20"/>
              </w:rPr>
              <w:t>
*.2.4.2.7. Описание дозировки (концентрации)</w:t>
            </w:r>
          </w:p>
          <w:bookmarkEnd w:id="1354"/>
          <w:p>
            <w:pPr>
              <w:spacing w:after="20"/>
              <w:ind w:left="20"/>
              <w:jc w:val="both"/>
            </w:pPr>
            <w:r>
              <w:rPr>
                <w:rFonts w:ascii="Times New Roman"/>
                <w:b w:val="false"/>
                <w:i w:val="false"/>
                <w:color w:val="000000"/>
                <w:sz w:val="20"/>
              </w:rPr>
              <w:t>
(hcsdo:‌Substance‌Text)</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дозировки (концентрации) ингредиента, входящего в состав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M.HC.SDE.00613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38" w:id="1355"/>
          <w:p>
            <w:pPr>
              <w:spacing w:after="20"/>
              <w:ind w:left="20"/>
              <w:jc w:val="both"/>
            </w:pPr>
            <w:r>
              <w:rPr>
                <w:rFonts w:ascii="Times New Roman"/>
                <w:b w:val="false"/>
                <w:i w:val="false"/>
                <w:color w:val="000000"/>
                <w:sz w:val="20"/>
              </w:rPr>
              <w:t>
csdo:‌Text4000‌Type (M.SDT.00088)</w:t>
            </w:r>
          </w:p>
          <w:bookmarkEnd w:id="1355"/>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41" w:id="1356"/>
          <w:p>
            <w:pPr>
              <w:spacing w:after="20"/>
              <w:ind w:left="20"/>
              <w:jc w:val="both"/>
            </w:pPr>
            <w:r>
              <w:rPr>
                <w:rFonts w:ascii="Times New Roman"/>
                <w:b w:val="false"/>
                <w:i w:val="false"/>
                <w:color w:val="000000"/>
                <w:sz w:val="20"/>
              </w:rPr>
              <w:t>
*.2.5. Код вида первичной упаковки лекарственного препарата</w:t>
            </w:r>
          </w:p>
          <w:bookmarkEnd w:id="1356"/>
          <w:p>
            <w:pPr>
              <w:spacing w:after="20"/>
              <w:ind w:left="20"/>
              <w:jc w:val="both"/>
            </w:pPr>
            <w:r>
              <w:rPr>
                <w:rFonts w:ascii="Times New Roman"/>
                <w:b w:val="false"/>
                <w:i w:val="false"/>
                <w:color w:val="000000"/>
                <w:sz w:val="20"/>
              </w:rPr>
              <w:t>
(hcsdo:‌Drug‌Package‌Kind‌Code)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первичной упаковки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M.HC.SDE.00714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42" w:id="1357"/>
          <w:p>
            <w:pPr>
              <w:spacing w:after="20"/>
              <w:ind w:left="20"/>
              <w:jc w:val="both"/>
            </w:pPr>
            <w:r>
              <w:rPr>
                <w:rFonts w:ascii="Times New Roman"/>
                <w:b w:val="false"/>
                <w:i w:val="false"/>
                <w:color w:val="000000"/>
                <w:sz w:val="20"/>
              </w:rPr>
              <w:t>
hcsdo:‌Drug‌Package‌Kind‌Code‌Type (M.HC.SDT.00892)</w:t>
            </w:r>
          </w:p>
          <w:bookmarkEnd w:id="1357"/>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видов первичных упаковок лекарственных средств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45" w:id="1358"/>
          <w:p>
            <w:pPr>
              <w:spacing w:after="20"/>
              <w:ind w:left="20"/>
              <w:jc w:val="both"/>
            </w:pPr>
            <w:r>
              <w:rPr>
                <w:rFonts w:ascii="Times New Roman"/>
                <w:b w:val="false"/>
                <w:i w:val="false"/>
                <w:color w:val="000000"/>
                <w:sz w:val="20"/>
              </w:rPr>
              <w:t>
а) идентификатор справочника (классификатора)</w:t>
            </w:r>
          </w:p>
          <w:bookmarkEnd w:id="1358"/>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46" w:id="1359"/>
          <w:p>
            <w:pPr>
              <w:spacing w:after="20"/>
              <w:ind w:left="20"/>
              <w:jc w:val="both"/>
            </w:pPr>
            <w:r>
              <w:rPr>
                <w:rFonts w:ascii="Times New Roman"/>
                <w:b w:val="false"/>
                <w:i w:val="false"/>
                <w:color w:val="000000"/>
                <w:sz w:val="20"/>
              </w:rPr>
              <w:t>
csdo:‌Reference‌Data‌Id‌Type (M.SDT.00091)</w:t>
            </w:r>
          </w:p>
          <w:bookmarkEnd w:id="135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49" w:id="1360"/>
          <w:p>
            <w:pPr>
              <w:spacing w:after="20"/>
              <w:ind w:left="20"/>
              <w:jc w:val="both"/>
            </w:pPr>
            <w:r>
              <w:rPr>
                <w:rFonts w:ascii="Times New Roman"/>
                <w:b w:val="false"/>
                <w:i w:val="false"/>
                <w:color w:val="000000"/>
                <w:sz w:val="20"/>
              </w:rPr>
              <w:t>
*.2.6. Наименование вида первичной упаковки лекарственного препарата</w:t>
            </w:r>
          </w:p>
          <w:bookmarkEnd w:id="1360"/>
          <w:p>
            <w:pPr>
              <w:spacing w:after="20"/>
              <w:ind w:left="20"/>
              <w:jc w:val="both"/>
            </w:pPr>
            <w:r>
              <w:rPr>
                <w:rFonts w:ascii="Times New Roman"/>
                <w:b w:val="false"/>
                <w:i w:val="false"/>
                <w:color w:val="000000"/>
                <w:sz w:val="20"/>
              </w:rPr>
              <w:t>
(hcsdo:‌Drug‌Package‌Kind‌Name)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первичной упаковки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M.HC.SDE.00718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50" w:id="1361"/>
          <w:p>
            <w:pPr>
              <w:spacing w:after="20"/>
              <w:ind w:left="20"/>
              <w:jc w:val="both"/>
            </w:pPr>
            <w:r>
              <w:rPr>
                <w:rFonts w:ascii="Times New Roman"/>
                <w:b w:val="false"/>
                <w:i w:val="false"/>
                <w:color w:val="000000"/>
                <w:sz w:val="20"/>
              </w:rPr>
              <w:t>
csdo:‌Name500‌Type (M.SDT.00134)</w:t>
            </w:r>
          </w:p>
          <w:bookmarkEnd w:id="136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53" w:id="1362"/>
          <w:p>
            <w:pPr>
              <w:spacing w:after="20"/>
              <w:ind w:left="20"/>
              <w:jc w:val="both"/>
            </w:pPr>
            <w:r>
              <w:rPr>
                <w:rFonts w:ascii="Times New Roman"/>
                <w:b w:val="false"/>
                <w:i w:val="false"/>
                <w:color w:val="000000"/>
                <w:sz w:val="20"/>
              </w:rPr>
              <w:t>
*.2.7. Описание материала первичной упаковки лекарственного препарата</w:t>
            </w:r>
          </w:p>
          <w:bookmarkEnd w:id="1362"/>
          <w:p>
            <w:pPr>
              <w:spacing w:after="20"/>
              <w:ind w:left="20"/>
              <w:jc w:val="both"/>
            </w:pPr>
            <w:r>
              <w:rPr>
                <w:rFonts w:ascii="Times New Roman"/>
                <w:b w:val="false"/>
                <w:i w:val="false"/>
                <w:color w:val="000000"/>
                <w:sz w:val="20"/>
              </w:rPr>
              <w:t>
(hcsdo:‌Package‌Material‌Text)</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материала, из которого изготовлена первичная упаковка лекарственного препарата с указанием дополнительных свойств</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M.HC.SDE.00288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54" w:id="1363"/>
          <w:p>
            <w:pPr>
              <w:spacing w:after="20"/>
              <w:ind w:left="20"/>
              <w:jc w:val="both"/>
            </w:pPr>
            <w:r>
              <w:rPr>
                <w:rFonts w:ascii="Times New Roman"/>
                <w:b w:val="false"/>
                <w:i w:val="false"/>
                <w:color w:val="000000"/>
                <w:sz w:val="20"/>
              </w:rPr>
              <w:t>
csdo:‌Text4000‌Type (M.SDT.00088)</w:t>
            </w:r>
          </w:p>
          <w:bookmarkEnd w:id="1363"/>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57" w:id="1364"/>
          <w:p>
            <w:pPr>
              <w:spacing w:after="20"/>
              <w:ind w:left="20"/>
              <w:jc w:val="both"/>
            </w:pPr>
            <w:r>
              <w:rPr>
                <w:rFonts w:ascii="Times New Roman"/>
                <w:b w:val="false"/>
                <w:i w:val="false"/>
                <w:color w:val="000000"/>
                <w:sz w:val="20"/>
              </w:rPr>
              <w:t>
*.2.8. Количество в упаковке лекарственного препарата</w:t>
            </w:r>
          </w:p>
          <w:bookmarkEnd w:id="1364"/>
          <w:p>
            <w:pPr>
              <w:spacing w:after="20"/>
              <w:ind w:left="20"/>
              <w:jc w:val="both"/>
            </w:pPr>
            <w:r>
              <w:rPr>
                <w:rFonts w:ascii="Times New Roman"/>
                <w:b w:val="false"/>
                <w:i w:val="false"/>
                <w:color w:val="000000"/>
                <w:sz w:val="20"/>
              </w:rPr>
              <w:t>
(hccdo:‌Package‌Measure‌Details)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лекарственного препарата в первичной упаковке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M.HC.CDE.00202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58" w:id="1365"/>
          <w:p>
            <w:pPr>
              <w:spacing w:after="20"/>
              <w:ind w:left="20"/>
              <w:jc w:val="both"/>
            </w:pPr>
            <w:r>
              <w:rPr>
                <w:rFonts w:ascii="Times New Roman"/>
                <w:b w:val="false"/>
                <w:i w:val="false"/>
                <w:color w:val="000000"/>
                <w:sz w:val="20"/>
              </w:rPr>
              <w:t>
hccdo:‌Package‌Measure‌Details‌Type (M.HC.CDT.00220)</w:t>
            </w:r>
          </w:p>
          <w:bookmarkEnd w:id="1365"/>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59" w:id="1366"/>
          <w:p>
            <w:pPr>
              <w:spacing w:after="20"/>
              <w:ind w:left="20"/>
              <w:jc w:val="both"/>
            </w:pPr>
            <w:r>
              <w:rPr>
                <w:rFonts w:ascii="Times New Roman"/>
                <w:b w:val="false"/>
                <w:i w:val="false"/>
                <w:color w:val="000000"/>
                <w:sz w:val="20"/>
              </w:rPr>
              <w:t>
*.2.8.1. Количество в упаковке лекарственного препарата</w:t>
            </w:r>
          </w:p>
          <w:bookmarkEnd w:id="1366"/>
          <w:p>
            <w:pPr>
              <w:spacing w:after="20"/>
              <w:ind w:left="20"/>
              <w:jc w:val="both"/>
            </w:pPr>
            <w:r>
              <w:rPr>
                <w:rFonts w:ascii="Times New Roman"/>
                <w:b w:val="false"/>
                <w:i w:val="false"/>
                <w:color w:val="000000"/>
                <w:sz w:val="20"/>
              </w:rPr>
              <w:t>
(hcsdo:‌Package‌Measure)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лекарственного препарата в упаковке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M.HC.SDE.00194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60" w:id="1367"/>
          <w:p>
            <w:pPr>
              <w:spacing w:after="20"/>
              <w:ind w:left="20"/>
              <w:jc w:val="both"/>
            </w:pPr>
            <w:r>
              <w:rPr>
                <w:rFonts w:ascii="Times New Roman"/>
                <w:b w:val="false"/>
                <w:i w:val="false"/>
                <w:color w:val="000000"/>
                <w:sz w:val="20"/>
              </w:rPr>
              <w:t>
csdo:‌Unified‌Physical‌Measure‌Type (M.SDT.00122)</w:t>
            </w:r>
          </w:p>
          <w:bookmarkEnd w:id="1367"/>
          <w:p>
            <w:pPr>
              <w:spacing w:after="20"/>
              <w:ind w:left="20"/>
              <w:jc w:val="both"/>
            </w:pPr>
            <w:r>
              <w:rPr>
                <w:rFonts w:ascii="Times New Roman"/>
                <w:b w:val="false"/>
                <w:i w:val="false"/>
                <w:color w:val="000000"/>
                <w:sz w:val="20"/>
              </w:rPr>
              <w:t>
</w:t>
            </w:r>
            <w:r>
              <w:rPr>
                <w:rFonts w:ascii="Times New Roman"/>
                <w:b w:val="false"/>
                <w:i w:val="false"/>
                <w:color w:val="000000"/>
                <w:sz w:val="20"/>
              </w:rPr>
              <w:t>Число в десятичной системе счисления.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Макс. кол-во цифр: 24.</w:t>
            </w:r>
          </w:p>
          <w:p>
            <w:pPr>
              <w:spacing w:after="20"/>
              <w:ind w:left="20"/>
              <w:jc w:val="both"/>
            </w:pPr>
            <w:r>
              <w:rPr>
                <w:rFonts w:ascii="Times New Roman"/>
                <w:b w:val="false"/>
                <w:i w:val="false"/>
                <w:color w:val="000000"/>
                <w:sz w:val="20"/>
              </w:rPr>
              <w:t>
Макс. кол-во дроб. цифр: 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63" w:id="1368"/>
          <w:p>
            <w:pPr>
              <w:spacing w:after="20"/>
              <w:ind w:left="20"/>
              <w:jc w:val="both"/>
            </w:pPr>
            <w:r>
              <w:rPr>
                <w:rFonts w:ascii="Times New Roman"/>
                <w:b w:val="false"/>
                <w:i w:val="false"/>
                <w:color w:val="000000"/>
                <w:sz w:val="20"/>
              </w:rPr>
              <w:t>
а) единица измерения</w:t>
            </w:r>
          </w:p>
          <w:bookmarkEnd w:id="1368"/>
          <w:p>
            <w:pPr>
              <w:spacing w:after="20"/>
              <w:ind w:left="20"/>
              <w:jc w:val="both"/>
            </w:pPr>
            <w:r>
              <w:rPr>
                <w:rFonts w:ascii="Times New Roman"/>
                <w:b w:val="false"/>
                <w:i w:val="false"/>
                <w:color w:val="000000"/>
                <w:sz w:val="20"/>
              </w:rPr>
              <w:t>
(атрибут measurement‌Unit‌Code)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единицы измерения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64" w:id="1369"/>
          <w:p>
            <w:pPr>
              <w:spacing w:after="20"/>
              <w:ind w:left="20"/>
              <w:jc w:val="both"/>
            </w:pPr>
            <w:r>
              <w:rPr>
                <w:rFonts w:ascii="Times New Roman"/>
                <w:b w:val="false"/>
                <w:i w:val="false"/>
                <w:color w:val="000000"/>
                <w:sz w:val="20"/>
              </w:rPr>
              <w:t>
csdo:‌Measurement‌Unit‌Code‌Type (M.SDT.00074)</w:t>
            </w:r>
          </w:p>
          <w:bookmarkEnd w:id="1369"/>
          <w:p>
            <w:pPr>
              <w:spacing w:after="20"/>
              <w:ind w:left="20"/>
              <w:jc w:val="both"/>
            </w:pPr>
            <w:r>
              <w:rPr>
                <w:rFonts w:ascii="Times New Roman"/>
                <w:b w:val="false"/>
                <w:i w:val="false"/>
                <w:color w:val="000000"/>
                <w:sz w:val="20"/>
              </w:rPr>
              <w:t>
</w:t>
            </w:r>
            <w:r>
              <w:rPr>
                <w:rFonts w:ascii="Times New Roman"/>
                <w:b w:val="false"/>
                <w:i w:val="false"/>
                <w:color w:val="000000"/>
                <w:sz w:val="20"/>
              </w:rPr>
              <w:t>Буквенно-цифровой код.</w:t>
            </w:r>
          </w:p>
          <w:p>
            <w:pPr>
              <w:spacing w:after="20"/>
              <w:ind w:left="20"/>
              <w:jc w:val="both"/>
            </w:pPr>
            <w:r>
              <w:rPr>
                <w:rFonts w:ascii="Times New Roman"/>
                <w:b w:val="false"/>
                <w:i w:val="false"/>
                <w:color w:val="000000"/>
                <w:sz w:val="20"/>
              </w:rPr>
              <w:t>
Шаблон: [0-9A-Z]{2,3}|\d{3,4}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66" w:id="1370"/>
          <w:p>
            <w:pPr>
              <w:spacing w:after="20"/>
              <w:ind w:left="20"/>
              <w:jc w:val="both"/>
            </w:pPr>
            <w:r>
              <w:rPr>
                <w:rFonts w:ascii="Times New Roman"/>
                <w:b w:val="false"/>
                <w:i w:val="false"/>
                <w:color w:val="000000"/>
                <w:sz w:val="20"/>
              </w:rPr>
              <w:t>
б) идентификатор справочника (классификатора)</w:t>
            </w:r>
          </w:p>
          <w:bookmarkEnd w:id="1370"/>
          <w:p>
            <w:pPr>
              <w:spacing w:after="20"/>
              <w:ind w:left="20"/>
              <w:jc w:val="both"/>
            </w:pPr>
            <w:r>
              <w:rPr>
                <w:rFonts w:ascii="Times New Roman"/>
                <w:b w:val="false"/>
                <w:i w:val="false"/>
                <w:color w:val="000000"/>
                <w:sz w:val="20"/>
              </w:rPr>
              <w:t>
(атрибут measurement‌Unit‌Code‌List‌Id)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классификатора единиц измерения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67" w:id="1371"/>
          <w:p>
            <w:pPr>
              <w:spacing w:after="20"/>
              <w:ind w:left="20"/>
              <w:jc w:val="both"/>
            </w:pPr>
            <w:r>
              <w:rPr>
                <w:rFonts w:ascii="Times New Roman"/>
                <w:b w:val="false"/>
                <w:i w:val="false"/>
                <w:color w:val="000000"/>
                <w:sz w:val="20"/>
              </w:rPr>
              <w:t>
csdo:‌Reference‌Data‌Id‌Type (M.SDT.00091)</w:t>
            </w:r>
          </w:p>
          <w:bookmarkEnd w:id="137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70" w:id="1372"/>
          <w:p>
            <w:pPr>
              <w:spacing w:after="20"/>
              <w:ind w:left="20"/>
              <w:jc w:val="both"/>
            </w:pPr>
            <w:r>
              <w:rPr>
                <w:rFonts w:ascii="Times New Roman"/>
                <w:b w:val="false"/>
                <w:i w:val="false"/>
                <w:color w:val="000000"/>
                <w:sz w:val="20"/>
              </w:rPr>
              <w:t>
*.2.8.2. Нижняя граница интервала количества в упаковке лекарственного препарата</w:t>
            </w:r>
          </w:p>
          <w:bookmarkEnd w:id="1372"/>
          <w:p>
            <w:pPr>
              <w:spacing w:after="20"/>
              <w:ind w:left="20"/>
              <w:jc w:val="both"/>
            </w:pPr>
            <w:r>
              <w:rPr>
                <w:rFonts w:ascii="Times New Roman"/>
                <w:b w:val="false"/>
                <w:i w:val="false"/>
                <w:color w:val="000000"/>
                <w:sz w:val="20"/>
              </w:rPr>
              <w:t>
(hcsdo:‌Package‌Lower‌Limit‌Measure)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нижняя граница интервала количества в упаковке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M.HC.SDE.00185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71" w:id="1373"/>
          <w:p>
            <w:pPr>
              <w:spacing w:after="20"/>
              <w:ind w:left="20"/>
              <w:jc w:val="both"/>
            </w:pPr>
            <w:r>
              <w:rPr>
                <w:rFonts w:ascii="Times New Roman"/>
                <w:b w:val="false"/>
                <w:i w:val="false"/>
                <w:color w:val="000000"/>
                <w:sz w:val="20"/>
              </w:rPr>
              <w:t>
csdo:‌Unified‌Physical‌Measure‌Type (M.SDT.00122)</w:t>
            </w:r>
          </w:p>
          <w:bookmarkEnd w:id="1373"/>
          <w:p>
            <w:pPr>
              <w:spacing w:after="20"/>
              <w:ind w:left="20"/>
              <w:jc w:val="both"/>
            </w:pPr>
            <w:r>
              <w:rPr>
                <w:rFonts w:ascii="Times New Roman"/>
                <w:b w:val="false"/>
                <w:i w:val="false"/>
                <w:color w:val="000000"/>
                <w:sz w:val="20"/>
              </w:rPr>
              <w:t>
</w:t>
            </w:r>
            <w:r>
              <w:rPr>
                <w:rFonts w:ascii="Times New Roman"/>
                <w:b w:val="false"/>
                <w:i w:val="false"/>
                <w:color w:val="000000"/>
                <w:sz w:val="20"/>
              </w:rPr>
              <w:t>Число в десятичной системе счисления.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Макс. кол-во цифр: 24.</w:t>
            </w:r>
          </w:p>
          <w:p>
            <w:pPr>
              <w:spacing w:after="20"/>
              <w:ind w:left="20"/>
              <w:jc w:val="both"/>
            </w:pPr>
            <w:r>
              <w:rPr>
                <w:rFonts w:ascii="Times New Roman"/>
                <w:b w:val="false"/>
                <w:i w:val="false"/>
                <w:color w:val="000000"/>
                <w:sz w:val="20"/>
              </w:rPr>
              <w:t>
Макс. кол-во дроб. цифр: 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74" w:id="1374"/>
          <w:p>
            <w:pPr>
              <w:spacing w:after="20"/>
              <w:ind w:left="20"/>
              <w:jc w:val="both"/>
            </w:pPr>
            <w:r>
              <w:rPr>
                <w:rFonts w:ascii="Times New Roman"/>
                <w:b w:val="false"/>
                <w:i w:val="false"/>
                <w:color w:val="000000"/>
                <w:sz w:val="20"/>
              </w:rPr>
              <w:t>
а) единица измерения</w:t>
            </w:r>
          </w:p>
          <w:bookmarkEnd w:id="1374"/>
          <w:p>
            <w:pPr>
              <w:spacing w:after="20"/>
              <w:ind w:left="20"/>
              <w:jc w:val="both"/>
            </w:pPr>
            <w:r>
              <w:rPr>
                <w:rFonts w:ascii="Times New Roman"/>
                <w:b w:val="false"/>
                <w:i w:val="false"/>
                <w:color w:val="000000"/>
                <w:sz w:val="20"/>
              </w:rPr>
              <w:t>
(атрибут measurement‌Unit‌Code)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единицы измерения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75" w:id="1375"/>
          <w:p>
            <w:pPr>
              <w:spacing w:after="20"/>
              <w:ind w:left="20"/>
              <w:jc w:val="both"/>
            </w:pPr>
            <w:r>
              <w:rPr>
                <w:rFonts w:ascii="Times New Roman"/>
                <w:b w:val="false"/>
                <w:i w:val="false"/>
                <w:color w:val="000000"/>
                <w:sz w:val="20"/>
              </w:rPr>
              <w:t>
csdo:‌Measurement‌Unit‌Code‌Type (M.SDT.00074)</w:t>
            </w:r>
          </w:p>
          <w:bookmarkEnd w:id="1375"/>
          <w:p>
            <w:pPr>
              <w:spacing w:after="20"/>
              <w:ind w:left="20"/>
              <w:jc w:val="both"/>
            </w:pPr>
            <w:r>
              <w:rPr>
                <w:rFonts w:ascii="Times New Roman"/>
                <w:b w:val="false"/>
                <w:i w:val="false"/>
                <w:color w:val="000000"/>
                <w:sz w:val="20"/>
              </w:rPr>
              <w:t>
</w:t>
            </w:r>
            <w:r>
              <w:rPr>
                <w:rFonts w:ascii="Times New Roman"/>
                <w:b w:val="false"/>
                <w:i w:val="false"/>
                <w:color w:val="000000"/>
                <w:sz w:val="20"/>
              </w:rPr>
              <w:t>Буквенно-цифровой код.</w:t>
            </w:r>
          </w:p>
          <w:p>
            <w:pPr>
              <w:spacing w:after="20"/>
              <w:ind w:left="20"/>
              <w:jc w:val="both"/>
            </w:pPr>
            <w:r>
              <w:rPr>
                <w:rFonts w:ascii="Times New Roman"/>
                <w:b w:val="false"/>
                <w:i w:val="false"/>
                <w:color w:val="000000"/>
                <w:sz w:val="20"/>
              </w:rPr>
              <w:t>
Шаблон: [0-9A-Z]{2,3}|\d{3,4}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77" w:id="1376"/>
          <w:p>
            <w:pPr>
              <w:spacing w:after="20"/>
              <w:ind w:left="20"/>
              <w:jc w:val="both"/>
            </w:pPr>
            <w:r>
              <w:rPr>
                <w:rFonts w:ascii="Times New Roman"/>
                <w:b w:val="false"/>
                <w:i w:val="false"/>
                <w:color w:val="000000"/>
                <w:sz w:val="20"/>
              </w:rPr>
              <w:t>
б) идентификатор справочника (классификатора)</w:t>
            </w:r>
          </w:p>
          <w:bookmarkEnd w:id="1376"/>
          <w:p>
            <w:pPr>
              <w:spacing w:after="20"/>
              <w:ind w:left="20"/>
              <w:jc w:val="both"/>
            </w:pPr>
            <w:r>
              <w:rPr>
                <w:rFonts w:ascii="Times New Roman"/>
                <w:b w:val="false"/>
                <w:i w:val="false"/>
                <w:color w:val="000000"/>
                <w:sz w:val="20"/>
              </w:rPr>
              <w:t>
(атрибут measurement‌Unit‌Code‌List‌Id)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классификатора единиц измерения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78" w:id="1377"/>
          <w:p>
            <w:pPr>
              <w:spacing w:after="20"/>
              <w:ind w:left="20"/>
              <w:jc w:val="both"/>
            </w:pPr>
            <w:r>
              <w:rPr>
                <w:rFonts w:ascii="Times New Roman"/>
                <w:b w:val="false"/>
                <w:i w:val="false"/>
                <w:color w:val="000000"/>
                <w:sz w:val="20"/>
              </w:rPr>
              <w:t>
csdo:‌Reference‌Data‌Id‌Type (M.SDT.00091)</w:t>
            </w:r>
          </w:p>
          <w:bookmarkEnd w:id="137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81" w:id="1378"/>
          <w:p>
            <w:pPr>
              <w:spacing w:after="20"/>
              <w:ind w:left="20"/>
              <w:jc w:val="both"/>
            </w:pPr>
            <w:r>
              <w:rPr>
                <w:rFonts w:ascii="Times New Roman"/>
                <w:b w:val="false"/>
                <w:i w:val="false"/>
                <w:color w:val="000000"/>
                <w:sz w:val="20"/>
              </w:rPr>
              <w:t>
*.2.8.3. Верхняя граница интервала количества в упаковке лекарственного препарата</w:t>
            </w:r>
          </w:p>
          <w:bookmarkEnd w:id="1378"/>
          <w:p>
            <w:pPr>
              <w:spacing w:after="20"/>
              <w:ind w:left="20"/>
              <w:jc w:val="both"/>
            </w:pPr>
            <w:r>
              <w:rPr>
                <w:rFonts w:ascii="Times New Roman"/>
                <w:b w:val="false"/>
                <w:i w:val="false"/>
                <w:color w:val="000000"/>
                <w:sz w:val="20"/>
              </w:rPr>
              <w:t>
(hcsdo:‌Package‌Upper‌Limit‌Measure)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верхняя граница интервала количества в упаковке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M.HC.SDE.00184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82" w:id="1379"/>
          <w:p>
            <w:pPr>
              <w:spacing w:after="20"/>
              <w:ind w:left="20"/>
              <w:jc w:val="both"/>
            </w:pPr>
            <w:r>
              <w:rPr>
                <w:rFonts w:ascii="Times New Roman"/>
                <w:b w:val="false"/>
                <w:i w:val="false"/>
                <w:color w:val="000000"/>
                <w:sz w:val="20"/>
              </w:rPr>
              <w:t>
csdo:‌Unified‌Physical‌Measure‌Type (M.SDT.00122)</w:t>
            </w:r>
          </w:p>
          <w:bookmarkEnd w:id="1379"/>
          <w:p>
            <w:pPr>
              <w:spacing w:after="20"/>
              <w:ind w:left="20"/>
              <w:jc w:val="both"/>
            </w:pPr>
            <w:r>
              <w:rPr>
                <w:rFonts w:ascii="Times New Roman"/>
                <w:b w:val="false"/>
                <w:i w:val="false"/>
                <w:color w:val="000000"/>
                <w:sz w:val="20"/>
              </w:rPr>
              <w:t>
</w:t>
            </w:r>
            <w:r>
              <w:rPr>
                <w:rFonts w:ascii="Times New Roman"/>
                <w:b w:val="false"/>
                <w:i w:val="false"/>
                <w:color w:val="000000"/>
                <w:sz w:val="20"/>
              </w:rPr>
              <w:t>Число в десятичной системе счисления.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Макс. кол-во цифр: 24.</w:t>
            </w:r>
          </w:p>
          <w:p>
            <w:pPr>
              <w:spacing w:after="20"/>
              <w:ind w:left="20"/>
              <w:jc w:val="both"/>
            </w:pPr>
            <w:r>
              <w:rPr>
                <w:rFonts w:ascii="Times New Roman"/>
                <w:b w:val="false"/>
                <w:i w:val="false"/>
                <w:color w:val="000000"/>
                <w:sz w:val="20"/>
              </w:rPr>
              <w:t>
Макс. кол-во дроб. цифр: 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85" w:id="1380"/>
          <w:p>
            <w:pPr>
              <w:spacing w:after="20"/>
              <w:ind w:left="20"/>
              <w:jc w:val="both"/>
            </w:pPr>
            <w:r>
              <w:rPr>
                <w:rFonts w:ascii="Times New Roman"/>
                <w:b w:val="false"/>
                <w:i w:val="false"/>
                <w:color w:val="000000"/>
                <w:sz w:val="20"/>
              </w:rPr>
              <w:t>
а) единица измерения</w:t>
            </w:r>
          </w:p>
          <w:bookmarkEnd w:id="1380"/>
          <w:p>
            <w:pPr>
              <w:spacing w:after="20"/>
              <w:ind w:left="20"/>
              <w:jc w:val="both"/>
            </w:pPr>
            <w:r>
              <w:rPr>
                <w:rFonts w:ascii="Times New Roman"/>
                <w:b w:val="false"/>
                <w:i w:val="false"/>
                <w:color w:val="000000"/>
                <w:sz w:val="20"/>
              </w:rPr>
              <w:t>
(атрибут measurement‌Unit‌Code)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единицы измерения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86" w:id="1381"/>
          <w:p>
            <w:pPr>
              <w:spacing w:after="20"/>
              <w:ind w:left="20"/>
              <w:jc w:val="both"/>
            </w:pPr>
            <w:r>
              <w:rPr>
                <w:rFonts w:ascii="Times New Roman"/>
                <w:b w:val="false"/>
                <w:i w:val="false"/>
                <w:color w:val="000000"/>
                <w:sz w:val="20"/>
              </w:rPr>
              <w:t>
csdo:‌Measurement‌Unit‌Code‌Type (M.SDT.00074)</w:t>
            </w:r>
          </w:p>
          <w:bookmarkEnd w:id="1381"/>
          <w:p>
            <w:pPr>
              <w:spacing w:after="20"/>
              <w:ind w:left="20"/>
              <w:jc w:val="both"/>
            </w:pPr>
            <w:r>
              <w:rPr>
                <w:rFonts w:ascii="Times New Roman"/>
                <w:b w:val="false"/>
                <w:i w:val="false"/>
                <w:color w:val="000000"/>
                <w:sz w:val="20"/>
              </w:rPr>
              <w:t>
</w:t>
            </w:r>
            <w:r>
              <w:rPr>
                <w:rFonts w:ascii="Times New Roman"/>
                <w:b w:val="false"/>
                <w:i w:val="false"/>
                <w:color w:val="000000"/>
                <w:sz w:val="20"/>
              </w:rPr>
              <w:t>Буквенно-цифровой код.</w:t>
            </w:r>
          </w:p>
          <w:p>
            <w:pPr>
              <w:spacing w:after="20"/>
              <w:ind w:left="20"/>
              <w:jc w:val="both"/>
            </w:pPr>
            <w:r>
              <w:rPr>
                <w:rFonts w:ascii="Times New Roman"/>
                <w:b w:val="false"/>
                <w:i w:val="false"/>
                <w:color w:val="000000"/>
                <w:sz w:val="20"/>
              </w:rPr>
              <w:t>
Шаблон: [0-9A-Z]{2,3}|\d{3,4}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88" w:id="1382"/>
          <w:p>
            <w:pPr>
              <w:spacing w:after="20"/>
              <w:ind w:left="20"/>
              <w:jc w:val="both"/>
            </w:pPr>
            <w:r>
              <w:rPr>
                <w:rFonts w:ascii="Times New Roman"/>
                <w:b w:val="false"/>
                <w:i w:val="false"/>
                <w:color w:val="000000"/>
                <w:sz w:val="20"/>
              </w:rPr>
              <w:t>
б) идентификатор справочника (классификатора)</w:t>
            </w:r>
          </w:p>
          <w:bookmarkEnd w:id="1382"/>
          <w:p>
            <w:pPr>
              <w:spacing w:after="20"/>
              <w:ind w:left="20"/>
              <w:jc w:val="both"/>
            </w:pPr>
            <w:r>
              <w:rPr>
                <w:rFonts w:ascii="Times New Roman"/>
                <w:b w:val="false"/>
                <w:i w:val="false"/>
                <w:color w:val="000000"/>
                <w:sz w:val="20"/>
              </w:rPr>
              <w:t>
(атрибут measurement‌Unit‌Code‌List‌Id)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классификатора единиц измерения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89" w:id="1383"/>
          <w:p>
            <w:pPr>
              <w:spacing w:after="20"/>
              <w:ind w:left="20"/>
              <w:jc w:val="both"/>
            </w:pPr>
            <w:r>
              <w:rPr>
                <w:rFonts w:ascii="Times New Roman"/>
                <w:b w:val="false"/>
                <w:i w:val="false"/>
                <w:color w:val="000000"/>
                <w:sz w:val="20"/>
              </w:rPr>
              <w:t>
csdo:‌Reference‌Data‌Id‌Type (M.SDT.00091)</w:t>
            </w:r>
          </w:p>
          <w:bookmarkEnd w:id="138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92" w:id="1384"/>
          <w:p>
            <w:pPr>
              <w:spacing w:after="20"/>
              <w:ind w:left="20"/>
              <w:jc w:val="both"/>
            </w:pPr>
            <w:r>
              <w:rPr>
                <w:rFonts w:ascii="Times New Roman"/>
                <w:b w:val="false"/>
                <w:i w:val="false"/>
                <w:color w:val="000000"/>
                <w:sz w:val="20"/>
              </w:rPr>
              <w:t>
*.2.9. Срок годности лекарственного препарата</w:t>
            </w:r>
          </w:p>
          <w:bookmarkEnd w:id="1384"/>
          <w:p>
            <w:pPr>
              <w:spacing w:after="20"/>
              <w:ind w:left="20"/>
              <w:jc w:val="both"/>
            </w:pPr>
            <w:r>
              <w:rPr>
                <w:rFonts w:ascii="Times New Roman"/>
                <w:b w:val="false"/>
                <w:i w:val="false"/>
                <w:color w:val="000000"/>
                <w:sz w:val="20"/>
              </w:rPr>
              <w:t>
(hcsdo:‌Shelf‌Life‌Duration)</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срок годности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M.HC.SDE.00028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93" w:id="1385"/>
          <w:p>
            <w:pPr>
              <w:spacing w:after="20"/>
              <w:ind w:left="20"/>
              <w:jc w:val="both"/>
            </w:pPr>
            <w:r>
              <w:rPr>
                <w:rFonts w:ascii="Times New Roman"/>
                <w:b w:val="false"/>
                <w:i w:val="false"/>
                <w:color w:val="000000"/>
                <w:sz w:val="20"/>
              </w:rPr>
              <w:t>
bdt:‌Duration‌Type (M.BDT.00021)</w:t>
            </w:r>
          </w:p>
          <w:bookmarkEnd w:id="1385"/>
          <w:p>
            <w:pPr>
              <w:spacing w:after="20"/>
              <w:ind w:left="20"/>
              <w:jc w:val="both"/>
            </w:pPr>
            <w:r>
              <w:rPr>
                <w:rFonts w:ascii="Times New Roman"/>
                <w:b w:val="false"/>
                <w:i w:val="false"/>
                <w:color w:val="000000"/>
                <w:sz w:val="20"/>
              </w:rPr>
              <w:t>
Обозначение продолжительности времени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94" w:id="1386"/>
          <w:p>
            <w:pPr>
              <w:spacing w:after="20"/>
              <w:ind w:left="20"/>
              <w:jc w:val="both"/>
            </w:pPr>
            <w:r>
              <w:rPr>
                <w:rFonts w:ascii="Times New Roman"/>
                <w:b w:val="false"/>
                <w:i w:val="false"/>
                <w:color w:val="000000"/>
                <w:sz w:val="20"/>
              </w:rPr>
              <w:t>
*.2.10. Торговое наименование лекарственного препарата</w:t>
            </w:r>
          </w:p>
          <w:bookmarkEnd w:id="1386"/>
          <w:p>
            <w:pPr>
              <w:spacing w:after="20"/>
              <w:ind w:left="20"/>
              <w:jc w:val="both"/>
            </w:pPr>
            <w:r>
              <w:rPr>
                <w:rFonts w:ascii="Times New Roman"/>
                <w:b w:val="false"/>
                <w:i w:val="false"/>
                <w:color w:val="000000"/>
                <w:sz w:val="20"/>
              </w:rPr>
              <w:t>
(hcsdo:‌Drug‌Trade‌Name)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торговое наименование упакованной единицы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M.HC.SDE.00013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95" w:id="1387"/>
          <w:p>
            <w:pPr>
              <w:spacing w:after="20"/>
              <w:ind w:left="20"/>
              <w:jc w:val="both"/>
            </w:pPr>
            <w:r>
              <w:rPr>
                <w:rFonts w:ascii="Times New Roman"/>
                <w:b w:val="false"/>
                <w:i w:val="false"/>
                <w:color w:val="000000"/>
                <w:sz w:val="20"/>
              </w:rPr>
              <w:t>
csdo:‌Name300‌Type (M.SDT.00056)</w:t>
            </w:r>
          </w:p>
          <w:bookmarkEnd w:id="138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98" w:id="1388"/>
          <w:p>
            <w:pPr>
              <w:spacing w:after="20"/>
              <w:ind w:left="20"/>
              <w:jc w:val="both"/>
            </w:pPr>
            <w:r>
              <w:rPr>
                <w:rFonts w:ascii="Times New Roman"/>
                <w:b w:val="false"/>
                <w:i w:val="false"/>
                <w:color w:val="000000"/>
                <w:sz w:val="20"/>
              </w:rPr>
              <w:t>
*.3. Описание промежуточной упаковки лекарственного препарата</w:t>
            </w:r>
          </w:p>
          <w:bookmarkEnd w:id="1388"/>
          <w:p>
            <w:pPr>
              <w:spacing w:after="20"/>
              <w:ind w:left="20"/>
              <w:jc w:val="both"/>
            </w:pPr>
            <w:r>
              <w:rPr>
                <w:rFonts w:ascii="Times New Roman"/>
                <w:b w:val="false"/>
                <w:i w:val="false"/>
                <w:color w:val="000000"/>
                <w:sz w:val="20"/>
              </w:rPr>
              <w:t>
(hcsdo:‌Middle‌Package‌Text)</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промежуточной упаковки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99" w:id="1389"/>
          <w:p>
            <w:pPr>
              <w:spacing w:after="20"/>
              <w:ind w:left="20"/>
              <w:jc w:val="both"/>
            </w:pPr>
            <w:r>
              <w:rPr>
                <w:rFonts w:ascii="Times New Roman"/>
                <w:b w:val="false"/>
                <w:i w:val="false"/>
                <w:color w:val="000000"/>
                <w:sz w:val="20"/>
              </w:rPr>
              <w:t>
csdo:‌Text1000‌Type (M.SDT.00071)</w:t>
            </w:r>
          </w:p>
          <w:bookmarkEnd w:id="1389"/>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02" w:id="1390"/>
          <w:p>
            <w:pPr>
              <w:spacing w:after="20"/>
              <w:ind w:left="20"/>
              <w:jc w:val="both"/>
            </w:pPr>
            <w:r>
              <w:rPr>
                <w:rFonts w:ascii="Times New Roman"/>
                <w:b w:val="false"/>
                <w:i w:val="false"/>
                <w:color w:val="000000"/>
                <w:sz w:val="20"/>
              </w:rPr>
              <w:t>
*.4. Сведения о комплектующем устройстве в составе вторичной (потребительской) упаковки лекарственного препарата</w:t>
            </w:r>
          </w:p>
          <w:bookmarkEnd w:id="1390"/>
          <w:p>
            <w:pPr>
              <w:spacing w:after="20"/>
              <w:ind w:left="20"/>
              <w:jc w:val="both"/>
            </w:pPr>
            <w:r>
              <w:rPr>
                <w:rFonts w:ascii="Times New Roman"/>
                <w:b w:val="false"/>
                <w:i w:val="false"/>
                <w:color w:val="000000"/>
                <w:sz w:val="20"/>
              </w:rPr>
              <w:t>
(hccdo:‌Registered‌Drug‌Component‌Details)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комплектующем устройстве в составе вторичной (потребительской) упаковки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M.HC.CDE.00124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03" w:id="1391"/>
          <w:p>
            <w:pPr>
              <w:spacing w:after="20"/>
              <w:ind w:left="20"/>
              <w:jc w:val="both"/>
            </w:pPr>
            <w:r>
              <w:rPr>
                <w:rFonts w:ascii="Times New Roman"/>
                <w:b w:val="false"/>
                <w:i w:val="false"/>
                <w:color w:val="000000"/>
                <w:sz w:val="20"/>
              </w:rPr>
              <w:t>
hccdo:‌Registered‌Drug‌Component‌Details‌Type (M.HC.CDT.00094)</w:t>
            </w:r>
          </w:p>
          <w:bookmarkEnd w:id="1391"/>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04" w:id="1392"/>
          <w:p>
            <w:pPr>
              <w:spacing w:after="20"/>
              <w:ind w:left="20"/>
              <w:jc w:val="both"/>
            </w:pPr>
            <w:r>
              <w:rPr>
                <w:rFonts w:ascii="Times New Roman"/>
                <w:b w:val="false"/>
                <w:i w:val="false"/>
                <w:color w:val="000000"/>
                <w:sz w:val="20"/>
              </w:rPr>
              <w:t>
*.4.1. Код комплектующего</w:t>
            </w:r>
          </w:p>
          <w:bookmarkEnd w:id="1392"/>
          <w:p>
            <w:pPr>
              <w:spacing w:after="20"/>
              <w:ind w:left="20"/>
              <w:jc w:val="both"/>
            </w:pPr>
            <w:r>
              <w:rPr>
                <w:rFonts w:ascii="Times New Roman"/>
                <w:b w:val="false"/>
                <w:i w:val="false"/>
                <w:color w:val="000000"/>
                <w:sz w:val="20"/>
              </w:rPr>
              <w:t>
(hcsdo:‌Component‌Code)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комплектующего, входящего в упаковку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M.HC.SDE.00257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05" w:id="1393"/>
          <w:p>
            <w:pPr>
              <w:spacing w:after="20"/>
              <w:ind w:left="20"/>
              <w:jc w:val="both"/>
            </w:pPr>
            <w:r>
              <w:rPr>
                <w:rFonts w:ascii="Times New Roman"/>
                <w:b w:val="false"/>
                <w:i w:val="false"/>
                <w:color w:val="000000"/>
                <w:sz w:val="20"/>
              </w:rPr>
              <w:t>
hcsdo:‌Component‌Code‌Type (M.HC.SDT.00060)</w:t>
            </w:r>
          </w:p>
          <w:bookmarkEnd w:id="1393"/>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комплектующих средств упаковки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08" w:id="1394"/>
          <w:p>
            <w:pPr>
              <w:spacing w:after="20"/>
              <w:ind w:left="20"/>
              <w:jc w:val="both"/>
            </w:pPr>
            <w:r>
              <w:rPr>
                <w:rFonts w:ascii="Times New Roman"/>
                <w:b w:val="false"/>
                <w:i w:val="false"/>
                <w:color w:val="000000"/>
                <w:sz w:val="20"/>
              </w:rPr>
              <w:t>
а) идентификатор справочника (классификатора)</w:t>
            </w:r>
          </w:p>
          <w:bookmarkEnd w:id="1394"/>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09" w:id="1395"/>
          <w:p>
            <w:pPr>
              <w:spacing w:after="20"/>
              <w:ind w:left="20"/>
              <w:jc w:val="both"/>
            </w:pPr>
            <w:r>
              <w:rPr>
                <w:rFonts w:ascii="Times New Roman"/>
                <w:b w:val="false"/>
                <w:i w:val="false"/>
                <w:color w:val="000000"/>
                <w:sz w:val="20"/>
              </w:rPr>
              <w:t>
csdo:‌Reference‌Data‌Id‌Type (M.SDT.00091)</w:t>
            </w:r>
          </w:p>
          <w:bookmarkEnd w:id="139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12" w:id="1396"/>
          <w:p>
            <w:pPr>
              <w:spacing w:after="20"/>
              <w:ind w:left="20"/>
              <w:jc w:val="both"/>
            </w:pPr>
            <w:r>
              <w:rPr>
                <w:rFonts w:ascii="Times New Roman"/>
                <w:b w:val="false"/>
                <w:i w:val="false"/>
                <w:color w:val="000000"/>
                <w:sz w:val="20"/>
              </w:rPr>
              <w:t>
*.4.2. Наименование комплектующего</w:t>
            </w:r>
          </w:p>
          <w:bookmarkEnd w:id="1396"/>
          <w:p>
            <w:pPr>
              <w:spacing w:after="20"/>
              <w:ind w:left="20"/>
              <w:jc w:val="both"/>
            </w:pPr>
            <w:r>
              <w:rPr>
                <w:rFonts w:ascii="Times New Roman"/>
                <w:b w:val="false"/>
                <w:i w:val="false"/>
                <w:color w:val="000000"/>
                <w:sz w:val="20"/>
              </w:rPr>
              <w:t>
(hcsdo:‌Component‌Name)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комплектующего, входящего в упаковку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M.HC.SDE.00005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13" w:id="1397"/>
          <w:p>
            <w:pPr>
              <w:spacing w:after="20"/>
              <w:ind w:left="20"/>
              <w:jc w:val="both"/>
            </w:pPr>
            <w:r>
              <w:rPr>
                <w:rFonts w:ascii="Times New Roman"/>
                <w:b w:val="false"/>
                <w:i w:val="false"/>
                <w:color w:val="000000"/>
                <w:sz w:val="20"/>
              </w:rPr>
              <w:t>
csdo:‌Name40‌Type (M.SDT.00069)</w:t>
            </w:r>
          </w:p>
          <w:bookmarkEnd w:id="139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16" w:id="1398"/>
          <w:p>
            <w:pPr>
              <w:spacing w:after="20"/>
              <w:ind w:left="20"/>
              <w:jc w:val="both"/>
            </w:pPr>
            <w:r>
              <w:rPr>
                <w:rFonts w:ascii="Times New Roman"/>
                <w:b w:val="false"/>
                <w:i w:val="false"/>
                <w:color w:val="000000"/>
                <w:sz w:val="20"/>
              </w:rPr>
              <w:t>
*.4.3. Количество комплектующих устройств в составе вторичной (потребительской) упаковки лекарственного препарата</w:t>
            </w:r>
          </w:p>
          <w:bookmarkEnd w:id="1398"/>
          <w:p>
            <w:pPr>
              <w:spacing w:after="20"/>
              <w:ind w:left="20"/>
              <w:jc w:val="both"/>
            </w:pPr>
            <w:r>
              <w:rPr>
                <w:rFonts w:ascii="Times New Roman"/>
                <w:b w:val="false"/>
                <w:i w:val="false"/>
                <w:color w:val="000000"/>
                <w:sz w:val="20"/>
              </w:rPr>
              <w:t>
(hcsdo:‌Component‌Quantity)</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комплектующих устройств в составе вторичной (потребительской) упаковки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M.HC.SDE.00018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17" w:id="1399"/>
          <w:p>
            <w:pPr>
              <w:spacing w:after="20"/>
              <w:ind w:left="20"/>
              <w:jc w:val="both"/>
            </w:pPr>
            <w:r>
              <w:rPr>
                <w:rFonts w:ascii="Times New Roman"/>
                <w:b w:val="false"/>
                <w:i w:val="false"/>
                <w:color w:val="000000"/>
                <w:sz w:val="20"/>
              </w:rPr>
              <w:t>
csdo:‌Quantity4‌Type (M.SDT.00097)</w:t>
            </w:r>
          </w:p>
          <w:bookmarkEnd w:id="1399"/>
          <w:p>
            <w:pPr>
              <w:spacing w:after="20"/>
              <w:ind w:left="20"/>
              <w:jc w:val="both"/>
            </w:pPr>
            <w:r>
              <w:rPr>
                <w:rFonts w:ascii="Times New Roman"/>
                <w:b w:val="false"/>
                <w:i w:val="false"/>
                <w:color w:val="000000"/>
                <w:sz w:val="20"/>
              </w:rPr>
              <w:t>
</w:t>
            </w:r>
            <w:r>
              <w:rPr>
                <w:rFonts w:ascii="Times New Roman"/>
                <w:b w:val="false"/>
                <w:i w:val="false"/>
                <w:color w:val="000000"/>
                <w:sz w:val="20"/>
              </w:rPr>
              <w:t>Целое неотрицательное число в десятичной системе счисления.</w:t>
            </w:r>
          </w:p>
          <w:p>
            <w:pPr>
              <w:spacing w:after="20"/>
              <w:ind w:left="20"/>
              <w:jc w:val="both"/>
            </w:pPr>
            <w:r>
              <w:rPr>
                <w:rFonts w:ascii="Times New Roman"/>
                <w:b w:val="false"/>
                <w:i w:val="false"/>
                <w:color w:val="000000"/>
                <w:sz w:val="20"/>
              </w:rPr>
              <w:t>
Макс. кол-во цифр: 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19" w:id="1400"/>
          <w:p>
            <w:pPr>
              <w:spacing w:after="20"/>
              <w:ind w:left="20"/>
              <w:jc w:val="both"/>
            </w:pPr>
            <w:r>
              <w:rPr>
                <w:rFonts w:ascii="Times New Roman"/>
                <w:b w:val="false"/>
                <w:i w:val="false"/>
                <w:color w:val="000000"/>
                <w:sz w:val="20"/>
              </w:rPr>
              <w:t>
*.4.4. Материал изготовления комплектующего устройства</w:t>
            </w:r>
          </w:p>
          <w:bookmarkEnd w:id="1400"/>
          <w:p>
            <w:pPr>
              <w:spacing w:after="20"/>
              <w:ind w:left="20"/>
              <w:jc w:val="both"/>
            </w:pPr>
            <w:r>
              <w:rPr>
                <w:rFonts w:ascii="Times New Roman"/>
                <w:b w:val="false"/>
                <w:i w:val="false"/>
                <w:color w:val="000000"/>
                <w:sz w:val="20"/>
              </w:rPr>
              <w:t>
(hcsdo:‌Component‌Material‌Description‌Text)</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материала, из которого изготовлено комплектующее устройство, входящее в упаковку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M.HC.SDE.00019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20" w:id="1401"/>
          <w:p>
            <w:pPr>
              <w:spacing w:after="20"/>
              <w:ind w:left="20"/>
              <w:jc w:val="both"/>
            </w:pPr>
            <w:r>
              <w:rPr>
                <w:rFonts w:ascii="Times New Roman"/>
                <w:b w:val="false"/>
                <w:i w:val="false"/>
                <w:color w:val="000000"/>
                <w:sz w:val="20"/>
              </w:rPr>
              <w:t>
csdo:‌Text4000‌Type (M.SDT.00088)</w:t>
            </w:r>
          </w:p>
          <w:bookmarkEnd w:id="1401"/>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23" w:id="1402"/>
          <w:p>
            <w:pPr>
              <w:spacing w:after="20"/>
              <w:ind w:left="20"/>
              <w:jc w:val="both"/>
            </w:pPr>
            <w:r>
              <w:rPr>
                <w:rFonts w:ascii="Times New Roman"/>
                <w:b w:val="false"/>
                <w:i w:val="false"/>
                <w:color w:val="000000"/>
                <w:sz w:val="20"/>
              </w:rPr>
              <w:t>
*.5. Код вида вторичной (потребительской) упаковки лекарственного препарата</w:t>
            </w:r>
          </w:p>
          <w:bookmarkEnd w:id="1402"/>
          <w:p>
            <w:pPr>
              <w:spacing w:after="20"/>
              <w:ind w:left="20"/>
              <w:jc w:val="both"/>
            </w:pPr>
            <w:r>
              <w:rPr>
                <w:rFonts w:ascii="Times New Roman"/>
                <w:b w:val="false"/>
                <w:i w:val="false"/>
                <w:color w:val="000000"/>
                <w:sz w:val="20"/>
              </w:rPr>
              <w:t>
(hcsdo:‌Drug‌Secondary‌Package‌Kind‌Code)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вторичной (потребительской) упаковки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M.HC.SDE.00644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24" w:id="1403"/>
          <w:p>
            <w:pPr>
              <w:spacing w:after="20"/>
              <w:ind w:left="20"/>
              <w:jc w:val="both"/>
            </w:pPr>
            <w:r>
              <w:rPr>
                <w:rFonts w:ascii="Times New Roman"/>
                <w:b w:val="false"/>
                <w:i w:val="false"/>
                <w:color w:val="000000"/>
                <w:sz w:val="20"/>
              </w:rPr>
              <w:t>
hcsdo:‌Drug‌Secondary‌Package‌Kind‌Code‌Type (M.HC.SDT.00023)</w:t>
            </w:r>
          </w:p>
          <w:bookmarkEnd w:id="1403"/>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видов вторичных (потребительских) упаковок лекарственных средств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27" w:id="1404"/>
          <w:p>
            <w:pPr>
              <w:spacing w:after="20"/>
              <w:ind w:left="20"/>
              <w:jc w:val="both"/>
            </w:pPr>
            <w:r>
              <w:rPr>
                <w:rFonts w:ascii="Times New Roman"/>
                <w:b w:val="false"/>
                <w:i w:val="false"/>
                <w:color w:val="000000"/>
                <w:sz w:val="20"/>
              </w:rPr>
              <w:t>
а) идентификатор справочника (классификатора)</w:t>
            </w:r>
          </w:p>
          <w:bookmarkEnd w:id="1404"/>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28" w:id="1405"/>
          <w:p>
            <w:pPr>
              <w:spacing w:after="20"/>
              <w:ind w:left="20"/>
              <w:jc w:val="both"/>
            </w:pPr>
            <w:r>
              <w:rPr>
                <w:rFonts w:ascii="Times New Roman"/>
                <w:b w:val="false"/>
                <w:i w:val="false"/>
                <w:color w:val="000000"/>
                <w:sz w:val="20"/>
              </w:rPr>
              <w:t>
csdo:‌Reference‌Data‌Id‌Type (M.SDT.00091)</w:t>
            </w:r>
          </w:p>
          <w:bookmarkEnd w:id="140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31" w:id="1406"/>
          <w:p>
            <w:pPr>
              <w:spacing w:after="20"/>
              <w:ind w:left="20"/>
              <w:jc w:val="both"/>
            </w:pPr>
            <w:r>
              <w:rPr>
                <w:rFonts w:ascii="Times New Roman"/>
                <w:b w:val="false"/>
                <w:i w:val="false"/>
                <w:color w:val="000000"/>
                <w:sz w:val="20"/>
              </w:rPr>
              <w:t>
*.6. Наименование вида вторичной (потребительской) упаковки лекарственного препарата</w:t>
            </w:r>
          </w:p>
          <w:bookmarkEnd w:id="1406"/>
          <w:p>
            <w:pPr>
              <w:spacing w:after="20"/>
              <w:ind w:left="20"/>
              <w:jc w:val="both"/>
            </w:pPr>
            <w:r>
              <w:rPr>
                <w:rFonts w:ascii="Times New Roman"/>
                <w:b w:val="false"/>
                <w:i w:val="false"/>
                <w:color w:val="000000"/>
                <w:sz w:val="20"/>
              </w:rPr>
              <w:t>
(hcsdo:‌Drug‌Secondary‌Package‌Kind‌Name)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вторичной (потребительской) упаковки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M.HC.SDE.00645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32" w:id="1407"/>
          <w:p>
            <w:pPr>
              <w:spacing w:after="20"/>
              <w:ind w:left="20"/>
              <w:jc w:val="both"/>
            </w:pPr>
            <w:r>
              <w:rPr>
                <w:rFonts w:ascii="Times New Roman"/>
                <w:b w:val="false"/>
                <w:i w:val="false"/>
                <w:color w:val="000000"/>
                <w:sz w:val="20"/>
              </w:rPr>
              <w:t>
csdo:‌Name500‌Type (M.SDT.00134)</w:t>
            </w:r>
          </w:p>
          <w:bookmarkEnd w:id="140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35" w:id="1408"/>
          <w:p>
            <w:pPr>
              <w:spacing w:after="20"/>
              <w:ind w:left="20"/>
              <w:jc w:val="both"/>
            </w:pPr>
            <w:r>
              <w:rPr>
                <w:rFonts w:ascii="Times New Roman"/>
                <w:b w:val="false"/>
                <w:i w:val="false"/>
                <w:color w:val="000000"/>
                <w:sz w:val="20"/>
              </w:rPr>
              <w:t>
*.7. Количество в упаковке лекарственного препарата</w:t>
            </w:r>
          </w:p>
          <w:bookmarkEnd w:id="1408"/>
          <w:p>
            <w:pPr>
              <w:spacing w:after="20"/>
              <w:ind w:left="20"/>
              <w:jc w:val="both"/>
            </w:pPr>
            <w:r>
              <w:rPr>
                <w:rFonts w:ascii="Times New Roman"/>
                <w:b w:val="false"/>
                <w:i w:val="false"/>
                <w:color w:val="000000"/>
                <w:sz w:val="20"/>
              </w:rPr>
              <w:t>
(hccdo:‌Package‌Measure‌Details)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лекарственного препарата (упакованных единиц лекарственного препарата) во вторичной упаковке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M.HC.CDE.00202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36" w:id="1409"/>
          <w:p>
            <w:pPr>
              <w:spacing w:after="20"/>
              <w:ind w:left="20"/>
              <w:jc w:val="both"/>
            </w:pPr>
            <w:r>
              <w:rPr>
                <w:rFonts w:ascii="Times New Roman"/>
                <w:b w:val="false"/>
                <w:i w:val="false"/>
                <w:color w:val="000000"/>
                <w:sz w:val="20"/>
              </w:rPr>
              <w:t>
hccdo:‌Package‌Measure‌Details‌Type (M.HC.CDT.00220)</w:t>
            </w:r>
          </w:p>
          <w:bookmarkEnd w:id="1409"/>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37" w:id="1410"/>
          <w:p>
            <w:pPr>
              <w:spacing w:after="20"/>
              <w:ind w:left="20"/>
              <w:jc w:val="both"/>
            </w:pPr>
            <w:r>
              <w:rPr>
                <w:rFonts w:ascii="Times New Roman"/>
                <w:b w:val="false"/>
                <w:i w:val="false"/>
                <w:color w:val="000000"/>
                <w:sz w:val="20"/>
              </w:rPr>
              <w:t>
*.7.1. Количество в упаковке лекарственного препарата</w:t>
            </w:r>
          </w:p>
          <w:bookmarkEnd w:id="1410"/>
          <w:p>
            <w:pPr>
              <w:spacing w:after="20"/>
              <w:ind w:left="20"/>
              <w:jc w:val="both"/>
            </w:pPr>
            <w:r>
              <w:rPr>
                <w:rFonts w:ascii="Times New Roman"/>
                <w:b w:val="false"/>
                <w:i w:val="false"/>
                <w:color w:val="000000"/>
                <w:sz w:val="20"/>
              </w:rPr>
              <w:t>
(hcsdo:‌Package‌Measure)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лекарственного препарата в упаковке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M.HC.SDE.00194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38" w:id="1411"/>
          <w:p>
            <w:pPr>
              <w:spacing w:after="20"/>
              <w:ind w:left="20"/>
              <w:jc w:val="both"/>
            </w:pPr>
            <w:r>
              <w:rPr>
                <w:rFonts w:ascii="Times New Roman"/>
                <w:b w:val="false"/>
                <w:i w:val="false"/>
                <w:color w:val="000000"/>
                <w:sz w:val="20"/>
              </w:rPr>
              <w:t>
csdo:‌Unified‌Physical‌Measure‌Type (M.SDT.00122)</w:t>
            </w:r>
          </w:p>
          <w:bookmarkEnd w:id="1411"/>
          <w:p>
            <w:pPr>
              <w:spacing w:after="20"/>
              <w:ind w:left="20"/>
              <w:jc w:val="both"/>
            </w:pPr>
            <w:r>
              <w:rPr>
                <w:rFonts w:ascii="Times New Roman"/>
                <w:b w:val="false"/>
                <w:i w:val="false"/>
                <w:color w:val="000000"/>
                <w:sz w:val="20"/>
              </w:rPr>
              <w:t>
</w:t>
            </w:r>
            <w:r>
              <w:rPr>
                <w:rFonts w:ascii="Times New Roman"/>
                <w:b w:val="false"/>
                <w:i w:val="false"/>
                <w:color w:val="000000"/>
                <w:sz w:val="20"/>
              </w:rPr>
              <w:t>Число в десятичной системе счисления.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Макс. кол-во цифр: 24.</w:t>
            </w:r>
          </w:p>
          <w:p>
            <w:pPr>
              <w:spacing w:after="20"/>
              <w:ind w:left="20"/>
              <w:jc w:val="both"/>
            </w:pPr>
            <w:r>
              <w:rPr>
                <w:rFonts w:ascii="Times New Roman"/>
                <w:b w:val="false"/>
                <w:i w:val="false"/>
                <w:color w:val="000000"/>
                <w:sz w:val="20"/>
              </w:rPr>
              <w:t>
Макс. кол-во дроб. цифр: 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41" w:id="1412"/>
          <w:p>
            <w:pPr>
              <w:spacing w:after="20"/>
              <w:ind w:left="20"/>
              <w:jc w:val="both"/>
            </w:pPr>
            <w:r>
              <w:rPr>
                <w:rFonts w:ascii="Times New Roman"/>
                <w:b w:val="false"/>
                <w:i w:val="false"/>
                <w:color w:val="000000"/>
                <w:sz w:val="20"/>
              </w:rPr>
              <w:t>
а) единица измерения</w:t>
            </w:r>
          </w:p>
          <w:bookmarkEnd w:id="1412"/>
          <w:p>
            <w:pPr>
              <w:spacing w:after="20"/>
              <w:ind w:left="20"/>
              <w:jc w:val="both"/>
            </w:pPr>
            <w:r>
              <w:rPr>
                <w:rFonts w:ascii="Times New Roman"/>
                <w:b w:val="false"/>
                <w:i w:val="false"/>
                <w:color w:val="000000"/>
                <w:sz w:val="20"/>
              </w:rPr>
              <w:t>
(атрибут measurement‌Unit‌Code)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единицы измерения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42" w:id="1413"/>
          <w:p>
            <w:pPr>
              <w:spacing w:after="20"/>
              <w:ind w:left="20"/>
              <w:jc w:val="both"/>
            </w:pPr>
            <w:r>
              <w:rPr>
                <w:rFonts w:ascii="Times New Roman"/>
                <w:b w:val="false"/>
                <w:i w:val="false"/>
                <w:color w:val="000000"/>
                <w:sz w:val="20"/>
              </w:rPr>
              <w:t>
csdo:‌Measurement‌Unit‌Code‌Type (M.SDT.00074)</w:t>
            </w:r>
          </w:p>
          <w:bookmarkEnd w:id="1413"/>
          <w:p>
            <w:pPr>
              <w:spacing w:after="20"/>
              <w:ind w:left="20"/>
              <w:jc w:val="both"/>
            </w:pPr>
            <w:r>
              <w:rPr>
                <w:rFonts w:ascii="Times New Roman"/>
                <w:b w:val="false"/>
                <w:i w:val="false"/>
                <w:color w:val="000000"/>
                <w:sz w:val="20"/>
              </w:rPr>
              <w:t>
</w:t>
            </w:r>
            <w:r>
              <w:rPr>
                <w:rFonts w:ascii="Times New Roman"/>
                <w:b w:val="false"/>
                <w:i w:val="false"/>
                <w:color w:val="000000"/>
                <w:sz w:val="20"/>
              </w:rPr>
              <w:t>Буквенно-цифровой код.</w:t>
            </w:r>
          </w:p>
          <w:p>
            <w:pPr>
              <w:spacing w:after="20"/>
              <w:ind w:left="20"/>
              <w:jc w:val="both"/>
            </w:pPr>
            <w:r>
              <w:rPr>
                <w:rFonts w:ascii="Times New Roman"/>
                <w:b w:val="false"/>
                <w:i w:val="false"/>
                <w:color w:val="000000"/>
                <w:sz w:val="20"/>
              </w:rPr>
              <w:t>
Шаблон: [0-9A-Z]{2,3}|\d{3,4}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44" w:id="1414"/>
          <w:p>
            <w:pPr>
              <w:spacing w:after="20"/>
              <w:ind w:left="20"/>
              <w:jc w:val="both"/>
            </w:pPr>
            <w:r>
              <w:rPr>
                <w:rFonts w:ascii="Times New Roman"/>
                <w:b w:val="false"/>
                <w:i w:val="false"/>
                <w:color w:val="000000"/>
                <w:sz w:val="20"/>
              </w:rPr>
              <w:t>
б) идентификатор справочника (классификатора)</w:t>
            </w:r>
          </w:p>
          <w:bookmarkEnd w:id="1414"/>
          <w:p>
            <w:pPr>
              <w:spacing w:after="20"/>
              <w:ind w:left="20"/>
              <w:jc w:val="both"/>
            </w:pPr>
            <w:r>
              <w:rPr>
                <w:rFonts w:ascii="Times New Roman"/>
                <w:b w:val="false"/>
                <w:i w:val="false"/>
                <w:color w:val="000000"/>
                <w:sz w:val="20"/>
              </w:rPr>
              <w:t>
(атрибут measurement‌Unit‌Code‌List‌Id)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классификатора единиц измерения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45" w:id="1415"/>
          <w:p>
            <w:pPr>
              <w:spacing w:after="20"/>
              <w:ind w:left="20"/>
              <w:jc w:val="both"/>
            </w:pPr>
            <w:r>
              <w:rPr>
                <w:rFonts w:ascii="Times New Roman"/>
                <w:b w:val="false"/>
                <w:i w:val="false"/>
                <w:color w:val="000000"/>
                <w:sz w:val="20"/>
              </w:rPr>
              <w:t>
csdo:‌Reference‌Data‌Id‌Type (M.SDT.00091)</w:t>
            </w:r>
          </w:p>
          <w:bookmarkEnd w:id="141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48" w:id="1416"/>
          <w:p>
            <w:pPr>
              <w:spacing w:after="20"/>
              <w:ind w:left="20"/>
              <w:jc w:val="both"/>
            </w:pPr>
            <w:r>
              <w:rPr>
                <w:rFonts w:ascii="Times New Roman"/>
                <w:b w:val="false"/>
                <w:i w:val="false"/>
                <w:color w:val="000000"/>
                <w:sz w:val="20"/>
              </w:rPr>
              <w:t>
*.7.2. Нижняя граница интервала количества в упаковке лекарственного препарата</w:t>
            </w:r>
          </w:p>
          <w:bookmarkEnd w:id="1416"/>
          <w:p>
            <w:pPr>
              <w:spacing w:after="20"/>
              <w:ind w:left="20"/>
              <w:jc w:val="both"/>
            </w:pPr>
            <w:r>
              <w:rPr>
                <w:rFonts w:ascii="Times New Roman"/>
                <w:b w:val="false"/>
                <w:i w:val="false"/>
                <w:color w:val="000000"/>
                <w:sz w:val="20"/>
              </w:rPr>
              <w:t>
(hcsdo:‌Package‌Lower‌Limit‌Measure)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нижняя граница интервала количества в упаковке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M.HC.SDE.00185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49" w:id="1417"/>
          <w:p>
            <w:pPr>
              <w:spacing w:after="20"/>
              <w:ind w:left="20"/>
              <w:jc w:val="both"/>
            </w:pPr>
            <w:r>
              <w:rPr>
                <w:rFonts w:ascii="Times New Roman"/>
                <w:b w:val="false"/>
                <w:i w:val="false"/>
                <w:color w:val="000000"/>
                <w:sz w:val="20"/>
              </w:rPr>
              <w:t>
csdo:‌Unified‌Physical‌Measure‌Type (M.SDT.00122)</w:t>
            </w:r>
          </w:p>
          <w:bookmarkEnd w:id="1417"/>
          <w:p>
            <w:pPr>
              <w:spacing w:after="20"/>
              <w:ind w:left="20"/>
              <w:jc w:val="both"/>
            </w:pPr>
            <w:r>
              <w:rPr>
                <w:rFonts w:ascii="Times New Roman"/>
                <w:b w:val="false"/>
                <w:i w:val="false"/>
                <w:color w:val="000000"/>
                <w:sz w:val="20"/>
              </w:rPr>
              <w:t>
</w:t>
            </w:r>
            <w:r>
              <w:rPr>
                <w:rFonts w:ascii="Times New Roman"/>
                <w:b w:val="false"/>
                <w:i w:val="false"/>
                <w:color w:val="000000"/>
                <w:sz w:val="20"/>
              </w:rPr>
              <w:t>Число в десятичной системе счисления.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Макс. кол-во цифр: 24.</w:t>
            </w:r>
          </w:p>
          <w:p>
            <w:pPr>
              <w:spacing w:after="20"/>
              <w:ind w:left="20"/>
              <w:jc w:val="both"/>
            </w:pPr>
            <w:r>
              <w:rPr>
                <w:rFonts w:ascii="Times New Roman"/>
                <w:b w:val="false"/>
                <w:i w:val="false"/>
                <w:color w:val="000000"/>
                <w:sz w:val="20"/>
              </w:rPr>
              <w:t>
Макс. кол-во дроб. цифр: 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52" w:id="1418"/>
          <w:p>
            <w:pPr>
              <w:spacing w:after="20"/>
              <w:ind w:left="20"/>
              <w:jc w:val="both"/>
            </w:pPr>
            <w:r>
              <w:rPr>
                <w:rFonts w:ascii="Times New Roman"/>
                <w:b w:val="false"/>
                <w:i w:val="false"/>
                <w:color w:val="000000"/>
                <w:sz w:val="20"/>
              </w:rPr>
              <w:t>
а) единица измерения</w:t>
            </w:r>
          </w:p>
          <w:bookmarkEnd w:id="1418"/>
          <w:p>
            <w:pPr>
              <w:spacing w:after="20"/>
              <w:ind w:left="20"/>
              <w:jc w:val="both"/>
            </w:pPr>
            <w:r>
              <w:rPr>
                <w:rFonts w:ascii="Times New Roman"/>
                <w:b w:val="false"/>
                <w:i w:val="false"/>
                <w:color w:val="000000"/>
                <w:sz w:val="20"/>
              </w:rPr>
              <w:t>
(атрибут measurement‌Unit‌Code)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единицы измерения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53" w:id="1419"/>
          <w:p>
            <w:pPr>
              <w:spacing w:after="20"/>
              <w:ind w:left="20"/>
              <w:jc w:val="both"/>
            </w:pPr>
            <w:r>
              <w:rPr>
                <w:rFonts w:ascii="Times New Roman"/>
                <w:b w:val="false"/>
                <w:i w:val="false"/>
                <w:color w:val="000000"/>
                <w:sz w:val="20"/>
              </w:rPr>
              <w:t>
csdo:‌Measurement‌Unit‌Code‌Type (M.SDT.00074)</w:t>
            </w:r>
          </w:p>
          <w:bookmarkEnd w:id="1419"/>
          <w:p>
            <w:pPr>
              <w:spacing w:after="20"/>
              <w:ind w:left="20"/>
              <w:jc w:val="both"/>
            </w:pPr>
            <w:r>
              <w:rPr>
                <w:rFonts w:ascii="Times New Roman"/>
                <w:b w:val="false"/>
                <w:i w:val="false"/>
                <w:color w:val="000000"/>
                <w:sz w:val="20"/>
              </w:rPr>
              <w:t>
</w:t>
            </w:r>
            <w:r>
              <w:rPr>
                <w:rFonts w:ascii="Times New Roman"/>
                <w:b w:val="false"/>
                <w:i w:val="false"/>
                <w:color w:val="000000"/>
                <w:sz w:val="20"/>
              </w:rPr>
              <w:t>Буквенно-цифровой код.</w:t>
            </w:r>
          </w:p>
          <w:p>
            <w:pPr>
              <w:spacing w:after="20"/>
              <w:ind w:left="20"/>
              <w:jc w:val="both"/>
            </w:pPr>
            <w:r>
              <w:rPr>
                <w:rFonts w:ascii="Times New Roman"/>
                <w:b w:val="false"/>
                <w:i w:val="false"/>
                <w:color w:val="000000"/>
                <w:sz w:val="20"/>
              </w:rPr>
              <w:t>
Шаблон: [0-9A-Z]{2,3}|\d{3,4}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55" w:id="1420"/>
          <w:p>
            <w:pPr>
              <w:spacing w:after="20"/>
              <w:ind w:left="20"/>
              <w:jc w:val="both"/>
            </w:pPr>
            <w:r>
              <w:rPr>
                <w:rFonts w:ascii="Times New Roman"/>
                <w:b w:val="false"/>
                <w:i w:val="false"/>
                <w:color w:val="000000"/>
                <w:sz w:val="20"/>
              </w:rPr>
              <w:t>
б) идентификатор справочника (классификатора)</w:t>
            </w:r>
          </w:p>
          <w:bookmarkEnd w:id="1420"/>
          <w:p>
            <w:pPr>
              <w:spacing w:after="20"/>
              <w:ind w:left="20"/>
              <w:jc w:val="both"/>
            </w:pPr>
            <w:r>
              <w:rPr>
                <w:rFonts w:ascii="Times New Roman"/>
                <w:b w:val="false"/>
                <w:i w:val="false"/>
                <w:color w:val="000000"/>
                <w:sz w:val="20"/>
              </w:rPr>
              <w:t>
(атрибут measurement‌Unit‌Code‌List‌Id)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классификатора единиц измерения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56" w:id="1421"/>
          <w:p>
            <w:pPr>
              <w:spacing w:after="20"/>
              <w:ind w:left="20"/>
              <w:jc w:val="both"/>
            </w:pPr>
            <w:r>
              <w:rPr>
                <w:rFonts w:ascii="Times New Roman"/>
                <w:b w:val="false"/>
                <w:i w:val="false"/>
                <w:color w:val="000000"/>
                <w:sz w:val="20"/>
              </w:rPr>
              <w:t>
csdo:‌Reference‌Data‌Id‌Type (M.SDT.00091)</w:t>
            </w:r>
          </w:p>
          <w:bookmarkEnd w:id="142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59" w:id="1422"/>
          <w:p>
            <w:pPr>
              <w:spacing w:after="20"/>
              <w:ind w:left="20"/>
              <w:jc w:val="both"/>
            </w:pPr>
            <w:r>
              <w:rPr>
                <w:rFonts w:ascii="Times New Roman"/>
                <w:b w:val="false"/>
                <w:i w:val="false"/>
                <w:color w:val="000000"/>
                <w:sz w:val="20"/>
              </w:rPr>
              <w:t>
*.7.3. Верхняя граница интервала количества в упаковке лекарственного препарата</w:t>
            </w:r>
          </w:p>
          <w:bookmarkEnd w:id="1422"/>
          <w:p>
            <w:pPr>
              <w:spacing w:after="20"/>
              <w:ind w:left="20"/>
              <w:jc w:val="both"/>
            </w:pPr>
            <w:r>
              <w:rPr>
                <w:rFonts w:ascii="Times New Roman"/>
                <w:b w:val="false"/>
                <w:i w:val="false"/>
                <w:color w:val="000000"/>
                <w:sz w:val="20"/>
              </w:rPr>
              <w:t>
(hcsdo:‌Package‌Upper‌Limit‌Measure)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верхняя граница интервала количества в упаковке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M.HC.SDE.00184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60" w:id="1423"/>
          <w:p>
            <w:pPr>
              <w:spacing w:after="20"/>
              <w:ind w:left="20"/>
              <w:jc w:val="both"/>
            </w:pPr>
            <w:r>
              <w:rPr>
                <w:rFonts w:ascii="Times New Roman"/>
                <w:b w:val="false"/>
                <w:i w:val="false"/>
                <w:color w:val="000000"/>
                <w:sz w:val="20"/>
              </w:rPr>
              <w:t>
csdo:‌Unified‌Physical‌Measure‌Type (M.SDT.00122)</w:t>
            </w:r>
          </w:p>
          <w:bookmarkEnd w:id="1423"/>
          <w:p>
            <w:pPr>
              <w:spacing w:after="20"/>
              <w:ind w:left="20"/>
              <w:jc w:val="both"/>
            </w:pPr>
            <w:r>
              <w:rPr>
                <w:rFonts w:ascii="Times New Roman"/>
                <w:b w:val="false"/>
                <w:i w:val="false"/>
                <w:color w:val="000000"/>
                <w:sz w:val="20"/>
              </w:rPr>
              <w:t>
</w:t>
            </w:r>
            <w:r>
              <w:rPr>
                <w:rFonts w:ascii="Times New Roman"/>
                <w:b w:val="false"/>
                <w:i w:val="false"/>
                <w:color w:val="000000"/>
                <w:sz w:val="20"/>
              </w:rPr>
              <w:t>Число в десятичной системе счисления.</w:t>
            </w:r>
          </w:p>
          <w:p>
            <w:pPr>
              <w:spacing w:after="20"/>
              <w:ind w:left="20"/>
              <w:jc w:val="both"/>
            </w:pPr>
            <w:r>
              <w:rPr>
                <w:rFonts w:ascii="Times New Roman"/>
                <w:b w:val="false"/>
                <w:i w:val="false"/>
                <w:color w:val="000000"/>
                <w:sz w:val="20"/>
              </w:rPr>
              <w:t>
</w:t>
            </w:r>
            <w:r>
              <w:rPr>
                <w:rFonts w:ascii="Times New Roman"/>
                <w:b w:val="false"/>
                <w:i w:val="false"/>
                <w:color w:val="000000"/>
                <w:sz w:val="20"/>
              </w:rPr>
              <w:t>Макс. кол-во цифр: 24.</w:t>
            </w:r>
          </w:p>
          <w:p>
            <w:pPr>
              <w:spacing w:after="20"/>
              <w:ind w:left="20"/>
              <w:jc w:val="both"/>
            </w:pPr>
            <w:r>
              <w:rPr>
                <w:rFonts w:ascii="Times New Roman"/>
                <w:b w:val="false"/>
                <w:i w:val="false"/>
                <w:color w:val="000000"/>
                <w:sz w:val="20"/>
              </w:rPr>
              <w:t>
Макс. кол-во дроб. цифр: 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63" w:id="1424"/>
          <w:p>
            <w:pPr>
              <w:spacing w:after="20"/>
              <w:ind w:left="20"/>
              <w:jc w:val="both"/>
            </w:pPr>
            <w:r>
              <w:rPr>
                <w:rFonts w:ascii="Times New Roman"/>
                <w:b w:val="false"/>
                <w:i w:val="false"/>
                <w:color w:val="000000"/>
                <w:sz w:val="20"/>
              </w:rPr>
              <w:t>
а) единица измерения</w:t>
            </w:r>
          </w:p>
          <w:bookmarkEnd w:id="1424"/>
          <w:p>
            <w:pPr>
              <w:spacing w:after="20"/>
              <w:ind w:left="20"/>
              <w:jc w:val="both"/>
            </w:pPr>
            <w:r>
              <w:rPr>
                <w:rFonts w:ascii="Times New Roman"/>
                <w:b w:val="false"/>
                <w:i w:val="false"/>
                <w:color w:val="000000"/>
                <w:sz w:val="20"/>
              </w:rPr>
              <w:t>
(атрибут measurement‌Unit‌Code)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единицы измерения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64" w:id="1425"/>
          <w:p>
            <w:pPr>
              <w:spacing w:after="20"/>
              <w:ind w:left="20"/>
              <w:jc w:val="both"/>
            </w:pPr>
            <w:r>
              <w:rPr>
                <w:rFonts w:ascii="Times New Roman"/>
                <w:b w:val="false"/>
                <w:i w:val="false"/>
                <w:color w:val="000000"/>
                <w:sz w:val="20"/>
              </w:rPr>
              <w:t>
csdo:‌Measurement‌Unit‌Code‌Type (M.SDT.00074)</w:t>
            </w:r>
          </w:p>
          <w:bookmarkEnd w:id="1425"/>
          <w:p>
            <w:pPr>
              <w:spacing w:after="20"/>
              <w:ind w:left="20"/>
              <w:jc w:val="both"/>
            </w:pPr>
            <w:r>
              <w:rPr>
                <w:rFonts w:ascii="Times New Roman"/>
                <w:b w:val="false"/>
                <w:i w:val="false"/>
                <w:color w:val="000000"/>
                <w:sz w:val="20"/>
              </w:rPr>
              <w:t>
</w:t>
            </w:r>
            <w:r>
              <w:rPr>
                <w:rFonts w:ascii="Times New Roman"/>
                <w:b w:val="false"/>
                <w:i w:val="false"/>
                <w:color w:val="000000"/>
                <w:sz w:val="20"/>
              </w:rPr>
              <w:t>Буквенно-цифровой код.</w:t>
            </w:r>
          </w:p>
          <w:p>
            <w:pPr>
              <w:spacing w:after="20"/>
              <w:ind w:left="20"/>
              <w:jc w:val="both"/>
            </w:pPr>
            <w:r>
              <w:rPr>
                <w:rFonts w:ascii="Times New Roman"/>
                <w:b w:val="false"/>
                <w:i w:val="false"/>
                <w:color w:val="000000"/>
                <w:sz w:val="20"/>
              </w:rPr>
              <w:t>
Шаблон: [0-9A-Z]{2,3}|\d{3,4}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66" w:id="1426"/>
          <w:p>
            <w:pPr>
              <w:spacing w:after="20"/>
              <w:ind w:left="20"/>
              <w:jc w:val="both"/>
            </w:pPr>
            <w:r>
              <w:rPr>
                <w:rFonts w:ascii="Times New Roman"/>
                <w:b w:val="false"/>
                <w:i w:val="false"/>
                <w:color w:val="000000"/>
                <w:sz w:val="20"/>
              </w:rPr>
              <w:t>
б) идентификатор справочника (классификатора)</w:t>
            </w:r>
          </w:p>
          <w:bookmarkEnd w:id="1426"/>
          <w:p>
            <w:pPr>
              <w:spacing w:after="20"/>
              <w:ind w:left="20"/>
              <w:jc w:val="both"/>
            </w:pPr>
            <w:r>
              <w:rPr>
                <w:rFonts w:ascii="Times New Roman"/>
                <w:b w:val="false"/>
                <w:i w:val="false"/>
                <w:color w:val="000000"/>
                <w:sz w:val="20"/>
              </w:rPr>
              <w:t>
(атрибут measurement‌Unit‌Code‌List‌Id)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классификатора единиц измерения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67" w:id="1427"/>
          <w:p>
            <w:pPr>
              <w:spacing w:after="20"/>
              <w:ind w:left="20"/>
              <w:jc w:val="both"/>
            </w:pPr>
            <w:r>
              <w:rPr>
                <w:rFonts w:ascii="Times New Roman"/>
                <w:b w:val="false"/>
                <w:i w:val="false"/>
                <w:color w:val="000000"/>
                <w:sz w:val="20"/>
              </w:rPr>
              <w:t>
csdo:‌Reference‌Data‌Id‌Type (M.SDT.00091)</w:t>
            </w:r>
          </w:p>
          <w:bookmarkEnd w:id="142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70" w:id="1428"/>
          <w:p>
            <w:pPr>
              <w:spacing w:after="20"/>
              <w:ind w:left="20"/>
              <w:jc w:val="both"/>
            </w:pPr>
            <w:r>
              <w:rPr>
                <w:rFonts w:ascii="Times New Roman"/>
                <w:b w:val="false"/>
                <w:i w:val="false"/>
                <w:color w:val="000000"/>
                <w:sz w:val="20"/>
              </w:rPr>
              <w:t>
*.8. Признак наличия набора упакованных единиц во вторичной упаковке лекарственного препарата</w:t>
            </w:r>
          </w:p>
          <w:bookmarkEnd w:id="1428"/>
          <w:p>
            <w:pPr>
              <w:spacing w:after="20"/>
              <w:ind w:left="20"/>
              <w:jc w:val="both"/>
            </w:pPr>
            <w:r>
              <w:rPr>
                <w:rFonts w:ascii="Times New Roman"/>
                <w:b w:val="false"/>
                <w:i w:val="false"/>
                <w:color w:val="000000"/>
                <w:sz w:val="20"/>
              </w:rPr>
              <w:t>
(hcsdo:‌Drug‌Set‌Indicator)</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71" w:id="1429"/>
          <w:p>
            <w:pPr>
              <w:spacing w:after="20"/>
              <w:ind w:left="20"/>
              <w:jc w:val="both"/>
            </w:pPr>
            <w:r>
              <w:rPr>
                <w:rFonts w:ascii="Times New Roman"/>
                <w:b w:val="false"/>
                <w:i w:val="false"/>
                <w:color w:val="000000"/>
                <w:sz w:val="20"/>
              </w:rPr>
              <w:t>
признак набора упакованных единиц во вторичной упаковке лекарственного препарата:</w:t>
            </w:r>
          </w:p>
          <w:bookmarkEnd w:id="1429"/>
          <w:p>
            <w:pPr>
              <w:spacing w:after="20"/>
              <w:ind w:left="20"/>
              <w:jc w:val="both"/>
            </w:pPr>
            <w:r>
              <w:rPr>
                <w:rFonts w:ascii="Times New Roman"/>
                <w:b w:val="false"/>
                <w:i w:val="false"/>
                <w:color w:val="000000"/>
                <w:sz w:val="20"/>
              </w:rPr>
              <w:t>
</w:t>
            </w:r>
            <w:r>
              <w:rPr>
                <w:rFonts w:ascii="Times New Roman"/>
                <w:b w:val="false"/>
                <w:i w:val="false"/>
                <w:color w:val="000000"/>
                <w:sz w:val="20"/>
              </w:rPr>
              <w:t>1 – лекарственный препарат является набором;</w:t>
            </w:r>
          </w:p>
          <w:p>
            <w:pPr>
              <w:spacing w:after="20"/>
              <w:ind w:left="20"/>
              <w:jc w:val="both"/>
            </w:pPr>
            <w:r>
              <w:rPr>
                <w:rFonts w:ascii="Times New Roman"/>
                <w:b w:val="false"/>
                <w:i w:val="false"/>
                <w:color w:val="000000"/>
                <w:sz w:val="20"/>
              </w:rPr>
              <w:t>
0 – лекарственный препарат не является набором</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M.HC.SDE.00619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73" w:id="1430"/>
          <w:p>
            <w:pPr>
              <w:spacing w:after="20"/>
              <w:ind w:left="20"/>
              <w:jc w:val="both"/>
            </w:pPr>
            <w:r>
              <w:rPr>
                <w:rFonts w:ascii="Times New Roman"/>
                <w:b w:val="false"/>
                <w:i w:val="false"/>
                <w:color w:val="000000"/>
                <w:sz w:val="20"/>
              </w:rPr>
              <w:t>
bdt:‌Indicator‌Type (M.BDT.00013)</w:t>
            </w:r>
          </w:p>
          <w:bookmarkEnd w:id="1430"/>
          <w:p>
            <w:pPr>
              <w:spacing w:after="20"/>
              <w:ind w:left="20"/>
              <w:jc w:val="both"/>
            </w:pPr>
            <w:r>
              <w:rPr>
                <w:rFonts w:ascii="Times New Roman"/>
                <w:b w:val="false"/>
                <w:i w:val="false"/>
                <w:color w:val="000000"/>
                <w:sz w:val="20"/>
              </w:rPr>
              <w:t>
Одно из двух значений: "true" (истина) или "false" (ложь)</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74" w:id="1431"/>
          <w:p>
            <w:pPr>
              <w:spacing w:after="20"/>
              <w:ind w:left="20"/>
              <w:jc w:val="both"/>
            </w:pPr>
            <w:r>
              <w:rPr>
                <w:rFonts w:ascii="Times New Roman"/>
                <w:b w:val="false"/>
                <w:i w:val="false"/>
                <w:color w:val="000000"/>
                <w:sz w:val="20"/>
              </w:rPr>
              <w:t>
2.4.4. Сведения о производителе</w:t>
            </w:r>
          </w:p>
          <w:bookmarkEnd w:id="1431"/>
          <w:p>
            <w:pPr>
              <w:spacing w:after="20"/>
              <w:ind w:left="20"/>
              <w:jc w:val="both"/>
            </w:pPr>
            <w:r>
              <w:rPr>
                <w:rFonts w:ascii="Times New Roman"/>
                <w:b w:val="false"/>
                <w:i w:val="false"/>
                <w:color w:val="000000"/>
                <w:sz w:val="20"/>
              </w:rPr>
              <w:t>
(hccdo:‌Manufacturing‌Authorization‌Holder‌Details)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производителе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M.HC.CDE.00088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75" w:id="1432"/>
          <w:p>
            <w:pPr>
              <w:spacing w:after="20"/>
              <w:ind w:left="20"/>
              <w:jc w:val="both"/>
            </w:pPr>
            <w:r>
              <w:rPr>
                <w:rFonts w:ascii="Times New Roman"/>
                <w:b w:val="false"/>
                <w:i w:val="false"/>
                <w:color w:val="000000"/>
                <w:sz w:val="20"/>
              </w:rPr>
              <w:t>
hccdo:‌Manufacturing‌Authorization‌Holder‌Details‌Type (M.HC.CDT.00654)</w:t>
            </w:r>
          </w:p>
          <w:bookmarkEnd w:id="1432"/>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76" w:id="1433"/>
          <w:p>
            <w:pPr>
              <w:spacing w:after="20"/>
              <w:ind w:left="20"/>
              <w:jc w:val="both"/>
            </w:pPr>
            <w:r>
              <w:rPr>
                <w:rFonts w:ascii="Times New Roman"/>
                <w:b w:val="false"/>
                <w:i w:val="false"/>
                <w:color w:val="000000"/>
                <w:sz w:val="20"/>
              </w:rPr>
              <w:t>
а) код языка</w:t>
            </w:r>
          </w:p>
          <w:bookmarkEnd w:id="1433"/>
          <w:p>
            <w:pPr>
              <w:spacing w:after="20"/>
              <w:ind w:left="20"/>
              <w:jc w:val="both"/>
            </w:pPr>
            <w:r>
              <w:rPr>
                <w:rFonts w:ascii="Times New Roman"/>
                <w:b w:val="false"/>
                <w:i w:val="false"/>
                <w:color w:val="000000"/>
                <w:sz w:val="20"/>
              </w:rPr>
              <w:t>
(атрибут language‌Code)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языка, в соответствии с которым заполнены сведения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77" w:id="1434"/>
          <w:p>
            <w:pPr>
              <w:spacing w:after="20"/>
              <w:ind w:left="20"/>
              <w:jc w:val="both"/>
            </w:pPr>
            <w:r>
              <w:rPr>
                <w:rFonts w:ascii="Times New Roman"/>
                <w:b w:val="false"/>
                <w:i w:val="false"/>
                <w:color w:val="000000"/>
                <w:sz w:val="20"/>
              </w:rPr>
              <w:t>
csdo:‌Language‌Code‌Type (M.SDT.00051)</w:t>
            </w:r>
          </w:p>
          <w:bookmarkEnd w:id="1434"/>
          <w:p>
            <w:pPr>
              <w:spacing w:after="20"/>
              <w:ind w:left="20"/>
              <w:jc w:val="both"/>
            </w:pPr>
            <w:r>
              <w:rPr>
                <w:rFonts w:ascii="Times New Roman"/>
                <w:b w:val="false"/>
                <w:i w:val="false"/>
                <w:color w:val="000000"/>
                <w:sz w:val="20"/>
              </w:rPr>
              <w:t>
</w:t>
            </w:r>
            <w:r>
              <w:rPr>
                <w:rFonts w:ascii="Times New Roman"/>
                <w:b w:val="false"/>
                <w:i w:val="false"/>
                <w:color w:val="000000"/>
                <w:sz w:val="20"/>
              </w:rPr>
              <w:t>Двухбуквенный код языка в соответствии с ISO 639-1.</w:t>
            </w:r>
          </w:p>
          <w:p>
            <w:pPr>
              <w:spacing w:after="20"/>
              <w:ind w:left="20"/>
              <w:jc w:val="both"/>
            </w:pPr>
            <w:r>
              <w:rPr>
                <w:rFonts w:ascii="Times New Roman"/>
                <w:b w:val="false"/>
                <w:i w:val="false"/>
                <w:color w:val="000000"/>
                <w:sz w:val="20"/>
              </w:rPr>
              <w:t>
Шаблон: [a-z]{2}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79" w:id="1435"/>
          <w:p>
            <w:pPr>
              <w:spacing w:after="20"/>
              <w:ind w:left="20"/>
              <w:jc w:val="both"/>
            </w:pPr>
            <w:r>
              <w:rPr>
                <w:rFonts w:ascii="Times New Roman"/>
                <w:b w:val="false"/>
                <w:i w:val="false"/>
                <w:color w:val="000000"/>
                <w:sz w:val="20"/>
              </w:rPr>
              <w:t>
*.1. Код страны</w:t>
            </w:r>
          </w:p>
          <w:bookmarkEnd w:id="1435"/>
          <w:p>
            <w:pPr>
              <w:spacing w:after="20"/>
              <w:ind w:left="20"/>
              <w:jc w:val="both"/>
            </w:pPr>
            <w:r>
              <w:rPr>
                <w:rFonts w:ascii="Times New Roman"/>
                <w:b w:val="false"/>
                <w:i w:val="false"/>
                <w:color w:val="000000"/>
                <w:sz w:val="20"/>
              </w:rPr>
              <w:t>
(csdo:‌Unified‌Country‌Code)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 регистрации хозяйствующего субъекта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80" w:id="1436"/>
          <w:p>
            <w:pPr>
              <w:spacing w:after="20"/>
              <w:ind w:left="20"/>
              <w:jc w:val="both"/>
            </w:pPr>
            <w:r>
              <w:rPr>
                <w:rFonts w:ascii="Times New Roman"/>
                <w:b w:val="false"/>
                <w:i w:val="false"/>
                <w:color w:val="000000"/>
                <w:sz w:val="20"/>
              </w:rPr>
              <w:t>
csdo:‌Unified‌Country‌Code‌Type (M.SDT.00112)</w:t>
            </w:r>
          </w:p>
          <w:bookmarkEnd w:id="1436"/>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82" w:id="1437"/>
          <w:p>
            <w:pPr>
              <w:spacing w:after="20"/>
              <w:ind w:left="20"/>
              <w:jc w:val="both"/>
            </w:pPr>
            <w:r>
              <w:rPr>
                <w:rFonts w:ascii="Times New Roman"/>
                <w:b w:val="false"/>
                <w:i w:val="false"/>
                <w:color w:val="000000"/>
                <w:sz w:val="20"/>
              </w:rPr>
              <w:t>
а) идентификатор справочника (классификатора)</w:t>
            </w:r>
          </w:p>
          <w:bookmarkEnd w:id="1437"/>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83" w:id="1438"/>
          <w:p>
            <w:pPr>
              <w:spacing w:after="20"/>
              <w:ind w:left="20"/>
              <w:jc w:val="both"/>
            </w:pPr>
            <w:r>
              <w:rPr>
                <w:rFonts w:ascii="Times New Roman"/>
                <w:b w:val="false"/>
                <w:i w:val="false"/>
                <w:color w:val="000000"/>
                <w:sz w:val="20"/>
              </w:rPr>
              <w:t>
csdo:‌Reference‌Data‌Id‌Type (M.SDT.00091)</w:t>
            </w:r>
          </w:p>
          <w:bookmarkEnd w:id="143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86" w:id="1439"/>
          <w:p>
            <w:pPr>
              <w:spacing w:after="20"/>
              <w:ind w:left="20"/>
              <w:jc w:val="both"/>
            </w:pPr>
            <w:r>
              <w:rPr>
                <w:rFonts w:ascii="Times New Roman"/>
                <w:b w:val="false"/>
                <w:i w:val="false"/>
                <w:color w:val="000000"/>
                <w:sz w:val="20"/>
              </w:rPr>
              <w:t>
*.2. Наименование хозяйствующего субъекта</w:t>
            </w:r>
          </w:p>
          <w:bookmarkEnd w:id="1439"/>
          <w:p>
            <w:pPr>
              <w:spacing w:after="20"/>
              <w:ind w:left="20"/>
              <w:jc w:val="both"/>
            </w:pPr>
            <w:r>
              <w:rPr>
                <w:rFonts w:ascii="Times New Roman"/>
                <w:b w:val="false"/>
                <w:i w:val="false"/>
                <w:color w:val="000000"/>
                <w:sz w:val="20"/>
              </w:rPr>
              <w:t>
(csdo:‌Business‌Entity‌Name)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полное наименование хозяйствующего субъекта или фамилия, имя и отчество физического лица, ведущего хозяйственную деятельность</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87" w:id="1440"/>
          <w:p>
            <w:pPr>
              <w:spacing w:after="20"/>
              <w:ind w:left="20"/>
              <w:jc w:val="both"/>
            </w:pPr>
            <w:r>
              <w:rPr>
                <w:rFonts w:ascii="Times New Roman"/>
                <w:b w:val="false"/>
                <w:i w:val="false"/>
                <w:color w:val="000000"/>
                <w:sz w:val="20"/>
              </w:rPr>
              <w:t>
csdo:‌Name300‌Type (M.SDT.00056)</w:t>
            </w:r>
          </w:p>
          <w:bookmarkEnd w:id="144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90" w:id="1441"/>
          <w:p>
            <w:pPr>
              <w:spacing w:after="20"/>
              <w:ind w:left="20"/>
              <w:jc w:val="both"/>
            </w:pPr>
            <w:r>
              <w:rPr>
                <w:rFonts w:ascii="Times New Roman"/>
                <w:b w:val="false"/>
                <w:i w:val="false"/>
                <w:color w:val="000000"/>
                <w:sz w:val="20"/>
              </w:rPr>
              <w:t>
*.3. Краткое наименование хозяйствующего субъекта</w:t>
            </w:r>
          </w:p>
          <w:bookmarkEnd w:id="1441"/>
          <w:p>
            <w:pPr>
              <w:spacing w:after="20"/>
              <w:ind w:left="20"/>
              <w:jc w:val="both"/>
            </w:pPr>
            <w:r>
              <w:rPr>
                <w:rFonts w:ascii="Times New Roman"/>
                <w:b w:val="false"/>
                <w:i w:val="false"/>
                <w:color w:val="000000"/>
                <w:sz w:val="20"/>
              </w:rPr>
              <w:t>
(csdo:‌Business‌Entity‌Brief‌Name)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сокращенное наименование хозяйствующего субъекта или фамилия, имя и отчество физического лица, ведущего хозяйственную деятельность</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91" w:id="1442"/>
          <w:p>
            <w:pPr>
              <w:spacing w:after="20"/>
              <w:ind w:left="20"/>
              <w:jc w:val="both"/>
            </w:pPr>
            <w:r>
              <w:rPr>
                <w:rFonts w:ascii="Times New Roman"/>
                <w:b w:val="false"/>
                <w:i w:val="false"/>
                <w:color w:val="000000"/>
                <w:sz w:val="20"/>
              </w:rPr>
              <w:t>
csdo:‌Name120‌Type (M.SDT.00055)</w:t>
            </w:r>
          </w:p>
          <w:bookmarkEnd w:id="144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94" w:id="1443"/>
          <w:p>
            <w:pPr>
              <w:spacing w:after="20"/>
              <w:ind w:left="20"/>
              <w:jc w:val="both"/>
            </w:pPr>
            <w:r>
              <w:rPr>
                <w:rFonts w:ascii="Times New Roman"/>
                <w:b w:val="false"/>
                <w:i w:val="false"/>
                <w:color w:val="000000"/>
                <w:sz w:val="20"/>
              </w:rPr>
              <w:t>
*.4. Код организационно-правовой формы</w:t>
            </w:r>
          </w:p>
          <w:bookmarkEnd w:id="1443"/>
          <w:p>
            <w:pPr>
              <w:spacing w:after="20"/>
              <w:ind w:left="20"/>
              <w:jc w:val="both"/>
            </w:pPr>
            <w:r>
              <w:rPr>
                <w:rFonts w:ascii="Times New Roman"/>
                <w:b w:val="false"/>
                <w:i w:val="false"/>
                <w:color w:val="000000"/>
                <w:sz w:val="20"/>
              </w:rPr>
              <w:t>
(csdo:‌Business‌Entity‌Type‌Code)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организационно-правовой формы, в которой зарегистрирован хозяйствующий субъект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M.SDE.00023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95" w:id="1444"/>
          <w:p>
            <w:pPr>
              <w:spacing w:after="20"/>
              <w:ind w:left="20"/>
              <w:jc w:val="both"/>
            </w:pPr>
            <w:r>
              <w:rPr>
                <w:rFonts w:ascii="Times New Roman"/>
                <w:b w:val="false"/>
                <w:i w:val="false"/>
                <w:color w:val="000000"/>
                <w:sz w:val="20"/>
              </w:rPr>
              <w:t>
csdo:‌Unified‌Code20‌Type (M.SDT.00140)</w:t>
            </w:r>
          </w:p>
          <w:bookmarkEnd w:id="1444"/>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98" w:id="1445"/>
          <w:p>
            <w:pPr>
              <w:spacing w:after="20"/>
              <w:ind w:left="20"/>
              <w:jc w:val="both"/>
            </w:pPr>
            <w:r>
              <w:rPr>
                <w:rFonts w:ascii="Times New Roman"/>
                <w:b w:val="false"/>
                <w:i w:val="false"/>
                <w:color w:val="000000"/>
                <w:sz w:val="20"/>
              </w:rPr>
              <w:t>
а) идентификатор справочника (классификатора)</w:t>
            </w:r>
          </w:p>
          <w:bookmarkEnd w:id="1445"/>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099" w:id="1446"/>
          <w:p>
            <w:pPr>
              <w:spacing w:after="20"/>
              <w:ind w:left="20"/>
              <w:jc w:val="both"/>
            </w:pPr>
            <w:r>
              <w:rPr>
                <w:rFonts w:ascii="Times New Roman"/>
                <w:b w:val="false"/>
                <w:i w:val="false"/>
                <w:color w:val="000000"/>
                <w:sz w:val="20"/>
              </w:rPr>
              <w:t>
csdo:‌Reference‌Data‌Id‌Type (M.SDT.00091)</w:t>
            </w:r>
          </w:p>
          <w:bookmarkEnd w:id="144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02" w:id="1447"/>
          <w:p>
            <w:pPr>
              <w:spacing w:after="20"/>
              <w:ind w:left="20"/>
              <w:jc w:val="both"/>
            </w:pPr>
            <w:r>
              <w:rPr>
                <w:rFonts w:ascii="Times New Roman"/>
                <w:b w:val="false"/>
                <w:i w:val="false"/>
                <w:color w:val="000000"/>
                <w:sz w:val="20"/>
              </w:rPr>
              <w:t>
*.5. Наименование организационно-правовой формы</w:t>
            </w:r>
          </w:p>
          <w:bookmarkEnd w:id="1447"/>
          <w:p>
            <w:pPr>
              <w:spacing w:after="20"/>
              <w:ind w:left="20"/>
              <w:jc w:val="both"/>
            </w:pPr>
            <w:r>
              <w:rPr>
                <w:rFonts w:ascii="Times New Roman"/>
                <w:b w:val="false"/>
                <w:i w:val="false"/>
                <w:color w:val="000000"/>
                <w:sz w:val="20"/>
              </w:rPr>
              <w:t>
(csdo:‌Business‌Entity‌Type‌Name)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организационно-правовой формы, в которой зарегистрирован хозяйствующий субъект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M.SDE.00090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03" w:id="1448"/>
          <w:p>
            <w:pPr>
              <w:spacing w:after="20"/>
              <w:ind w:left="20"/>
              <w:jc w:val="both"/>
            </w:pPr>
            <w:r>
              <w:rPr>
                <w:rFonts w:ascii="Times New Roman"/>
                <w:b w:val="false"/>
                <w:i w:val="false"/>
                <w:color w:val="000000"/>
                <w:sz w:val="20"/>
              </w:rPr>
              <w:t>
csdo:‌Name300‌Type (M.SDT.00056)</w:t>
            </w:r>
          </w:p>
          <w:bookmarkEnd w:id="144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06" w:id="1449"/>
          <w:p>
            <w:pPr>
              <w:spacing w:after="20"/>
              <w:ind w:left="20"/>
              <w:jc w:val="both"/>
            </w:pPr>
            <w:r>
              <w:rPr>
                <w:rFonts w:ascii="Times New Roman"/>
                <w:b w:val="false"/>
                <w:i w:val="false"/>
                <w:color w:val="000000"/>
                <w:sz w:val="20"/>
              </w:rPr>
              <w:t>
*.6. Идентификатор хозяйствующего субъекта</w:t>
            </w:r>
          </w:p>
          <w:bookmarkEnd w:id="1449"/>
          <w:p>
            <w:pPr>
              <w:spacing w:after="20"/>
              <w:ind w:left="20"/>
              <w:jc w:val="both"/>
            </w:pPr>
            <w:r>
              <w:rPr>
                <w:rFonts w:ascii="Times New Roman"/>
                <w:b w:val="false"/>
                <w:i w:val="false"/>
                <w:color w:val="000000"/>
                <w:sz w:val="20"/>
              </w:rPr>
              <w:t>
(csdo:‌Business‌Entity‌Id)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(код) записи по реестру (регистру), присвоенный при государственной регистрации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07" w:id="1450"/>
          <w:p>
            <w:pPr>
              <w:spacing w:after="20"/>
              <w:ind w:left="20"/>
              <w:jc w:val="both"/>
            </w:pPr>
            <w:r>
              <w:rPr>
                <w:rFonts w:ascii="Times New Roman"/>
                <w:b w:val="false"/>
                <w:i w:val="false"/>
                <w:color w:val="000000"/>
                <w:sz w:val="20"/>
              </w:rPr>
              <w:t>
csdo:‌Business‌Entity‌Id‌Type (M.SDT.00157)</w:t>
            </w:r>
          </w:p>
          <w:bookmarkEnd w:id="145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10" w:id="1451"/>
          <w:p>
            <w:pPr>
              <w:spacing w:after="20"/>
              <w:ind w:left="20"/>
              <w:jc w:val="both"/>
            </w:pPr>
            <w:r>
              <w:rPr>
                <w:rFonts w:ascii="Times New Roman"/>
                <w:b w:val="false"/>
                <w:i w:val="false"/>
                <w:color w:val="000000"/>
                <w:sz w:val="20"/>
              </w:rPr>
              <w:t>
а) метод идентификации</w:t>
            </w:r>
          </w:p>
          <w:bookmarkEnd w:id="1451"/>
          <w:p>
            <w:pPr>
              <w:spacing w:after="20"/>
              <w:ind w:left="20"/>
              <w:jc w:val="both"/>
            </w:pPr>
            <w:r>
              <w:rPr>
                <w:rFonts w:ascii="Times New Roman"/>
                <w:b w:val="false"/>
                <w:i w:val="false"/>
                <w:color w:val="000000"/>
                <w:sz w:val="20"/>
              </w:rPr>
              <w:t>
(атрибут kind‌Id)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метод идентификации хозяйствующих субъектов</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11" w:id="1452"/>
          <w:p>
            <w:pPr>
              <w:spacing w:after="20"/>
              <w:ind w:left="20"/>
              <w:jc w:val="both"/>
            </w:pPr>
            <w:r>
              <w:rPr>
                <w:rFonts w:ascii="Times New Roman"/>
                <w:b w:val="false"/>
                <w:i w:val="false"/>
                <w:color w:val="000000"/>
                <w:sz w:val="20"/>
              </w:rPr>
              <w:t>
csdo:‌Business‌Entity‌Id‌Kind‌Id‌Type (M.SDT.00158)</w:t>
            </w:r>
          </w:p>
          <w:bookmarkEnd w:id="1452"/>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из справочника методов идентификации хозяйствующих субъектов.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14" w:id="1453"/>
          <w:p>
            <w:pPr>
              <w:spacing w:after="20"/>
              <w:ind w:left="20"/>
              <w:jc w:val="both"/>
            </w:pPr>
            <w:r>
              <w:rPr>
                <w:rFonts w:ascii="Times New Roman"/>
                <w:b w:val="false"/>
                <w:i w:val="false"/>
                <w:color w:val="000000"/>
                <w:sz w:val="20"/>
              </w:rPr>
              <w:t>
*.7. Уникальный идентификационный таможенный номер</w:t>
            </w:r>
          </w:p>
          <w:bookmarkEnd w:id="1453"/>
          <w:p>
            <w:pPr>
              <w:spacing w:after="20"/>
              <w:ind w:left="20"/>
              <w:jc w:val="both"/>
            </w:pPr>
            <w:r>
              <w:rPr>
                <w:rFonts w:ascii="Times New Roman"/>
                <w:b w:val="false"/>
                <w:i w:val="false"/>
                <w:color w:val="000000"/>
                <w:sz w:val="20"/>
              </w:rPr>
              <w:t>
(csdo:‌Unique‌Customs‌Number‌Id)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уникальный идентификационный номер хозяйствующего субъекта, предназначенный для целей таможенного контроля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M.SDE.00135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15" w:id="1454"/>
          <w:p>
            <w:pPr>
              <w:spacing w:after="20"/>
              <w:ind w:left="20"/>
              <w:jc w:val="both"/>
            </w:pPr>
            <w:r>
              <w:rPr>
                <w:rFonts w:ascii="Times New Roman"/>
                <w:b w:val="false"/>
                <w:i w:val="false"/>
                <w:color w:val="000000"/>
                <w:sz w:val="20"/>
              </w:rPr>
              <w:t>
csdo:‌Unique‌Customs‌Number‌Id‌Type (M.SDT.00089)</w:t>
            </w:r>
          </w:p>
          <w:bookmarkEnd w:id="145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18" w:id="1455"/>
          <w:p>
            <w:pPr>
              <w:spacing w:after="20"/>
              <w:ind w:left="20"/>
              <w:jc w:val="both"/>
            </w:pPr>
            <w:r>
              <w:rPr>
                <w:rFonts w:ascii="Times New Roman"/>
                <w:b w:val="false"/>
                <w:i w:val="false"/>
                <w:color w:val="000000"/>
                <w:sz w:val="20"/>
              </w:rPr>
              <w:t>
*.8. Идентификатор налогоплательщика</w:t>
            </w:r>
          </w:p>
          <w:bookmarkEnd w:id="1455"/>
          <w:p>
            <w:pPr>
              <w:spacing w:after="20"/>
              <w:ind w:left="20"/>
              <w:jc w:val="both"/>
            </w:pPr>
            <w:r>
              <w:rPr>
                <w:rFonts w:ascii="Times New Roman"/>
                <w:b w:val="false"/>
                <w:i w:val="false"/>
                <w:color w:val="000000"/>
                <w:sz w:val="20"/>
              </w:rPr>
              <w:t>
(csdo:‌Taxpayer‌Id)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хозяйствующего субъекта в реестре налогоплательщиков страны регистрации налогоплательщика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M.SDE.00025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19" w:id="1456"/>
          <w:p>
            <w:pPr>
              <w:spacing w:after="20"/>
              <w:ind w:left="20"/>
              <w:jc w:val="both"/>
            </w:pPr>
            <w:r>
              <w:rPr>
                <w:rFonts w:ascii="Times New Roman"/>
                <w:b w:val="false"/>
                <w:i w:val="false"/>
                <w:color w:val="000000"/>
                <w:sz w:val="20"/>
              </w:rPr>
              <w:t>
csdo:‌Taxpayer‌Id‌Type (M.SDT.00025)</w:t>
            </w:r>
          </w:p>
          <w:bookmarkEnd w:id="1456"/>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правилами, принятыми в стране регистрации налогоплательщика.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22" w:id="1457"/>
          <w:p>
            <w:pPr>
              <w:spacing w:after="20"/>
              <w:ind w:left="20"/>
              <w:jc w:val="both"/>
            </w:pPr>
            <w:r>
              <w:rPr>
                <w:rFonts w:ascii="Times New Roman"/>
                <w:b w:val="false"/>
                <w:i w:val="false"/>
                <w:color w:val="000000"/>
                <w:sz w:val="20"/>
              </w:rPr>
              <w:t>
*.9. Код причины постановки на учет</w:t>
            </w:r>
          </w:p>
          <w:bookmarkEnd w:id="1457"/>
          <w:p>
            <w:pPr>
              <w:spacing w:after="20"/>
              <w:ind w:left="20"/>
              <w:jc w:val="both"/>
            </w:pPr>
            <w:r>
              <w:rPr>
                <w:rFonts w:ascii="Times New Roman"/>
                <w:b w:val="false"/>
                <w:i w:val="false"/>
                <w:color w:val="000000"/>
                <w:sz w:val="20"/>
              </w:rPr>
              <w:t>
(csdo:‌Tax‌Registration‌Reason‌Code)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идентифицирующий причину постановки хозяйствующего субъекта на налоговый учет в Российской Федерации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M.SDE.00030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23" w:id="1458"/>
          <w:p>
            <w:pPr>
              <w:spacing w:after="20"/>
              <w:ind w:left="20"/>
              <w:jc w:val="both"/>
            </w:pPr>
            <w:r>
              <w:rPr>
                <w:rFonts w:ascii="Times New Roman"/>
                <w:b w:val="false"/>
                <w:i w:val="false"/>
                <w:color w:val="000000"/>
                <w:sz w:val="20"/>
              </w:rPr>
              <w:t>
csdo:‌Tax‌Registration‌Reason‌Code‌Type (M.SDT.00030)</w:t>
            </w:r>
          </w:p>
          <w:bookmarkEnd w:id="145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Шаблон: \d{9}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25" w:id="1459"/>
          <w:p>
            <w:pPr>
              <w:spacing w:after="20"/>
              <w:ind w:left="20"/>
              <w:jc w:val="both"/>
            </w:pPr>
            <w:r>
              <w:rPr>
                <w:rFonts w:ascii="Times New Roman"/>
                <w:b w:val="false"/>
                <w:i w:val="false"/>
                <w:color w:val="000000"/>
                <w:sz w:val="20"/>
              </w:rPr>
              <w:t>
*.10. Адрес</w:t>
            </w:r>
          </w:p>
          <w:bookmarkEnd w:id="1459"/>
          <w:p>
            <w:pPr>
              <w:spacing w:after="20"/>
              <w:ind w:left="20"/>
              <w:jc w:val="both"/>
            </w:pPr>
            <w:r>
              <w:rPr>
                <w:rFonts w:ascii="Times New Roman"/>
                <w:b w:val="false"/>
                <w:i w:val="false"/>
                <w:color w:val="000000"/>
                <w:sz w:val="20"/>
              </w:rPr>
              <w:t>
(ccdo:‌Address‌V4‌Details)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адрес хозяйствующего субъекта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M.CDE.00076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26" w:id="1460"/>
          <w:p>
            <w:pPr>
              <w:spacing w:after="20"/>
              <w:ind w:left="20"/>
              <w:jc w:val="both"/>
            </w:pPr>
            <w:r>
              <w:rPr>
                <w:rFonts w:ascii="Times New Roman"/>
                <w:b w:val="false"/>
                <w:i w:val="false"/>
                <w:color w:val="000000"/>
                <w:sz w:val="20"/>
              </w:rPr>
              <w:t>
ccdo:‌Address‌Details‌V4‌Type (M.CDT.00079)</w:t>
            </w:r>
          </w:p>
          <w:bookmarkEnd w:id="1460"/>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27" w:id="1461"/>
          <w:p>
            <w:pPr>
              <w:spacing w:after="20"/>
              <w:ind w:left="20"/>
              <w:jc w:val="both"/>
            </w:pPr>
            <w:r>
              <w:rPr>
                <w:rFonts w:ascii="Times New Roman"/>
                <w:b w:val="false"/>
                <w:i w:val="false"/>
                <w:color w:val="000000"/>
                <w:sz w:val="20"/>
              </w:rPr>
              <w:t>
*.10.1. Код вида адреса</w:t>
            </w:r>
          </w:p>
          <w:bookmarkEnd w:id="1461"/>
          <w:p>
            <w:pPr>
              <w:spacing w:after="20"/>
              <w:ind w:left="20"/>
              <w:jc w:val="both"/>
            </w:pPr>
            <w:r>
              <w:rPr>
                <w:rFonts w:ascii="Times New Roman"/>
                <w:b w:val="false"/>
                <w:i w:val="false"/>
                <w:color w:val="000000"/>
                <w:sz w:val="20"/>
              </w:rPr>
              <w:t>
(csdo:‌Address‌Kind‌Code)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адреса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M.SDE.00192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28" w:id="1462"/>
          <w:p>
            <w:pPr>
              <w:spacing w:after="20"/>
              <w:ind w:left="20"/>
              <w:jc w:val="both"/>
            </w:pPr>
            <w:r>
              <w:rPr>
                <w:rFonts w:ascii="Times New Roman"/>
                <w:b w:val="false"/>
                <w:i w:val="false"/>
                <w:color w:val="000000"/>
                <w:sz w:val="20"/>
              </w:rPr>
              <w:t>
csdo:‌Address‌Kind‌Code‌Type (M.SDT.00162)</w:t>
            </w:r>
          </w:p>
          <w:bookmarkEnd w:id="1462"/>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видов адресов.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31" w:id="1463"/>
          <w:p>
            <w:pPr>
              <w:spacing w:after="20"/>
              <w:ind w:left="20"/>
              <w:jc w:val="both"/>
            </w:pPr>
            <w:r>
              <w:rPr>
                <w:rFonts w:ascii="Times New Roman"/>
                <w:b w:val="false"/>
                <w:i w:val="false"/>
                <w:color w:val="000000"/>
                <w:sz w:val="20"/>
              </w:rPr>
              <w:t>
*.10.2. Код страны</w:t>
            </w:r>
          </w:p>
          <w:bookmarkEnd w:id="1463"/>
          <w:p>
            <w:pPr>
              <w:spacing w:after="20"/>
              <w:ind w:left="20"/>
              <w:jc w:val="both"/>
            </w:pPr>
            <w:r>
              <w:rPr>
                <w:rFonts w:ascii="Times New Roman"/>
                <w:b w:val="false"/>
                <w:i w:val="false"/>
                <w:color w:val="000000"/>
                <w:sz w:val="20"/>
              </w:rPr>
              <w:t>
(csdo:‌Unified‌Country‌Code)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32" w:id="1464"/>
          <w:p>
            <w:pPr>
              <w:spacing w:after="20"/>
              <w:ind w:left="20"/>
              <w:jc w:val="both"/>
            </w:pPr>
            <w:r>
              <w:rPr>
                <w:rFonts w:ascii="Times New Roman"/>
                <w:b w:val="false"/>
                <w:i w:val="false"/>
                <w:color w:val="000000"/>
                <w:sz w:val="20"/>
              </w:rPr>
              <w:t>
csdo:‌Unified‌Country‌Code‌Type (M.SDT.00112)</w:t>
            </w:r>
          </w:p>
          <w:bookmarkEnd w:id="1464"/>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34" w:id="1465"/>
          <w:p>
            <w:pPr>
              <w:spacing w:after="20"/>
              <w:ind w:left="20"/>
              <w:jc w:val="both"/>
            </w:pPr>
            <w:r>
              <w:rPr>
                <w:rFonts w:ascii="Times New Roman"/>
                <w:b w:val="false"/>
                <w:i w:val="false"/>
                <w:color w:val="000000"/>
                <w:sz w:val="20"/>
              </w:rPr>
              <w:t>
а) идентификатор справочника (классификатора)</w:t>
            </w:r>
          </w:p>
          <w:bookmarkEnd w:id="1465"/>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35" w:id="1466"/>
          <w:p>
            <w:pPr>
              <w:spacing w:after="20"/>
              <w:ind w:left="20"/>
              <w:jc w:val="both"/>
            </w:pPr>
            <w:r>
              <w:rPr>
                <w:rFonts w:ascii="Times New Roman"/>
                <w:b w:val="false"/>
                <w:i w:val="false"/>
                <w:color w:val="000000"/>
                <w:sz w:val="20"/>
              </w:rPr>
              <w:t>
csdo:‌Reference‌Data‌Id‌Type (M.SDT.00091)</w:t>
            </w:r>
          </w:p>
          <w:bookmarkEnd w:id="146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38" w:id="1467"/>
          <w:p>
            <w:pPr>
              <w:spacing w:after="20"/>
              <w:ind w:left="20"/>
              <w:jc w:val="both"/>
            </w:pPr>
            <w:r>
              <w:rPr>
                <w:rFonts w:ascii="Times New Roman"/>
                <w:b w:val="false"/>
                <w:i w:val="false"/>
                <w:color w:val="000000"/>
                <w:sz w:val="20"/>
              </w:rPr>
              <w:t>
*.10.3. Код территории</w:t>
            </w:r>
          </w:p>
          <w:bookmarkEnd w:id="1467"/>
          <w:p>
            <w:pPr>
              <w:spacing w:after="20"/>
              <w:ind w:left="20"/>
              <w:jc w:val="both"/>
            </w:pPr>
            <w:r>
              <w:rPr>
                <w:rFonts w:ascii="Times New Roman"/>
                <w:b w:val="false"/>
                <w:i w:val="false"/>
                <w:color w:val="000000"/>
                <w:sz w:val="20"/>
              </w:rPr>
              <w:t>
(csdo:‌Territory‌Code)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единицы административно-территориального деления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M.SDE.00031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39" w:id="1468"/>
          <w:p>
            <w:pPr>
              <w:spacing w:after="20"/>
              <w:ind w:left="20"/>
              <w:jc w:val="both"/>
            </w:pPr>
            <w:r>
              <w:rPr>
                <w:rFonts w:ascii="Times New Roman"/>
                <w:b w:val="false"/>
                <w:i w:val="false"/>
                <w:color w:val="000000"/>
                <w:sz w:val="20"/>
              </w:rPr>
              <w:t>
csdo:‌Territory‌Code‌Type (M.SDT.00031)</w:t>
            </w:r>
          </w:p>
          <w:bookmarkEnd w:id="146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42" w:id="1469"/>
          <w:p>
            <w:pPr>
              <w:spacing w:after="20"/>
              <w:ind w:left="20"/>
              <w:jc w:val="both"/>
            </w:pPr>
            <w:r>
              <w:rPr>
                <w:rFonts w:ascii="Times New Roman"/>
                <w:b w:val="false"/>
                <w:i w:val="false"/>
                <w:color w:val="000000"/>
                <w:sz w:val="20"/>
              </w:rPr>
              <w:t>
*.10.4. Регион</w:t>
            </w:r>
          </w:p>
          <w:bookmarkEnd w:id="1469"/>
          <w:p>
            <w:pPr>
              <w:spacing w:after="20"/>
              <w:ind w:left="20"/>
              <w:jc w:val="both"/>
            </w:pPr>
            <w:r>
              <w:rPr>
                <w:rFonts w:ascii="Times New Roman"/>
                <w:b w:val="false"/>
                <w:i w:val="false"/>
                <w:color w:val="000000"/>
                <w:sz w:val="20"/>
              </w:rPr>
              <w:t>
(csdo:‌Region‌Name)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единицы административно-территориального деления первого уровня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43" w:id="1470"/>
          <w:p>
            <w:pPr>
              <w:spacing w:after="20"/>
              <w:ind w:left="20"/>
              <w:jc w:val="both"/>
            </w:pPr>
            <w:r>
              <w:rPr>
                <w:rFonts w:ascii="Times New Roman"/>
                <w:b w:val="false"/>
                <w:i w:val="false"/>
                <w:color w:val="000000"/>
                <w:sz w:val="20"/>
              </w:rPr>
              <w:t>
csdo:‌Name120‌Type (M.SDT.00055)</w:t>
            </w:r>
          </w:p>
          <w:bookmarkEnd w:id="147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46" w:id="1471"/>
          <w:p>
            <w:pPr>
              <w:spacing w:after="20"/>
              <w:ind w:left="20"/>
              <w:jc w:val="both"/>
            </w:pPr>
            <w:r>
              <w:rPr>
                <w:rFonts w:ascii="Times New Roman"/>
                <w:b w:val="false"/>
                <w:i w:val="false"/>
                <w:color w:val="000000"/>
                <w:sz w:val="20"/>
              </w:rPr>
              <w:t>
*.10.5. Район</w:t>
            </w:r>
          </w:p>
          <w:bookmarkEnd w:id="1471"/>
          <w:p>
            <w:pPr>
              <w:spacing w:after="20"/>
              <w:ind w:left="20"/>
              <w:jc w:val="both"/>
            </w:pPr>
            <w:r>
              <w:rPr>
                <w:rFonts w:ascii="Times New Roman"/>
                <w:b w:val="false"/>
                <w:i w:val="false"/>
                <w:color w:val="000000"/>
                <w:sz w:val="20"/>
              </w:rPr>
              <w:t>
(csdo:‌District‌Name)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единицы административно-территориального деления второго уровня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47" w:id="1472"/>
          <w:p>
            <w:pPr>
              <w:spacing w:after="20"/>
              <w:ind w:left="20"/>
              <w:jc w:val="both"/>
            </w:pPr>
            <w:r>
              <w:rPr>
                <w:rFonts w:ascii="Times New Roman"/>
                <w:b w:val="false"/>
                <w:i w:val="false"/>
                <w:color w:val="000000"/>
                <w:sz w:val="20"/>
              </w:rPr>
              <w:t>
csdo:‌Name120‌Type (M.SDT.00055)</w:t>
            </w:r>
          </w:p>
          <w:bookmarkEnd w:id="147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50" w:id="1473"/>
          <w:p>
            <w:pPr>
              <w:spacing w:after="20"/>
              <w:ind w:left="20"/>
              <w:jc w:val="both"/>
            </w:pPr>
            <w:r>
              <w:rPr>
                <w:rFonts w:ascii="Times New Roman"/>
                <w:b w:val="false"/>
                <w:i w:val="false"/>
                <w:color w:val="000000"/>
                <w:sz w:val="20"/>
              </w:rPr>
              <w:t>
*.10.6. Город</w:t>
            </w:r>
          </w:p>
          <w:bookmarkEnd w:id="1473"/>
          <w:p>
            <w:pPr>
              <w:spacing w:after="20"/>
              <w:ind w:left="20"/>
              <w:jc w:val="both"/>
            </w:pPr>
            <w:r>
              <w:rPr>
                <w:rFonts w:ascii="Times New Roman"/>
                <w:b w:val="false"/>
                <w:i w:val="false"/>
                <w:color w:val="000000"/>
                <w:sz w:val="20"/>
              </w:rPr>
              <w:t>
(csdo:‌City‌Name)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города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51" w:id="1474"/>
          <w:p>
            <w:pPr>
              <w:spacing w:after="20"/>
              <w:ind w:left="20"/>
              <w:jc w:val="both"/>
            </w:pPr>
            <w:r>
              <w:rPr>
                <w:rFonts w:ascii="Times New Roman"/>
                <w:b w:val="false"/>
                <w:i w:val="false"/>
                <w:color w:val="000000"/>
                <w:sz w:val="20"/>
              </w:rPr>
              <w:t>
csdo:‌Name120‌Type (M.SDT.00055)</w:t>
            </w:r>
          </w:p>
          <w:bookmarkEnd w:id="147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54" w:id="1475"/>
          <w:p>
            <w:pPr>
              <w:spacing w:after="20"/>
              <w:ind w:left="20"/>
              <w:jc w:val="both"/>
            </w:pPr>
            <w:r>
              <w:rPr>
                <w:rFonts w:ascii="Times New Roman"/>
                <w:b w:val="false"/>
                <w:i w:val="false"/>
                <w:color w:val="000000"/>
                <w:sz w:val="20"/>
              </w:rPr>
              <w:t>
*.10.7. Населенный пункт</w:t>
            </w:r>
          </w:p>
          <w:bookmarkEnd w:id="1475"/>
          <w:p>
            <w:pPr>
              <w:spacing w:after="20"/>
              <w:ind w:left="20"/>
              <w:jc w:val="both"/>
            </w:pPr>
            <w:r>
              <w:rPr>
                <w:rFonts w:ascii="Times New Roman"/>
                <w:b w:val="false"/>
                <w:i w:val="false"/>
                <w:color w:val="000000"/>
                <w:sz w:val="20"/>
              </w:rPr>
              <w:t>
(csdo:‌Settlement‌Name)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населенного пункта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55" w:id="1476"/>
          <w:p>
            <w:pPr>
              <w:spacing w:after="20"/>
              <w:ind w:left="20"/>
              <w:jc w:val="both"/>
            </w:pPr>
            <w:r>
              <w:rPr>
                <w:rFonts w:ascii="Times New Roman"/>
                <w:b w:val="false"/>
                <w:i w:val="false"/>
                <w:color w:val="000000"/>
                <w:sz w:val="20"/>
              </w:rPr>
              <w:t>
csdo:‌Name120‌Type (M.SDT.00055)</w:t>
            </w:r>
          </w:p>
          <w:bookmarkEnd w:id="147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58" w:id="1477"/>
          <w:p>
            <w:pPr>
              <w:spacing w:after="20"/>
              <w:ind w:left="20"/>
              <w:jc w:val="both"/>
            </w:pPr>
            <w:r>
              <w:rPr>
                <w:rFonts w:ascii="Times New Roman"/>
                <w:b w:val="false"/>
                <w:i w:val="false"/>
                <w:color w:val="000000"/>
                <w:sz w:val="20"/>
              </w:rPr>
              <w:t>
*.10.8. Улица</w:t>
            </w:r>
          </w:p>
          <w:bookmarkEnd w:id="1477"/>
          <w:p>
            <w:pPr>
              <w:spacing w:after="20"/>
              <w:ind w:left="20"/>
              <w:jc w:val="both"/>
            </w:pPr>
            <w:r>
              <w:rPr>
                <w:rFonts w:ascii="Times New Roman"/>
                <w:b w:val="false"/>
                <w:i w:val="false"/>
                <w:color w:val="000000"/>
                <w:sz w:val="20"/>
              </w:rPr>
              <w:t>
(csdo:‌Street‌Name)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элемента улично-дорожной сети городской инфраструктуры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59" w:id="1478"/>
          <w:p>
            <w:pPr>
              <w:spacing w:after="20"/>
              <w:ind w:left="20"/>
              <w:jc w:val="both"/>
            </w:pPr>
            <w:r>
              <w:rPr>
                <w:rFonts w:ascii="Times New Roman"/>
                <w:b w:val="false"/>
                <w:i w:val="false"/>
                <w:color w:val="000000"/>
                <w:sz w:val="20"/>
              </w:rPr>
              <w:t>
csdo:‌Name120‌Type (M.SDT.00055)</w:t>
            </w:r>
          </w:p>
          <w:bookmarkEnd w:id="147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62" w:id="1479"/>
          <w:p>
            <w:pPr>
              <w:spacing w:after="20"/>
              <w:ind w:left="20"/>
              <w:jc w:val="both"/>
            </w:pPr>
            <w:r>
              <w:rPr>
                <w:rFonts w:ascii="Times New Roman"/>
                <w:b w:val="false"/>
                <w:i w:val="false"/>
                <w:color w:val="000000"/>
                <w:sz w:val="20"/>
              </w:rPr>
              <w:t>
*.10.9. Номер дома</w:t>
            </w:r>
          </w:p>
          <w:bookmarkEnd w:id="1479"/>
          <w:p>
            <w:pPr>
              <w:spacing w:after="20"/>
              <w:ind w:left="20"/>
              <w:jc w:val="both"/>
            </w:pPr>
            <w:r>
              <w:rPr>
                <w:rFonts w:ascii="Times New Roman"/>
                <w:b w:val="false"/>
                <w:i w:val="false"/>
                <w:color w:val="000000"/>
                <w:sz w:val="20"/>
              </w:rPr>
              <w:t>
(csdo:‌Building‌Number‌Id)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дома, корпуса, строения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63" w:id="1480"/>
          <w:p>
            <w:pPr>
              <w:spacing w:after="20"/>
              <w:ind w:left="20"/>
              <w:jc w:val="both"/>
            </w:pPr>
            <w:r>
              <w:rPr>
                <w:rFonts w:ascii="Times New Roman"/>
                <w:b w:val="false"/>
                <w:i w:val="false"/>
                <w:color w:val="000000"/>
                <w:sz w:val="20"/>
              </w:rPr>
              <w:t>
csdo:‌Id50‌Type (M.SDT.00093)</w:t>
            </w:r>
          </w:p>
          <w:bookmarkEnd w:id="148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66" w:id="1481"/>
          <w:p>
            <w:pPr>
              <w:spacing w:after="20"/>
              <w:ind w:left="20"/>
              <w:jc w:val="both"/>
            </w:pPr>
            <w:r>
              <w:rPr>
                <w:rFonts w:ascii="Times New Roman"/>
                <w:b w:val="false"/>
                <w:i w:val="false"/>
                <w:color w:val="000000"/>
                <w:sz w:val="20"/>
              </w:rPr>
              <w:t>
*.10.10. Номер помещения</w:t>
            </w:r>
          </w:p>
          <w:bookmarkEnd w:id="1481"/>
          <w:p>
            <w:pPr>
              <w:spacing w:after="20"/>
              <w:ind w:left="20"/>
              <w:jc w:val="both"/>
            </w:pPr>
            <w:r>
              <w:rPr>
                <w:rFonts w:ascii="Times New Roman"/>
                <w:b w:val="false"/>
                <w:i w:val="false"/>
                <w:color w:val="000000"/>
                <w:sz w:val="20"/>
              </w:rPr>
              <w:t>
(csdo:‌Room‌Number‌Id)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офиса или квартиры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67" w:id="1482"/>
          <w:p>
            <w:pPr>
              <w:spacing w:after="20"/>
              <w:ind w:left="20"/>
              <w:jc w:val="both"/>
            </w:pPr>
            <w:r>
              <w:rPr>
                <w:rFonts w:ascii="Times New Roman"/>
                <w:b w:val="false"/>
                <w:i w:val="false"/>
                <w:color w:val="000000"/>
                <w:sz w:val="20"/>
              </w:rPr>
              <w:t>
csdo:‌Id20‌Type (M.SDT.00092)</w:t>
            </w:r>
          </w:p>
          <w:bookmarkEnd w:id="148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70" w:id="1483"/>
          <w:p>
            <w:pPr>
              <w:spacing w:after="20"/>
              <w:ind w:left="20"/>
              <w:jc w:val="both"/>
            </w:pPr>
            <w:r>
              <w:rPr>
                <w:rFonts w:ascii="Times New Roman"/>
                <w:b w:val="false"/>
                <w:i w:val="false"/>
                <w:color w:val="000000"/>
                <w:sz w:val="20"/>
              </w:rPr>
              <w:t>
*.10.11. Почтовый индекс</w:t>
            </w:r>
          </w:p>
          <w:bookmarkEnd w:id="1483"/>
          <w:p>
            <w:pPr>
              <w:spacing w:after="20"/>
              <w:ind w:left="20"/>
              <w:jc w:val="both"/>
            </w:pPr>
            <w:r>
              <w:rPr>
                <w:rFonts w:ascii="Times New Roman"/>
                <w:b w:val="false"/>
                <w:i w:val="false"/>
                <w:color w:val="000000"/>
                <w:sz w:val="20"/>
              </w:rPr>
              <w:t>
(csdo:‌Post‌Code)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почтовый индекс предприятия почтовой связи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71" w:id="1484"/>
          <w:p>
            <w:pPr>
              <w:spacing w:after="20"/>
              <w:ind w:left="20"/>
              <w:jc w:val="both"/>
            </w:pPr>
            <w:r>
              <w:rPr>
                <w:rFonts w:ascii="Times New Roman"/>
                <w:b w:val="false"/>
                <w:i w:val="false"/>
                <w:color w:val="000000"/>
                <w:sz w:val="20"/>
              </w:rPr>
              <w:t>
csdo:‌Post‌Code‌Type (M.SDT.00006)</w:t>
            </w:r>
          </w:p>
          <w:bookmarkEnd w:id="148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Шаблон: [A-Z0-9][A-Z0-9 -]{1,8}[A-Z0-9]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73" w:id="1485"/>
          <w:p>
            <w:pPr>
              <w:spacing w:after="20"/>
              <w:ind w:left="20"/>
              <w:jc w:val="both"/>
            </w:pPr>
            <w:r>
              <w:rPr>
                <w:rFonts w:ascii="Times New Roman"/>
                <w:b w:val="false"/>
                <w:i w:val="false"/>
                <w:color w:val="000000"/>
                <w:sz w:val="20"/>
              </w:rPr>
              <w:t>
*.10.12. Номер абонентского ящика</w:t>
            </w:r>
          </w:p>
          <w:bookmarkEnd w:id="1485"/>
          <w:p>
            <w:pPr>
              <w:spacing w:after="20"/>
              <w:ind w:left="20"/>
              <w:jc w:val="both"/>
            </w:pPr>
            <w:r>
              <w:rPr>
                <w:rFonts w:ascii="Times New Roman"/>
                <w:b w:val="false"/>
                <w:i w:val="false"/>
                <w:color w:val="000000"/>
                <w:sz w:val="20"/>
              </w:rPr>
              <w:t>
(csdo:‌Post‌Office‌Box‌Id)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абонентского ящика на предприятии почтовой связи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74" w:id="1486"/>
          <w:p>
            <w:pPr>
              <w:spacing w:after="20"/>
              <w:ind w:left="20"/>
              <w:jc w:val="both"/>
            </w:pPr>
            <w:r>
              <w:rPr>
                <w:rFonts w:ascii="Times New Roman"/>
                <w:b w:val="false"/>
                <w:i w:val="false"/>
                <w:color w:val="000000"/>
                <w:sz w:val="20"/>
              </w:rPr>
              <w:t>
csdo:‌Id20‌Type (M.SDT.00092)</w:t>
            </w:r>
          </w:p>
          <w:bookmarkEnd w:id="148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77" w:id="1487"/>
          <w:p>
            <w:pPr>
              <w:spacing w:after="20"/>
              <w:ind w:left="20"/>
              <w:jc w:val="both"/>
            </w:pPr>
            <w:r>
              <w:rPr>
                <w:rFonts w:ascii="Times New Roman"/>
                <w:b w:val="false"/>
                <w:i w:val="false"/>
                <w:color w:val="000000"/>
                <w:sz w:val="20"/>
              </w:rPr>
              <w:t>
*.10.13. Адрес в текстовой форме</w:t>
            </w:r>
          </w:p>
          <w:bookmarkEnd w:id="1487"/>
          <w:p>
            <w:pPr>
              <w:spacing w:after="20"/>
              <w:ind w:left="20"/>
              <w:jc w:val="both"/>
            </w:pPr>
            <w:r>
              <w:rPr>
                <w:rFonts w:ascii="Times New Roman"/>
                <w:b w:val="false"/>
                <w:i w:val="false"/>
                <w:color w:val="000000"/>
                <w:sz w:val="20"/>
              </w:rPr>
              <w:t>
(csdo:‌Address‌Text)</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набор элементов адреса, представленных в свободной форме в виде текста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78" w:id="1488"/>
          <w:p>
            <w:pPr>
              <w:spacing w:after="20"/>
              <w:ind w:left="20"/>
              <w:jc w:val="both"/>
            </w:pPr>
            <w:r>
              <w:rPr>
                <w:rFonts w:ascii="Times New Roman"/>
                <w:b w:val="false"/>
                <w:i w:val="false"/>
                <w:color w:val="000000"/>
                <w:sz w:val="20"/>
              </w:rPr>
              <w:t>
csdo:‌Text1000‌Type (M.SDT.00071)</w:t>
            </w:r>
          </w:p>
          <w:bookmarkEnd w:id="1488"/>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81" w:id="1489"/>
          <w:p>
            <w:pPr>
              <w:spacing w:after="20"/>
              <w:ind w:left="20"/>
              <w:jc w:val="both"/>
            </w:pPr>
            <w:r>
              <w:rPr>
                <w:rFonts w:ascii="Times New Roman"/>
                <w:b w:val="false"/>
                <w:i w:val="false"/>
                <w:color w:val="000000"/>
                <w:sz w:val="20"/>
              </w:rPr>
              <w:t>
*.11. Контактный реквизит</w:t>
            </w:r>
          </w:p>
          <w:bookmarkEnd w:id="1489"/>
          <w:p>
            <w:pPr>
              <w:spacing w:after="20"/>
              <w:ind w:left="20"/>
              <w:jc w:val="both"/>
            </w:pPr>
            <w:r>
              <w:rPr>
                <w:rFonts w:ascii="Times New Roman"/>
                <w:b w:val="false"/>
                <w:i w:val="false"/>
                <w:color w:val="000000"/>
                <w:sz w:val="20"/>
              </w:rPr>
              <w:t>
(ccdo:‌Communication‌Details)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контактный реквизит хозяйствующего субъекта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M.CDE.00003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82" w:id="1490"/>
          <w:p>
            <w:pPr>
              <w:spacing w:after="20"/>
              <w:ind w:left="20"/>
              <w:jc w:val="both"/>
            </w:pPr>
            <w:r>
              <w:rPr>
                <w:rFonts w:ascii="Times New Roman"/>
                <w:b w:val="false"/>
                <w:i w:val="false"/>
                <w:color w:val="000000"/>
                <w:sz w:val="20"/>
              </w:rPr>
              <w:t>
ccdo:‌Communication‌Details‌Type (M.CDT.00003)</w:t>
            </w:r>
          </w:p>
          <w:bookmarkEnd w:id="1490"/>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83" w:id="1491"/>
          <w:p>
            <w:pPr>
              <w:spacing w:after="20"/>
              <w:ind w:left="20"/>
              <w:jc w:val="both"/>
            </w:pPr>
            <w:r>
              <w:rPr>
                <w:rFonts w:ascii="Times New Roman"/>
                <w:b w:val="false"/>
                <w:i w:val="false"/>
                <w:color w:val="000000"/>
                <w:sz w:val="20"/>
              </w:rPr>
              <w:t>
*.11.1. Код вида связи</w:t>
            </w:r>
          </w:p>
          <w:bookmarkEnd w:id="1491"/>
          <w:p>
            <w:pPr>
              <w:spacing w:after="20"/>
              <w:ind w:left="20"/>
              <w:jc w:val="both"/>
            </w:pPr>
            <w:r>
              <w:rPr>
                <w:rFonts w:ascii="Times New Roman"/>
                <w:b w:val="false"/>
                <w:i w:val="false"/>
                <w:color w:val="000000"/>
                <w:sz w:val="20"/>
              </w:rPr>
              <w:t>
(csdo:‌Communication‌Channel‌Code)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средства (канала) связи (телефон, факс, электронная почта и др.)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84" w:id="1492"/>
          <w:p>
            <w:pPr>
              <w:spacing w:after="20"/>
              <w:ind w:left="20"/>
              <w:jc w:val="both"/>
            </w:pPr>
            <w:r>
              <w:rPr>
                <w:rFonts w:ascii="Times New Roman"/>
                <w:b w:val="false"/>
                <w:i w:val="false"/>
                <w:color w:val="000000"/>
                <w:sz w:val="20"/>
              </w:rPr>
              <w:t>
csdo:‌Communication‌Channel‌Code‌V2‌Type (M.SDT.00163)</w:t>
            </w:r>
          </w:p>
          <w:bookmarkEnd w:id="1492"/>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перечнем видов средств (каналов) связи.</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87" w:id="1493"/>
          <w:p>
            <w:pPr>
              <w:spacing w:after="20"/>
              <w:ind w:left="20"/>
              <w:jc w:val="both"/>
            </w:pPr>
            <w:r>
              <w:rPr>
                <w:rFonts w:ascii="Times New Roman"/>
                <w:b w:val="false"/>
                <w:i w:val="false"/>
                <w:color w:val="000000"/>
                <w:sz w:val="20"/>
              </w:rPr>
              <w:t>
*.11.2. Наименование вида связи</w:t>
            </w:r>
          </w:p>
          <w:bookmarkEnd w:id="1493"/>
          <w:p>
            <w:pPr>
              <w:spacing w:after="20"/>
              <w:ind w:left="20"/>
              <w:jc w:val="both"/>
            </w:pPr>
            <w:r>
              <w:rPr>
                <w:rFonts w:ascii="Times New Roman"/>
                <w:b w:val="false"/>
                <w:i w:val="false"/>
                <w:color w:val="000000"/>
                <w:sz w:val="20"/>
              </w:rPr>
              <w:t>
(csdo:‌Communication‌Channel‌Name)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средства (канала) связи (телефон, факс, электронная почта и др.)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M.SDE.00093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88" w:id="1494"/>
          <w:p>
            <w:pPr>
              <w:spacing w:after="20"/>
              <w:ind w:left="20"/>
              <w:jc w:val="both"/>
            </w:pPr>
            <w:r>
              <w:rPr>
                <w:rFonts w:ascii="Times New Roman"/>
                <w:b w:val="false"/>
                <w:i w:val="false"/>
                <w:color w:val="000000"/>
                <w:sz w:val="20"/>
              </w:rPr>
              <w:t>
csdo:‌Name120‌Type (M.SDT.00055)</w:t>
            </w:r>
          </w:p>
          <w:bookmarkEnd w:id="149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91" w:id="1495"/>
          <w:p>
            <w:pPr>
              <w:spacing w:after="20"/>
              <w:ind w:left="20"/>
              <w:jc w:val="both"/>
            </w:pPr>
            <w:r>
              <w:rPr>
                <w:rFonts w:ascii="Times New Roman"/>
                <w:b w:val="false"/>
                <w:i w:val="false"/>
                <w:color w:val="000000"/>
                <w:sz w:val="20"/>
              </w:rPr>
              <w:t>
*.11.3. Идентификатор канала связи</w:t>
            </w:r>
          </w:p>
          <w:bookmarkEnd w:id="1495"/>
          <w:p>
            <w:pPr>
              <w:spacing w:after="20"/>
              <w:ind w:left="20"/>
              <w:jc w:val="both"/>
            </w:pPr>
            <w:r>
              <w:rPr>
                <w:rFonts w:ascii="Times New Roman"/>
                <w:b w:val="false"/>
                <w:i w:val="false"/>
                <w:color w:val="000000"/>
                <w:sz w:val="20"/>
              </w:rPr>
              <w:t>
(csdo:‌Communication‌Channel‌Id)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последовательность символов, идентифицирующая канал связи (указание номера телефона, факса, адреса электронной почты и др.)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92" w:id="1496"/>
          <w:p>
            <w:pPr>
              <w:spacing w:after="20"/>
              <w:ind w:left="20"/>
              <w:jc w:val="both"/>
            </w:pPr>
            <w:r>
              <w:rPr>
                <w:rFonts w:ascii="Times New Roman"/>
                <w:b w:val="false"/>
                <w:i w:val="false"/>
                <w:color w:val="000000"/>
                <w:sz w:val="20"/>
              </w:rPr>
              <w:t>
csdo:‌Communication‌Channel‌Id‌Type (M.SDT.00015)</w:t>
            </w:r>
          </w:p>
          <w:bookmarkEnd w:id="149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95" w:id="1497"/>
          <w:p>
            <w:pPr>
              <w:spacing w:after="20"/>
              <w:ind w:left="20"/>
              <w:jc w:val="both"/>
            </w:pPr>
            <w:r>
              <w:rPr>
                <w:rFonts w:ascii="Times New Roman"/>
                <w:b w:val="false"/>
                <w:i w:val="false"/>
                <w:color w:val="000000"/>
                <w:sz w:val="20"/>
              </w:rPr>
              <w:t>
*.12. Сведения о производственной площадке</w:t>
            </w:r>
          </w:p>
          <w:bookmarkEnd w:id="1497"/>
          <w:p>
            <w:pPr>
              <w:spacing w:after="20"/>
              <w:ind w:left="20"/>
              <w:jc w:val="both"/>
            </w:pPr>
            <w:r>
              <w:rPr>
                <w:rFonts w:ascii="Times New Roman"/>
                <w:b w:val="false"/>
                <w:i w:val="false"/>
                <w:color w:val="000000"/>
                <w:sz w:val="20"/>
              </w:rPr>
              <w:t>
(hccdo:‌Manufacturing‌Area‌Details)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производственной площадке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M.HC.CDE.00268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96" w:id="1498"/>
          <w:p>
            <w:pPr>
              <w:spacing w:after="20"/>
              <w:ind w:left="20"/>
              <w:jc w:val="both"/>
            </w:pPr>
            <w:r>
              <w:rPr>
                <w:rFonts w:ascii="Times New Roman"/>
                <w:b w:val="false"/>
                <w:i w:val="false"/>
                <w:color w:val="000000"/>
                <w:sz w:val="20"/>
              </w:rPr>
              <w:t>
hccdo:‌Manufacturing‌Area‌Details‌Type (M.HC.CDT.00250)</w:t>
            </w:r>
          </w:p>
          <w:bookmarkEnd w:id="1498"/>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97" w:id="1499"/>
          <w:p>
            <w:pPr>
              <w:spacing w:after="20"/>
              <w:ind w:left="20"/>
              <w:jc w:val="both"/>
            </w:pPr>
            <w:r>
              <w:rPr>
                <w:rFonts w:ascii="Times New Roman"/>
                <w:b w:val="false"/>
                <w:i w:val="false"/>
                <w:color w:val="000000"/>
                <w:sz w:val="20"/>
              </w:rPr>
              <w:t>
*.12.1. Сведения о хозяйствующем субъекте</w:t>
            </w:r>
          </w:p>
          <w:bookmarkEnd w:id="1499"/>
          <w:p>
            <w:pPr>
              <w:spacing w:after="20"/>
              <w:ind w:left="20"/>
              <w:jc w:val="both"/>
            </w:pPr>
            <w:r>
              <w:rPr>
                <w:rFonts w:ascii="Times New Roman"/>
                <w:b w:val="false"/>
                <w:i w:val="false"/>
                <w:color w:val="000000"/>
                <w:sz w:val="20"/>
              </w:rPr>
              <w:t>
(hccdo:‌Business‌Entity‌Expanded‌Details)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хозяйствующем субъекте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M.HC.CDE.00136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98" w:id="1500"/>
          <w:p>
            <w:pPr>
              <w:spacing w:after="20"/>
              <w:ind w:left="20"/>
              <w:jc w:val="both"/>
            </w:pPr>
            <w:r>
              <w:rPr>
                <w:rFonts w:ascii="Times New Roman"/>
                <w:b w:val="false"/>
                <w:i w:val="false"/>
                <w:color w:val="000000"/>
                <w:sz w:val="20"/>
              </w:rPr>
              <w:t>
hccdo:‌Business‌Entity‌Expanded‌Details‌Type (M.HC.CDT.00108)</w:t>
            </w:r>
          </w:p>
          <w:bookmarkEnd w:id="1500"/>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99" w:id="1501"/>
          <w:p>
            <w:pPr>
              <w:spacing w:after="20"/>
              <w:ind w:left="20"/>
              <w:jc w:val="both"/>
            </w:pPr>
            <w:r>
              <w:rPr>
                <w:rFonts w:ascii="Times New Roman"/>
                <w:b w:val="false"/>
                <w:i w:val="false"/>
                <w:color w:val="000000"/>
                <w:sz w:val="20"/>
              </w:rPr>
              <w:t>
*.12.1.1. Код страны</w:t>
            </w:r>
          </w:p>
          <w:bookmarkEnd w:id="1501"/>
          <w:p>
            <w:pPr>
              <w:spacing w:after="20"/>
              <w:ind w:left="20"/>
              <w:jc w:val="both"/>
            </w:pPr>
            <w:r>
              <w:rPr>
                <w:rFonts w:ascii="Times New Roman"/>
                <w:b w:val="false"/>
                <w:i w:val="false"/>
                <w:color w:val="000000"/>
                <w:sz w:val="20"/>
              </w:rPr>
              <w:t>
(csdo:‌Unified‌Country‌Code)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 регистрации хозяйствующего субъекта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00" w:id="1502"/>
          <w:p>
            <w:pPr>
              <w:spacing w:after="20"/>
              <w:ind w:left="20"/>
              <w:jc w:val="both"/>
            </w:pPr>
            <w:r>
              <w:rPr>
                <w:rFonts w:ascii="Times New Roman"/>
                <w:b w:val="false"/>
                <w:i w:val="false"/>
                <w:color w:val="000000"/>
                <w:sz w:val="20"/>
              </w:rPr>
              <w:t>
csdo:‌Unified‌Country‌Code‌Type (M.SDT.00112)</w:t>
            </w:r>
          </w:p>
          <w:bookmarkEnd w:id="1502"/>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02" w:id="1503"/>
          <w:p>
            <w:pPr>
              <w:spacing w:after="20"/>
              <w:ind w:left="20"/>
              <w:jc w:val="both"/>
            </w:pPr>
            <w:r>
              <w:rPr>
                <w:rFonts w:ascii="Times New Roman"/>
                <w:b w:val="false"/>
                <w:i w:val="false"/>
                <w:color w:val="000000"/>
                <w:sz w:val="20"/>
              </w:rPr>
              <w:t>
а) идентификатор справочника (классификатора)</w:t>
            </w:r>
          </w:p>
          <w:bookmarkEnd w:id="1503"/>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03" w:id="1504"/>
          <w:p>
            <w:pPr>
              <w:spacing w:after="20"/>
              <w:ind w:left="20"/>
              <w:jc w:val="both"/>
            </w:pPr>
            <w:r>
              <w:rPr>
                <w:rFonts w:ascii="Times New Roman"/>
                <w:b w:val="false"/>
                <w:i w:val="false"/>
                <w:color w:val="000000"/>
                <w:sz w:val="20"/>
              </w:rPr>
              <w:t>
csdo:‌Reference‌Data‌Id‌Type (M.SDT.00091)</w:t>
            </w:r>
          </w:p>
          <w:bookmarkEnd w:id="150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06" w:id="1505"/>
          <w:p>
            <w:pPr>
              <w:spacing w:after="20"/>
              <w:ind w:left="20"/>
              <w:jc w:val="both"/>
            </w:pPr>
            <w:r>
              <w:rPr>
                <w:rFonts w:ascii="Times New Roman"/>
                <w:b w:val="false"/>
                <w:i w:val="false"/>
                <w:color w:val="000000"/>
                <w:sz w:val="20"/>
              </w:rPr>
              <w:t>
*.12.1.2. Наименование хозяйствующего субъекта</w:t>
            </w:r>
          </w:p>
          <w:bookmarkEnd w:id="1505"/>
          <w:p>
            <w:pPr>
              <w:spacing w:after="20"/>
              <w:ind w:left="20"/>
              <w:jc w:val="both"/>
            </w:pPr>
            <w:r>
              <w:rPr>
                <w:rFonts w:ascii="Times New Roman"/>
                <w:b w:val="false"/>
                <w:i w:val="false"/>
                <w:color w:val="000000"/>
                <w:sz w:val="20"/>
              </w:rPr>
              <w:t>
(csdo:‌Business‌Entity‌Name)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полное наименование хозяйствующего субъекта или фамилия, имя и отчество физического лица, ведущего хозяйственную деятельность</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07" w:id="1506"/>
          <w:p>
            <w:pPr>
              <w:spacing w:after="20"/>
              <w:ind w:left="20"/>
              <w:jc w:val="both"/>
            </w:pPr>
            <w:r>
              <w:rPr>
                <w:rFonts w:ascii="Times New Roman"/>
                <w:b w:val="false"/>
                <w:i w:val="false"/>
                <w:color w:val="000000"/>
                <w:sz w:val="20"/>
              </w:rPr>
              <w:t>
csdo:‌Name300‌Type (M.SDT.00056)</w:t>
            </w:r>
          </w:p>
          <w:bookmarkEnd w:id="150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10" w:id="1507"/>
          <w:p>
            <w:pPr>
              <w:spacing w:after="20"/>
              <w:ind w:left="20"/>
              <w:jc w:val="both"/>
            </w:pPr>
            <w:r>
              <w:rPr>
                <w:rFonts w:ascii="Times New Roman"/>
                <w:b w:val="false"/>
                <w:i w:val="false"/>
                <w:color w:val="000000"/>
                <w:sz w:val="20"/>
              </w:rPr>
              <w:t>
*.12.1.3. Краткое наименование хозяйствующего субъекта</w:t>
            </w:r>
          </w:p>
          <w:bookmarkEnd w:id="1507"/>
          <w:p>
            <w:pPr>
              <w:spacing w:after="20"/>
              <w:ind w:left="20"/>
              <w:jc w:val="both"/>
            </w:pPr>
            <w:r>
              <w:rPr>
                <w:rFonts w:ascii="Times New Roman"/>
                <w:b w:val="false"/>
                <w:i w:val="false"/>
                <w:color w:val="000000"/>
                <w:sz w:val="20"/>
              </w:rPr>
              <w:t>
(csdo:‌Business‌Entity‌Brief‌Name)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сокращенное наименование хозяйствующего субъекта или фамилия, имя и отчество физического лица, ведущего хозяйственную деятельность</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11" w:id="1508"/>
          <w:p>
            <w:pPr>
              <w:spacing w:after="20"/>
              <w:ind w:left="20"/>
              <w:jc w:val="both"/>
            </w:pPr>
            <w:r>
              <w:rPr>
                <w:rFonts w:ascii="Times New Roman"/>
                <w:b w:val="false"/>
                <w:i w:val="false"/>
                <w:color w:val="000000"/>
                <w:sz w:val="20"/>
              </w:rPr>
              <w:t>
csdo:‌Name120‌Type (M.SDT.00055)</w:t>
            </w:r>
          </w:p>
          <w:bookmarkEnd w:id="150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14" w:id="1509"/>
          <w:p>
            <w:pPr>
              <w:spacing w:after="20"/>
              <w:ind w:left="20"/>
              <w:jc w:val="both"/>
            </w:pPr>
            <w:r>
              <w:rPr>
                <w:rFonts w:ascii="Times New Roman"/>
                <w:b w:val="false"/>
                <w:i w:val="false"/>
                <w:color w:val="000000"/>
                <w:sz w:val="20"/>
              </w:rPr>
              <w:t>
*.12.1.4. Код организационно-правовой формы</w:t>
            </w:r>
          </w:p>
          <w:bookmarkEnd w:id="1509"/>
          <w:p>
            <w:pPr>
              <w:spacing w:after="20"/>
              <w:ind w:left="20"/>
              <w:jc w:val="both"/>
            </w:pPr>
            <w:r>
              <w:rPr>
                <w:rFonts w:ascii="Times New Roman"/>
                <w:b w:val="false"/>
                <w:i w:val="false"/>
                <w:color w:val="000000"/>
                <w:sz w:val="20"/>
              </w:rPr>
              <w:t>
(csdo:‌Business‌Entity‌Type‌Code)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организационно-правовой формы, в которой зарегистрирован хозяйствующий субъект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M.SDE.00023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15" w:id="1510"/>
          <w:p>
            <w:pPr>
              <w:spacing w:after="20"/>
              <w:ind w:left="20"/>
              <w:jc w:val="both"/>
            </w:pPr>
            <w:r>
              <w:rPr>
                <w:rFonts w:ascii="Times New Roman"/>
                <w:b w:val="false"/>
                <w:i w:val="false"/>
                <w:color w:val="000000"/>
                <w:sz w:val="20"/>
              </w:rPr>
              <w:t>
csdo:‌Unified‌Code20‌Type (M.SDT.00140)</w:t>
            </w:r>
          </w:p>
          <w:bookmarkEnd w:id="1510"/>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18" w:id="1511"/>
          <w:p>
            <w:pPr>
              <w:spacing w:after="20"/>
              <w:ind w:left="20"/>
              <w:jc w:val="both"/>
            </w:pPr>
            <w:r>
              <w:rPr>
                <w:rFonts w:ascii="Times New Roman"/>
                <w:b w:val="false"/>
                <w:i w:val="false"/>
                <w:color w:val="000000"/>
                <w:sz w:val="20"/>
              </w:rPr>
              <w:t>
а) идентификатор справочника (классификатора)</w:t>
            </w:r>
          </w:p>
          <w:bookmarkEnd w:id="1511"/>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19" w:id="1512"/>
          <w:p>
            <w:pPr>
              <w:spacing w:after="20"/>
              <w:ind w:left="20"/>
              <w:jc w:val="both"/>
            </w:pPr>
            <w:r>
              <w:rPr>
                <w:rFonts w:ascii="Times New Roman"/>
                <w:b w:val="false"/>
                <w:i w:val="false"/>
                <w:color w:val="000000"/>
                <w:sz w:val="20"/>
              </w:rPr>
              <w:t>
csdo:‌Reference‌Data‌Id‌Type (M.SDT.00091)</w:t>
            </w:r>
          </w:p>
          <w:bookmarkEnd w:id="151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22" w:id="1513"/>
          <w:p>
            <w:pPr>
              <w:spacing w:after="20"/>
              <w:ind w:left="20"/>
              <w:jc w:val="both"/>
            </w:pPr>
            <w:r>
              <w:rPr>
                <w:rFonts w:ascii="Times New Roman"/>
                <w:b w:val="false"/>
                <w:i w:val="false"/>
                <w:color w:val="000000"/>
                <w:sz w:val="20"/>
              </w:rPr>
              <w:t>
*.12.1.5. Наименование организационно-правовой формы</w:t>
            </w:r>
          </w:p>
          <w:bookmarkEnd w:id="1513"/>
          <w:p>
            <w:pPr>
              <w:spacing w:after="20"/>
              <w:ind w:left="20"/>
              <w:jc w:val="both"/>
            </w:pPr>
            <w:r>
              <w:rPr>
                <w:rFonts w:ascii="Times New Roman"/>
                <w:b w:val="false"/>
                <w:i w:val="false"/>
                <w:color w:val="000000"/>
                <w:sz w:val="20"/>
              </w:rPr>
              <w:t>
(csdo:‌Business‌Entity‌Type‌Name)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организационно-правовой формы, в которой зарегистрирован хозяйствующий субъект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M.SDE.00090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23" w:id="1514"/>
          <w:p>
            <w:pPr>
              <w:spacing w:after="20"/>
              <w:ind w:left="20"/>
              <w:jc w:val="both"/>
            </w:pPr>
            <w:r>
              <w:rPr>
                <w:rFonts w:ascii="Times New Roman"/>
                <w:b w:val="false"/>
                <w:i w:val="false"/>
                <w:color w:val="000000"/>
                <w:sz w:val="20"/>
              </w:rPr>
              <w:t>
csdo:‌Name300‌Type (M.SDT.00056)</w:t>
            </w:r>
          </w:p>
          <w:bookmarkEnd w:id="151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26" w:id="1515"/>
          <w:p>
            <w:pPr>
              <w:spacing w:after="20"/>
              <w:ind w:left="20"/>
              <w:jc w:val="both"/>
            </w:pPr>
            <w:r>
              <w:rPr>
                <w:rFonts w:ascii="Times New Roman"/>
                <w:b w:val="false"/>
                <w:i w:val="false"/>
                <w:color w:val="000000"/>
                <w:sz w:val="20"/>
              </w:rPr>
              <w:t>
*.12.1.6. Идентификатор хозяйствующего субъекта</w:t>
            </w:r>
          </w:p>
          <w:bookmarkEnd w:id="1515"/>
          <w:p>
            <w:pPr>
              <w:spacing w:after="20"/>
              <w:ind w:left="20"/>
              <w:jc w:val="both"/>
            </w:pPr>
            <w:r>
              <w:rPr>
                <w:rFonts w:ascii="Times New Roman"/>
                <w:b w:val="false"/>
                <w:i w:val="false"/>
                <w:color w:val="000000"/>
                <w:sz w:val="20"/>
              </w:rPr>
              <w:t>
(csdo:‌Business‌Entity‌Id)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(код) записи по реестру (регистру), присвоенный при государственной регистрации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27" w:id="1516"/>
          <w:p>
            <w:pPr>
              <w:spacing w:after="20"/>
              <w:ind w:left="20"/>
              <w:jc w:val="both"/>
            </w:pPr>
            <w:r>
              <w:rPr>
                <w:rFonts w:ascii="Times New Roman"/>
                <w:b w:val="false"/>
                <w:i w:val="false"/>
                <w:color w:val="000000"/>
                <w:sz w:val="20"/>
              </w:rPr>
              <w:t>
csdo:‌Business‌Entity‌Id‌Type (M.SDT.00157)</w:t>
            </w:r>
          </w:p>
          <w:bookmarkEnd w:id="151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30" w:id="1517"/>
          <w:p>
            <w:pPr>
              <w:spacing w:after="20"/>
              <w:ind w:left="20"/>
              <w:jc w:val="both"/>
            </w:pPr>
            <w:r>
              <w:rPr>
                <w:rFonts w:ascii="Times New Roman"/>
                <w:b w:val="false"/>
                <w:i w:val="false"/>
                <w:color w:val="000000"/>
                <w:sz w:val="20"/>
              </w:rPr>
              <w:t>
а) метод идентификации</w:t>
            </w:r>
          </w:p>
          <w:bookmarkEnd w:id="1517"/>
          <w:p>
            <w:pPr>
              <w:spacing w:after="20"/>
              <w:ind w:left="20"/>
              <w:jc w:val="both"/>
            </w:pPr>
            <w:r>
              <w:rPr>
                <w:rFonts w:ascii="Times New Roman"/>
                <w:b w:val="false"/>
                <w:i w:val="false"/>
                <w:color w:val="000000"/>
                <w:sz w:val="20"/>
              </w:rPr>
              <w:t>
(атрибут kind‌Id)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метод идентификации хозяйствующих субъектов</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31" w:id="1518"/>
          <w:p>
            <w:pPr>
              <w:spacing w:after="20"/>
              <w:ind w:left="20"/>
              <w:jc w:val="both"/>
            </w:pPr>
            <w:r>
              <w:rPr>
                <w:rFonts w:ascii="Times New Roman"/>
                <w:b w:val="false"/>
                <w:i w:val="false"/>
                <w:color w:val="000000"/>
                <w:sz w:val="20"/>
              </w:rPr>
              <w:t>
csdo:‌Business‌Entity‌Id‌Kind‌Id‌Type (M.SDT.00158)</w:t>
            </w:r>
          </w:p>
          <w:bookmarkEnd w:id="1518"/>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из справочника методов идентификации хозяйствующих субъектов.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34" w:id="1519"/>
          <w:p>
            <w:pPr>
              <w:spacing w:after="20"/>
              <w:ind w:left="20"/>
              <w:jc w:val="both"/>
            </w:pPr>
            <w:r>
              <w:rPr>
                <w:rFonts w:ascii="Times New Roman"/>
                <w:b w:val="false"/>
                <w:i w:val="false"/>
                <w:color w:val="000000"/>
                <w:sz w:val="20"/>
              </w:rPr>
              <w:t>
*.12.1.7. Уникальный идентификационный таможенный номер</w:t>
            </w:r>
          </w:p>
          <w:bookmarkEnd w:id="1519"/>
          <w:p>
            <w:pPr>
              <w:spacing w:after="20"/>
              <w:ind w:left="20"/>
              <w:jc w:val="both"/>
            </w:pPr>
            <w:r>
              <w:rPr>
                <w:rFonts w:ascii="Times New Roman"/>
                <w:b w:val="false"/>
                <w:i w:val="false"/>
                <w:color w:val="000000"/>
                <w:sz w:val="20"/>
              </w:rPr>
              <w:t>
(csdo:‌Unique‌Customs‌Number‌Id)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уникальный идентификационный номер хозяйствующего субъекта, предназначенный для целей таможенного контроля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M.SDE.00135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35" w:id="1520"/>
          <w:p>
            <w:pPr>
              <w:spacing w:after="20"/>
              <w:ind w:left="20"/>
              <w:jc w:val="both"/>
            </w:pPr>
            <w:r>
              <w:rPr>
                <w:rFonts w:ascii="Times New Roman"/>
                <w:b w:val="false"/>
                <w:i w:val="false"/>
                <w:color w:val="000000"/>
                <w:sz w:val="20"/>
              </w:rPr>
              <w:t>
csdo:‌Unique‌Customs‌Number‌Id‌Type (M.SDT.00089)</w:t>
            </w:r>
          </w:p>
          <w:bookmarkEnd w:id="152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38" w:id="1521"/>
          <w:p>
            <w:pPr>
              <w:spacing w:after="20"/>
              <w:ind w:left="20"/>
              <w:jc w:val="both"/>
            </w:pPr>
            <w:r>
              <w:rPr>
                <w:rFonts w:ascii="Times New Roman"/>
                <w:b w:val="false"/>
                <w:i w:val="false"/>
                <w:color w:val="000000"/>
                <w:sz w:val="20"/>
              </w:rPr>
              <w:t>
*.12.1.8. Идентификатор налогоплательщика</w:t>
            </w:r>
          </w:p>
          <w:bookmarkEnd w:id="1521"/>
          <w:p>
            <w:pPr>
              <w:spacing w:after="20"/>
              <w:ind w:left="20"/>
              <w:jc w:val="both"/>
            </w:pPr>
            <w:r>
              <w:rPr>
                <w:rFonts w:ascii="Times New Roman"/>
                <w:b w:val="false"/>
                <w:i w:val="false"/>
                <w:color w:val="000000"/>
                <w:sz w:val="20"/>
              </w:rPr>
              <w:t>
(csdo:‌Taxpayer‌Id)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хозяйствующего субъекта в реестре налогоплательщиков страны регистрации налогоплательщика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M.SDE.00025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39" w:id="1522"/>
          <w:p>
            <w:pPr>
              <w:spacing w:after="20"/>
              <w:ind w:left="20"/>
              <w:jc w:val="both"/>
            </w:pPr>
            <w:r>
              <w:rPr>
                <w:rFonts w:ascii="Times New Roman"/>
                <w:b w:val="false"/>
                <w:i w:val="false"/>
                <w:color w:val="000000"/>
                <w:sz w:val="20"/>
              </w:rPr>
              <w:t>
csdo:‌Taxpayer‌Id‌Type (M.SDT.00025)</w:t>
            </w:r>
          </w:p>
          <w:bookmarkEnd w:id="1522"/>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правилами, принятыми в стране регистрации налогоплательщика.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42" w:id="1523"/>
          <w:p>
            <w:pPr>
              <w:spacing w:after="20"/>
              <w:ind w:left="20"/>
              <w:jc w:val="both"/>
            </w:pPr>
            <w:r>
              <w:rPr>
                <w:rFonts w:ascii="Times New Roman"/>
                <w:b w:val="false"/>
                <w:i w:val="false"/>
                <w:color w:val="000000"/>
                <w:sz w:val="20"/>
              </w:rPr>
              <w:t>
*.12.1.9. Код причины постановки на учет</w:t>
            </w:r>
          </w:p>
          <w:bookmarkEnd w:id="1523"/>
          <w:p>
            <w:pPr>
              <w:spacing w:after="20"/>
              <w:ind w:left="20"/>
              <w:jc w:val="both"/>
            </w:pPr>
            <w:r>
              <w:rPr>
                <w:rFonts w:ascii="Times New Roman"/>
                <w:b w:val="false"/>
                <w:i w:val="false"/>
                <w:color w:val="000000"/>
                <w:sz w:val="20"/>
              </w:rPr>
              <w:t>
(csdo:‌Tax‌Registration‌Reason‌Code)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идентифицирующий причину постановки хозяйствующего субъекта на налоговый учет в Российской Федерации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M.SDE.00030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43" w:id="1524"/>
          <w:p>
            <w:pPr>
              <w:spacing w:after="20"/>
              <w:ind w:left="20"/>
              <w:jc w:val="both"/>
            </w:pPr>
            <w:r>
              <w:rPr>
                <w:rFonts w:ascii="Times New Roman"/>
                <w:b w:val="false"/>
                <w:i w:val="false"/>
                <w:color w:val="000000"/>
                <w:sz w:val="20"/>
              </w:rPr>
              <w:t>
csdo:‌Tax‌Registration‌Reason‌Code‌Type (M.SDT.00030)</w:t>
            </w:r>
          </w:p>
          <w:bookmarkEnd w:id="152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Шаблон: \d{9}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45" w:id="1525"/>
          <w:p>
            <w:pPr>
              <w:spacing w:after="20"/>
              <w:ind w:left="20"/>
              <w:jc w:val="both"/>
            </w:pPr>
            <w:r>
              <w:rPr>
                <w:rFonts w:ascii="Times New Roman"/>
                <w:b w:val="false"/>
                <w:i w:val="false"/>
                <w:color w:val="000000"/>
                <w:sz w:val="20"/>
              </w:rPr>
              <w:t>
*.12.1.10. Адрес</w:t>
            </w:r>
          </w:p>
          <w:bookmarkEnd w:id="1525"/>
          <w:p>
            <w:pPr>
              <w:spacing w:after="20"/>
              <w:ind w:left="20"/>
              <w:jc w:val="both"/>
            </w:pPr>
            <w:r>
              <w:rPr>
                <w:rFonts w:ascii="Times New Roman"/>
                <w:b w:val="false"/>
                <w:i w:val="false"/>
                <w:color w:val="000000"/>
                <w:sz w:val="20"/>
              </w:rPr>
              <w:t>
(ccdo:‌Address‌V4‌Details)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адрес хозяйствующего субъекта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M.CDE.00076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46" w:id="1526"/>
          <w:p>
            <w:pPr>
              <w:spacing w:after="20"/>
              <w:ind w:left="20"/>
              <w:jc w:val="both"/>
            </w:pPr>
            <w:r>
              <w:rPr>
                <w:rFonts w:ascii="Times New Roman"/>
                <w:b w:val="false"/>
                <w:i w:val="false"/>
                <w:color w:val="000000"/>
                <w:sz w:val="20"/>
              </w:rPr>
              <w:t>
ccdo:‌Address‌Details‌V4‌Type (M.CDT.00079)</w:t>
            </w:r>
          </w:p>
          <w:bookmarkEnd w:id="1526"/>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47" w:id="1527"/>
          <w:p>
            <w:pPr>
              <w:spacing w:after="20"/>
              <w:ind w:left="20"/>
              <w:jc w:val="both"/>
            </w:pPr>
            <w:r>
              <w:rPr>
                <w:rFonts w:ascii="Times New Roman"/>
                <w:b w:val="false"/>
                <w:i w:val="false"/>
                <w:color w:val="000000"/>
                <w:sz w:val="20"/>
              </w:rPr>
              <w:t>
*.12.1.10.1. Код вида адреса</w:t>
            </w:r>
          </w:p>
          <w:bookmarkEnd w:id="1527"/>
          <w:p>
            <w:pPr>
              <w:spacing w:after="20"/>
              <w:ind w:left="20"/>
              <w:jc w:val="both"/>
            </w:pPr>
            <w:r>
              <w:rPr>
                <w:rFonts w:ascii="Times New Roman"/>
                <w:b w:val="false"/>
                <w:i w:val="false"/>
                <w:color w:val="000000"/>
                <w:sz w:val="20"/>
              </w:rPr>
              <w:t>
(csdo:‌Address‌Kind‌Code)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адреса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M.SDE.00192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48" w:id="1528"/>
          <w:p>
            <w:pPr>
              <w:spacing w:after="20"/>
              <w:ind w:left="20"/>
              <w:jc w:val="both"/>
            </w:pPr>
            <w:r>
              <w:rPr>
                <w:rFonts w:ascii="Times New Roman"/>
                <w:b w:val="false"/>
                <w:i w:val="false"/>
                <w:color w:val="000000"/>
                <w:sz w:val="20"/>
              </w:rPr>
              <w:t>
csdo:‌Address‌Kind‌Code‌Type (M.SDT.00162)</w:t>
            </w:r>
          </w:p>
          <w:bookmarkEnd w:id="1528"/>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видов адресов.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51" w:id="1529"/>
          <w:p>
            <w:pPr>
              <w:spacing w:after="20"/>
              <w:ind w:left="20"/>
              <w:jc w:val="both"/>
            </w:pPr>
            <w:r>
              <w:rPr>
                <w:rFonts w:ascii="Times New Roman"/>
                <w:b w:val="false"/>
                <w:i w:val="false"/>
                <w:color w:val="000000"/>
                <w:sz w:val="20"/>
              </w:rPr>
              <w:t>
*.12.1.10.2. Код страны</w:t>
            </w:r>
          </w:p>
          <w:bookmarkEnd w:id="1529"/>
          <w:p>
            <w:pPr>
              <w:spacing w:after="20"/>
              <w:ind w:left="20"/>
              <w:jc w:val="both"/>
            </w:pPr>
            <w:r>
              <w:rPr>
                <w:rFonts w:ascii="Times New Roman"/>
                <w:b w:val="false"/>
                <w:i w:val="false"/>
                <w:color w:val="000000"/>
                <w:sz w:val="20"/>
              </w:rPr>
              <w:t>
(csdo:‌Unified‌Country‌Code)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52" w:id="1530"/>
          <w:p>
            <w:pPr>
              <w:spacing w:after="20"/>
              <w:ind w:left="20"/>
              <w:jc w:val="both"/>
            </w:pPr>
            <w:r>
              <w:rPr>
                <w:rFonts w:ascii="Times New Roman"/>
                <w:b w:val="false"/>
                <w:i w:val="false"/>
                <w:color w:val="000000"/>
                <w:sz w:val="20"/>
              </w:rPr>
              <w:t>
csdo:‌Unified‌Country‌Code‌Type (M.SDT.00112)</w:t>
            </w:r>
          </w:p>
          <w:bookmarkEnd w:id="1530"/>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54" w:id="1531"/>
          <w:p>
            <w:pPr>
              <w:spacing w:after="20"/>
              <w:ind w:left="20"/>
              <w:jc w:val="both"/>
            </w:pPr>
            <w:r>
              <w:rPr>
                <w:rFonts w:ascii="Times New Roman"/>
                <w:b w:val="false"/>
                <w:i w:val="false"/>
                <w:color w:val="000000"/>
                <w:sz w:val="20"/>
              </w:rPr>
              <w:t>
а) идентификатор справочника (классификатора)</w:t>
            </w:r>
          </w:p>
          <w:bookmarkEnd w:id="1531"/>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55" w:id="1532"/>
          <w:p>
            <w:pPr>
              <w:spacing w:after="20"/>
              <w:ind w:left="20"/>
              <w:jc w:val="both"/>
            </w:pPr>
            <w:r>
              <w:rPr>
                <w:rFonts w:ascii="Times New Roman"/>
                <w:b w:val="false"/>
                <w:i w:val="false"/>
                <w:color w:val="000000"/>
                <w:sz w:val="20"/>
              </w:rPr>
              <w:t>
csdo:‌Reference‌Data‌Id‌Type (M.SDT.00091)</w:t>
            </w:r>
          </w:p>
          <w:bookmarkEnd w:id="153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58" w:id="1533"/>
          <w:p>
            <w:pPr>
              <w:spacing w:after="20"/>
              <w:ind w:left="20"/>
              <w:jc w:val="both"/>
            </w:pPr>
            <w:r>
              <w:rPr>
                <w:rFonts w:ascii="Times New Roman"/>
                <w:b w:val="false"/>
                <w:i w:val="false"/>
                <w:color w:val="000000"/>
                <w:sz w:val="20"/>
              </w:rPr>
              <w:t>
*.12.1.10.3. Код территории</w:t>
            </w:r>
          </w:p>
          <w:bookmarkEnd w:id="1533"/>
          <w:p>
            <w:pPr>
              <w:spacing w:after="20"/>
              <w:ind w:left="20"/>
              <w:jc w:val="both"/>
            </w:pPr>
            <w:r>
              <w:rPr>
                <w:rFonts w:ascii="Times New Roman"/>
                <w:b w:val="false"/>
                <w:i w:val="false"/>
                <w:color w:val="000000"/>
                <w:sz w:val="20"/>
              </w:rPr>
              <w:t>
(csdo:‌Territory‌Code)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единицы административно-территориального деления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M.SDE.00031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59" w:id="1534"/>
          <w:p>
            <w:pPr>
              <w:spacing w:after="20"/>
              <w:ind w:left="20"/>
              <w:jc w:val="both"/>
            </w:pPr>
            <w:r>
              <w:rPr>
                <w:rFonts w:ascii="Times New Roman"/>
                <w:b w:val="false"/>
                <w:i w:val="false"/>
                <w:color w:val="000000"/>
                <w:sz w:val="20"/>
              </w:rPr>
              <w:t>
csdo:‌Territory‌Code‌Type (M.SDT.00031)</w:t>
            </w:r>
          </w:p>
          <w:bookmarkEnd w:id="153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62" w:id="1535"/>
          <w:p>
            <w:pPr>
              <w:spacing w:after="20"/>
              <w:ind w:left="20"/>
              <w:jc w:val="both"/>
            </w:pPr>
            <w:r>
              <w:rPr>
                <w:rFonts w:ascii="Times New Roman"/>
                <w:b w:val="false"/>
                <w:i w:val="false"/>
                <w:color w:val="000000"/>
                <w:sz w:val="20"/>
              </w:rPr>
              <w:t>
*.12.1.10.4. Регион</w:t>
            </w:r>
          </w:p>
          <w:bookmarkEnd w:id="1535"/>
          <w:p>
            <w:pPr>
              <w:spacing w:after="20"/>
              <w:ind w:left="20"/>
              <w:jc w:val="both"/>
            </w:pPr>
            <w:r>
              <w:rPr>
                <w:rFonts w:ascii="Times New Roman"/>
                <w:b w:val="false"/>
                <w:i w:val="false"/>
                <w:color w:val="000000"/>
                <w:sz w:val="20"/>
              </w:rPr>
              <w:t>
(csdo:‌Region‌Name)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единицы административно-территориального деления первого уровня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63" w:id="1536"/>
          <w:p>
            <w:pPr>
              <w:spacing w:after="20"/>
              <w:ind w:left="20"/>
              <w:jc w:val="both"/>
            </w:pPr>
            <w:r>
              <w:rPr>
                <w:rFonts w:ascii="Times New Roman"/>
                <w:b w:val="false"/>
                <w:i w:val="false"/>
                <w:color w:val="000000"/>
                <w:sz w:val="20"/>
              </w:rPr>
              <w:t>
csdo:‌Name120‌Type (M.SDT.00055)</w:t>
            </w:r>
          </w:p>
          <w:bookmarkEnd w:id="153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66" w:id="1537"/>
          <w:p>
            <w:pPr>
              <w:spacing w:after="20"/>
              <w:ind w:left="20"/>
              <w:jc w:val="both"/>
            </w:pPr>
            <w:r>
              <w:rPr>
                <w:rFonts w:ascii="Times New Roman"/>
                <w:b w:val="false"/>
                <w:i w:val="false"/>
                <w:color w:val="000000"/>
                <w:sz w:val="20"/>
              </w:rPr>
              <w:t>
*.12.1.10.5. Район</w:t>
            </w:r>
          </w:p>
          <w:bookmarkEnd w:id="1537"/>
          <w:p>
            <w:pPr>
              <w:spacing w:after="20"/>
              <w:ind w:left="20"/>
              <w:jc w:val="both"/>
            </w:pPr>
            <w:r>
              <w:rPr>
                <w:rFonts w:ascii="Times New Roman"/>
                <w:b w:val="false"/>
                <w:i w:val="false"/>
                <w:color w:val="000000"/>
                <w:sz w:val="20"/>
              </w:rPr>
              <w:t>
(csdo:‌District‌Name)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единицы административно-территориального деления второго уровня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67" w:id="1538"/>
          <w:p>
            <w:pPr>
              <w:spacing w:after="20"/>
              <w:ind w:left="20"/>
              <w:jc w:val="both"/>
            </w:pPr>
            <w:r>
              <w:rPr>
                <w:rFonts w:ascii="Times New Roman"/>
                <w:b w:val="false"/>
                <w:i w:val="false"/>
                <w:color w:val="000000"/>
                <w:sz w:val="20"/>
              </w:rPr>
              <w:t>
csdo:‌Name120‌Type (M.SDT.00055)</w:t>
            </w:r>
          </w:p>
          <w:bookmarkEnd w:id="153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70" w:id="1539"/>
          <w:p>
            <w:pPr>
              <w:spacing w:after="20"/>
              <w:ind w:left="20"/>
              <w:jc w:val="both"/>
            </w:pPr>
            <w:r>
              <w:rPr>
                <w:rFonts w:ascii="Times New Roman"/>
                <w:b w:val="false"/>
                <w:i w:val="false"/>
                <w:color w:val="000000"/>
                <w:sz w:val="20"/>
              </w:rPr>
              <w:t>
*.12.1.10.6. Город</w:t>
            </w:r>
          </w:p>
          <w:bookmarkEnd w:id="1539"/>
          <w:p>
            <w:pPr>
              <w:spacing w:after="20"/>
              <w:ind w:left="20"/>
              <w:jc w:val="both"/>
            </w:pPr>
            <w:r>
              <w:rPr>
                <w:rFonts w:ascii="Times New Roman"/>
                <w:b w:val="false"/>
                <w:i w:val="false"/>
                <w:color w:val="000000"/>
                <w:sz w:val="20"/>
              </w:rPr>
              <w:t>
(csdo:‌City‌Name)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города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71" w:id="1540"/>
          <w:p>
            <w:pPr>
              <w:spacing w:after="20"/>
              <w:ind w:left="20"/>
              <w:jc w:val="both"/>
            </w:pPr>
            <w:r>
              <w:rPr>
                <w:rFonts w:ascii="Times New Roman"/>
                <w:b w:val="false"/>
                <w:i w:val="false"/>
                <w:color w:val="000000"/>
                <w:sz w:val="20"/>
              </w:rPr>
              <w:t>
csdo:‌Name120‌Type (M.SDT.00055)</w:t>
            </w:r>
          </w:p>
          <w:bookmarkEnd w:id="154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74" w:id="1541"/>
          <w:p>
            <w:pPr>
              <w:spacing w:after="20"/>
              <w:ind w:left="20"/>
              <w:jc w:val="both"/>
            </w:pPr>
            <w:r>
              <w:rPr>
                <w:rFonts w:ascii="Times New Roman"/>
                <w:b w:val="false"/>
                <w:i w:val="false"/>
                <w:color w:val="000000"/>
                <w:sz w:val="20"/>
              </w:rPr>
              <w:t>
*.12.1.10.7. Населенный пункт</w:t>
            </w:r>
          </w:p>
          <w:bookmarkEnd w:id="1541"/>
          <w:p>
            <w:pPr>
              <w:spacing w:after="20"/>
              <w:ind w:left="20"/>
              <w:jc w:val="both"/>
            </w:pPr>
            <w:r>
              <w:rPr>
                <w:rFonts w:ascii="Times New Roman"/>
                <w:b w:val="false"/>
                <w:i w:val="false"/>
                <w:color w:val="000000"/>
                <w:sz w:val="20"/>
              </w:rPr>
              <w:t>
(csdo:‌Settlement‌Name)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населенного пункта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75" w:id="1542"/>
          <w:p>
            <w:pPr>
              <w:spacing w:after="20"/>
              <w:ind w:left="20"/>
              <w:jc w:val="both"/>
            </w:pPr>
            <w:r>
              <w:rPr>
                <w:rFonts w:ascii="Times New Roman"/>
                <w:b w:val="false"/>
                <w:i w:val="false"/>
                <w:color w:val="000000"/>
                <w:sz w:val="20"/>
              </w:rPr>
              <w:t>
csdo:‌Name120‌Type (M.SDT.00055)</w:t>
            </w:r>
          </w:p>
          <w:bookmarkEnd w:id="154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78" w:id="1543"/>
          <w:p>
            <w:pPr>
              <w:spacing w:after="20"/>
              <w:ind w:left="20"/>
              <w:jc w:val="both"/>
            </w:pPr>
            <w:r>
              <w:rPr>
                <w:rFonts w:ascii="Times New Roman"/>
                <w:b w:val="false"/>
                <w:i w:val="false"/>
                <w:color w:val="000000"/>
                <w:sz w:val="20"/>
              </w:rPr>
              <w:t>
*.12.1.10.8. Улица</w:t>
            </w:r>
          </w:p>
          <w:bookmarkEnd w:id="1543"/>
          <w:p>
            <w:pPr>
              <w:spacing w:after="20"/>
              <w:ind w:left="20"/>
              <w:jc w:val="both"/>
            </w:pPr>
            <w:r>
              <w:rPr>
                <w:rFonts w:ascii="Times New Roman"/>
                <w:b w:val="false"/>
                <w:i w:val="false"/>
                <w:color w:val="000000"/>
                <w:sz w:val="20"/>
              </w:rPr>
              <w:t>
(csdo:‌Street‌Name)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элемента улично-дорожной сети городской инфраструктуры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79" w:id="1544"/>
          <w:p>
            <w:pPr>
              <w:spacing w:after="20"/>
              <w:ind w:left="20"/>
              <w:jc w:val="both"/>
            </w:pPr>
            <w:r>
              <w:rPr>
                <w:rFonts w:ascii="Times New Roman"/>
                <w:b w:val="false"/>
                <w:i w:val="false"/>
                <w:color w:val="000000"/>
                <w:sz w:val="20"/>
              </w:rPr>
              <w:t>
csdo:‌Name120‌Type (M.SDT.00055)</w:t>
            </w:r>
          </w:p>
          <w:bookmarkEnd w:id="154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82" w:id="1545"/>
          <w:p>
            <w:pPr>
              <w:spacing w:after="20"/>
              <w:ind w:left="20"/>
              <w:jc w:val="both"/>
            </w:pPr>
            <w:r>
              <w:rPr>
                <w:rFonts w:ascii="Times New Roman"/>
                <w:b w:val="false"/>
                <w:i w:val="false"/>
                <w:color w:val="000000"/>
                <w:sz w:val="20"/>
              </w:rPr>
              <w:t>
*.12.1.10.9. Номер дома</w:t>
            </w:r>
          </w:p>
          <w:bookmarkEnd w:id="1545"/>
          <w:p>
            <w:pPr>
              <w:spacing w:after="20"/>
              <w:ind w:left="20"/>
              <w:jc w:val="both"/>
            </w:pPr>
            <w:r>
              <w:rPr>
                <w:rFonts w:ascii="Times New Roman"/>
                <w:b w:val="false"/>
                <w:i w:val="false"/>
                <w:color w:val="000000"/>
                <w:sz w:val="20"/>
              </w:rPr>
              <w:t>
(csdo:‌Building‌Number‌Id)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дома, корпуса, строения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83" w:id="1546"/>
          <w:p>
            <w:pPr>
              <w:spacing w:after="20"/>
              <w:ind w:left="20"/>
              <w:jc w:val="both"/>
            </w:pPr>
            <w:r>
              <w:rPr>
                <w:rFonts w:ascii="Times New Roman"/>
                <w:b w:val="false"/>
                <w:i w:val="false"/>
                <w:color w:val="000000"/>
                <w:sz w:val="20"/>
              </w:rPr>
              <w:t>
csdo:‌Id50‌Type (M.SDT.00093)</w:t>
            </w:r>
          </w:p>
          <w:bookmarkEnd w:id="154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86" w:id="1547"/>
          <w:p>
            <w:pPr>
              <w:spacing w:after="20"/>
              <w:ind w:left="20"/>
              <w:jc w:val="both"/>
            </w:pPr>
            <w:r>
              <w:rPr>
                <w:rFonts w:ascii="Times New Roman"/>
                <w:b w:val="false"/>
                <w:i w:val="false"/>
                <w:color w:val="000000"/>
                <w:sz w:val="20"/>
              </w:rPr>
              <w:t>
*.12.1.10.10. Номер помещения</w:t>
            </w:r>
          </w:p>
          <w:bookmarkEnd w:id="1547"/>
          <w:p>
            <w:pPr>
              <w:spacing w:after="20"/>
              <w:ind w:left="20"/>
              <w:jc w:val="both"/>
            </w:pPr>
            <w:r>
              <w:rPr>
                <w:rFonts w:ascii="Times New Roman"/>
                <w:b w:val="false"/>
                <w:i w:val="false"/>
                <w:color w:val="000000"/>
                <w:sz w:val="20"/>
              </w:rPr>
              <w:t>
(csdo:‌Room‌Number‌Id)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офиса или квартиры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87" w:id="1548"/>
          <w:p>
            <w:pPr>
              <w:spacing w:after="20"/>
              <w:ind w:left="20"/>
              <w:jc w:val="both"/>
            </w:pPr>
            <w:r>
              <w:rPr>
                <w:rFonts w:ascii="Times New Roman"/>
                <w:b w:val="false"/>
                <w:i w:val="false"/>
                <w:color w:val="000000"/>
                <w:sz w:val="20"/>
              </w:rPr>
              <w:t>
csdo:‌Id20‌Type (M.SDT.00092)</w:t>
            </w:r>
          </w:p>
          <w:bookmarkEnd w:id="154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90" w:id="1549"/>
          <w:p>
            <w:pPr>
              <w:spacing w:after="20"/>
              <w:ind w:left="20"/>
              <w:jc w:val="both"/>
            </w:pPr>
            <w:r>
              <w:rPr>
                <w:rFonts w:ascii="Times New Roman"/>
                <w:b w:val="false"/>
                <w:i w:val="false"/>
                <w:color w:val="000000"/>
                <w:sz w:val="20"/>
              </w:rPr>
              <w:t>
*.12.1.10.11. Почтовый индекс</w:t>
            </w:r>
          </w:p>
          <w:bookmarkEnd w:id="1549"/>
          <w:p>
            <w:pPr>
              <w:spacing w:after="20"/>
              <w:ind w:left="20"/>
              <w:jc w:val="both"/>
            </w:pPr>
            <w:r>
              <w:rPr>
                <w:rFonts w:ascii="Times New Roman"/>
                <w:b w:val="false"/>
                <w:i w:val="false"/>
                <w:color w:val="000000"/>
                <w:sz w:val="20"/>
              </w:rPr>
              <w:t>
(csdo:‌Post‌Code)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почтовый индекс предприятия почтовой связи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91" w:id="1550"/>
          <w:p>
            <w:pPr>
              <w:spacing w:after="20"/>
              <w:ind w:left="20"/>
              <w:jc w:val="both"/>
            </w:pPr>
            <w:r>
              <w:rPr>
                <w:rFonts w:ascii="Times New Roman"/>
                <w:b w:val="false"/>
                <w:i w:val="false"/>
                <w:color w:val="000000"/>
                <w:sz w:val="20"/>
              </w:rPr>
              <w:t>
csdo:‌Post‌Code‌Type (M.SDT.00006)</w:t>
            </w:r>
          </w:p>
          <w:bookmarkEnd w:id="155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Шаблон: [A-Z0-9][A-Z0-9 -]{1,8}[A-Z0-9]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93" w:id="1551"/>
          <w:p>
            <w:pPr>
              <w:spacing w:after="20"/>
              <w:ind w:left="20"/>
              <w:jc w:val="both"/>
            </w:pPr>
            <w:r>
              <w:rPr>
                <w:rFonts w:ascii="Times New Roman"/>
                <w:b w:val="false"/>
                <w:i w:val="false"/>
                <w:color w:val="000000"/>
                <w:sz w:val="20"/>
              </w:rPr>
              <w:t>
*.12.1.10.12. Номер абонентского ящика</w:t>
            </w:r>
          </w:p>
          <w:bookmarkEnd w:id="1551"/>
          <w:p>
            <w:pPr>
              <w:spacing w:after="20"/>
              <w:ind w:left="20"/>
              <w:jc w:val="both"/>
            </w:pPr>
            <w:r>
              <w:rPr>
                <w:rFonts w:ascii="Times New Roman"/>
                <w:b w:val="false"/>
                <w:i w:val="false"/>
                <w:color w:val="000000"/>
                <w:sz w:val="20"/>
              </w:rPr>
              <w:t>
(csdo:‌Post‌Office‌Box‌Id)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абонентского ящика на предприятии почтовой связи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94" w:id="1552"/>
          <w:p>
            <w:pPr>
              <w:spacing w:after="20"/>
              <w:ind w:left="20"/>
              <w:jc w:val="both"/>
            </w:pPr>
            <w:r>
              <w:rPr>
                <w:rFonts w:ascii="Times New Roman"/>
                <w:b w:val="false"/>
                <w:i w:val="false"/>
                <w:color w:val="000000"/>
                <w:sz w:val="20"/>
              </w:rPr>
              <w:t>
csdo:‌Id20‌Type (M.SDT.00092)</w:t>
            </w:r>
          </w:p>
          <w:bookmarkEnd w:id="155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97" w:id="1553"/>
          <w:p>
            <w:pPr>
              <w:spacing w:after="20"/>
              <w:ind w:left="20"/>
              <w:jc w:val="both"/>
            </w:pPr>
            <w:r>
              <w:rPr>
                <w:rFonts w:ascii="Times New Roman"/>
                <w:b w:val="false"/>
                <w:i w:val="false"/>
                <w:color w:val="000000"/>
                <w:sz w:val="20"/>
              </w:rPr>
              <w:t>
*.12.1.10.13. Адрес в текстовой форме</w:t>
            </w:r>
          </w:p>
          <w:bookmarkEnd w:id="1553"/>
          <w:p>
            <w:pPr>
              <w:spacing w:after="20"/>
              <w:ind w:left="20"/>
              <w:jc w:val="both"/>
            </w:pPr>
            <w:r>
              <w:rPr>
                <w:rFonts w:ascii="Times New Roman"/>
                <w:b w:val="false"/>
                <w:i w:val="false"/>
                <w:color w:val="000000"/>
                <w:sz w:val="20"/>
              </w:rPr>
              <w:t>
(csdo:‌Address‌Text)</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набор элементов адреса, представленных в свободной форме в виде текста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98" w:id="1554"/>
          <w:p>
            <w:pPr>
              <w:spacing w:after="20"/>
              <w:ind w:left="20"/>
              <w:jc w:val="both"/>
            </w:pPr>
            <w:r>
              <w:rPr>
                <w:rFonts w:ascii="Times New Roman"/>
                <w:b w:val="false"/>
                <w:i w:val="false"/>
                <w:color w:val="000000"/>
                <w:sz w:val="20"/>
              </w:rPr>
              <w:t>
csdo:‌Text1000‌Type (M.SDT.00071)</w:t>
            </w:r>
          </w:p>
          <w:bookmarkEnd w:id="1554"/>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01" w:id="1555"/>
          <w:p>
            <w:pPr>
              <w:spacing w:after="20"/>
              <w:ind w:left="20"/>
              <w:jc w:val="both"/>
            </w:pPr>
            <w:r>
              <w:rPr>
                <w:rFonts w:ascii="Times New Roman"/>
                <w:b w:val="false"/>
                <w:i w:val="false"/>
                <w:color w:val="000000"/>
                <w:sz w:val="20"/>
              </w:rPr>
              <w:t>
*.12.1.11. Контактный реквизит</w:t>
            </w:r>
          </w:p>
          <w:bookmarkEnd w:id="1555"/>
          <w:p>
            <w:pPr>
              <w:spacing w:after="20"/>
              <w:ind w:left="20"/>
              <w:jc w:val="both"/>
            </w:pPr>
            <w:r>
              <w:rPr>
                <w:rFonts w:ascii="Times New Roman"/>
                <w:b w:val="false"/>
                <w:i w:val="false"/>
                <w:color w:val="000000"/>
                <w:sz w:val="20"/>
              </w:rPr>
              <w:t>
(ccdo:‌Communication‌Details)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контактный реквизит хозяйствующего субъекта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M.CDE.00003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02" w:id="1556"/>
          <w:p>
            <w:pPr>
              <w:spacing w:after="20"/>
              <w:ind w:left="20"/>
              <w:jc w:val="both"/>
            </w:pPr>
            <w:r>
              <w:rPr>
                <w:rFonts w:ascii="Times New Roman"/>
                <w:b w:val="false"/>
                <w:i w:val="false"/>
                <w:color w:val="000000"/>
                <w:sz w:val="20"/>
              </w:rPr>
              <w:t>
ccdo:‌Communication‌Details‌Type (M.CDT.00003)</w:t>
            </w:r>
          </w:p>
          <w:bookmarkEnd w:id="1556"/>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03" w:id="1557"/>
          <w:p>
            <w:pPr>
              <w:spacing w:after="20"/>
              <w:ind w:left="20"/>
              <w:jc w:val="both"/>
            </w:pPr>
            <w:r>
              <w:rPr>
                <w:rFonts w:ascii="Times New Roman"/>
                <w:b w:val="false"/>
                <w:i w:val="false"/>
                <w:color w:val="000000"/>
                <w:sz w:val="20"/>
              </w:rPr>
              <w:t>
*.12.1.11.1. Код вида связи</w:t>
            </w:r>
          </w:p>
          <w:bookmarkEnd w:id="1557"/>
          <w:p>
            <w:pPr>
              <w:spacing w:after="20"/>
              <w:ind w:left="20"/>
              <w:jc w:val="both"/>
            </w:pPr>
            <w:r>
              <w:rPr>
                <w:rFonts w:ascii="Times New Roman"/>
                <w:b w:val="false"/>
                <w:i w:val="false"/>
                <w:color w:val="000000"/>
                <w:sz w:val="20"/>
              </w:rPr>
              <w:t>
(csdo:‌Communication‌Channel‌Code)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средства (канала) связи (телефон, факс, электронная почта и др.)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04" w:id="1558"/>
          <w:p>
            <w:pPr>
              <w:spacing w:after="20"/>
              <w:ind w:left="20"/>
              <w:jc w:val="both"/>
            </w:pPr>
            <w:r>
              <w:rPr>
                <w:rFonts w:ascii="Times New Roman"/>
                <w:b w:val="false"/>
                <w:i w:val="false"/>
                <w:color w:val="000000"/>
                <w:sz w:val="20"/>
              </w:rPr>
              <w:t>
csdo:‌Communication‌Channel‌Code‌V2‌Type (M.SDT.00163)</w:t>
            </w:r>
          </w:p>
          <w:bookmarkEnd w:id="1558"/>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перечнем видов средств (каналов) связи.</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07" w:id="1559"/>
          <w:p>
            <w:pPr>
              <w:spacing w:after="20"/>
              <w:ind w:left="20"/>
              <w:jc w:val="both"/>
            </w:pPr>
            <w:r>
              <w:rPr>
                <w:rFonts w:ascii="Times New Roman"/>
                <w:b w:val="false"/>
                <w:i w:val="false"/>
                <w:color w:val="000000"/>
                <w:sz w:val="20"/>
              </w:rPr>
              <w:t>
*.12.1.11.2. Наименование вида связи</w:t>
            </w:r>
          </w:p>
          <w:bookmarkEnd w:id="1559"/>
          <w:p>
            <w:pPr>
              <w:spacing w:after="20"/>
              <w:ind w:left="20"/>
              <w:jc w:val="both"/>
            </w:pPr>
            <w:r>
              <w:rPr>
                <w:rFonts w:ascii="Times New Roman"/>
                <w:b w:val="false"/>
                <w:i w:val="false"/>
                <w:color w:val="000000"/>
                <w:sz w:val="20"/>
              </w:rPr>
              <w:t>
(csdo:‌Communication‌Channel‌Name)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средства (канала) связи (телефон, факс, электронная почта и др.)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M.SDE.00093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08" w:id="1560"/>
          <w:p>
            <w:pPr>
              <w:spacing w:after="20"/>
              <w:ind w:left="20"/>
              <w:jc w:val="both"/>
            </w:pPr>
            <w:r>
              <w:rPr>
                <w:rFonts w:ascii="Times New Roman"/>
                <w:b w:val="false"/>
                <w:i w:val="false"/>
                <w:color w:val="000000"/>
                <w:sz w:val="20"/>
              </w:rPr>
              <w:t>
csdo:‌Name120‌Type (M.SDT.00055)</w:t>
            </w:r>
          </w:p>
          <w:bookmarkEnd w:id="156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11" w:id="1561"/>
          <w:p>
            <w:pPr>
              <w:spacing w:after="20"/>
              <w:ind w:left="20"/>
              <w:jc w:val="both"/>
            </w:pPr>
            <w:r>
              <w:rPr>
                <w:rFonts w:ascii="Times New Roman"/>
                <w:b w:val="false"/>
                <w:i w:val="false"/>
                <w:color w:val="000000"/>
                <w:sz w:val="20"/>
              </w:rPr>
              <w:t>
*.12.1.11.3. Идентификатор канала связи</w:t>
            </w:r>
          </w:p>
          <w:bookmarkEnd w:id="1561"/>
          <w:p>
            <w:pPr>
              <w:spacing w:after="20"/>
              <w:ind w:left="20"/>
              <w:jc w:val="both"/>
            </w:pPr>
            <w:r>
              <w:rPr>
                <w:rFonts w:ascii="Times New Roman"/>
                <w:b w:val="false"/>
                <w:i w:val="false"/>
                <w:color w:val="000000"/>
                <w:sz w:val="20"/>
              </w:rPr>
              <w:t>
(csdo:‌Communication‌Channel‌Id)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последовательность символов, идентифицирующая канал связи (указание номера телефона, факса, адреса электронной почты и др.)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12" w:id="1562"/>
          <w:p>
            <w:pPr>
              <w:spacing w:after="20"/>
              <w:ind w:left="20"/>
              <w:jc w:val="both"/>
            </w:pPr>
            <w:r>
              <w:rPr>
                <w:rFonts w:ascii="Times New Roman"/>
                <w:b w:val="false"/>
                <w:i w:val="false"/>
                <w:color w:val="000000"/>
                <w:sz w:val="20"/>
              </w:rPr>
              <w:t>
csdo:‌Communication‌Channel‌Id‌Type (M.SDT.00015)</w:t>
            </w:r>
          </w:p>
          <w:bookmarkEnd w:id="156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15" w:id="1563"/>
          <w:p>
            <w:pPr>
              <w:spacing w:after="20"/>
              <w:ind w:left="20"/>
              <w:jc w:val="both"/>
            </w:pPr>
            <w:r>
              <w:rPr>
                <w:rFonts w:ascii="Times New Roman"/>
                <w:b w:val="false"/>
                <w:i w:val="false"/>
                <w:color w:val="000000"/>
                <w:sz w:val="20"/>
              </w:rPr>
              <w:t>
*.12.2. Сведения об этапе производства</w:t>
            </w:r>
          </w:p>
          <w:bookmarkEnd w:id="1563"/>
          <w:p>
            <w:pPr>
              <w:spacing w:after="20"/>
              <w:ind w:left="20"/>
              <w:jc w:val="both"/>
            </w:pPr>
            <w:r>
              <w:rPr>
                <w:rFonts w:ascii="Times New Roman"/>
                <w:b w:val="false"/>
                <w:i w:val="false"/>
                <w:color w:val="000000"/>
                <w:sz w:val="20"/>
              </w:rPr>
              <w:t>
(hccdo:‌Manufacture‌Stage‌Details)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этапе производства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M.HC.CDE.00769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16" w:id="1564"/>
          <w:p>
            <w:pPr>
              <w:spacing w:after="20"/>
              <w:ind w:left="20"/>
              <w:jc w:val="both"/>
            </w:pPr>
            <w:r>
              <w:rPr>
                <w:rFonts w:ascii="Times New Roman"/>
                <w:b w:val="false"/>
                <w:i w:val="false"/>
                <w:color w:val="000000"/>
                <w:sz w:val="20"/>
              </w:rPr>
              <w:t>
hccdo:‌Manufacture‌Stage‌Details‌Type (M.HC.CDT.00795)</w:t>
            </w:r>
          </w:p>
          <w:bookmarkEnd w:id="1564"/>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17" w:id="1565"/>
          <w:p>
            <w:pPr>
              <w:spacing w:after="20"/>
              <w:ind w:left="20"/>
              <w:jc w:val="both"/>
            </w:pPr>
            <w:r>
              <w:rPr>
                <w:rFonts w:ascii="Times New Roman"/>
                <w:b w:val="false"/>
                <w:i w:val="false"/>
                <w:color w:val="000000"/>
                <w:sz w:val="20"/>
              </w:rPr>
              <w:t>
*.12.2.1. Код этапа производства лекарственного средства</w:t>
            </w:r>
          </w:p>
          <w:bookmarkEnd w:id="1565"/>
          <w:p>
            <w:pPr>
              <w:spacing w:after="20"/>
              <w:ind w:left="20"/>
              <w:jc w:val="both"/>
            </w:pPr>
            <w:r>
              <w:rPr>
                <w:rFonts w:ascii="Times New Roman"/>
                <w:b w:val="false"/>
                <w:i w:val="false"/>
                <w:color w:val="000000"/>
                <w:sz w:val="20"/>
              </w:rPr>
              <w:t>
(hcsdo:‌Manufacturing‌Stage‌Code)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этапа производства лекарственного средства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M.HC.SDE.00026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18" w:id="1566"/>
          <w:p>
            <w:pPr>
              <w:spacing w:after="20"/>
              <w:ind w:left="20"/>
              <w:jc w:val="both"/>
            </w:pPr>
            <w:r>
              <w:rPr>
                <w:rFonts w:ascii="Times New Roman"/>
                <w:b w:val="false"/>
                <w:i w:val="false"/>
                <w:color w:val="000000"/>
                <w:sz w:val="20"/>
              </w:rPr>
              <w:t>
hcsdo:‌Manufacturing‌Stage‌Code‌Type (M.HC.SDT.00006)</w:t>
            </w:r>
          </w:p>
          <w:bookmarkEnd w:id="1566"/>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этапа (стадии) производства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21" w:id="1567"/>
          <w:p>
            <w:pPr>
              <w:spacing w:after="20"/>
              <w:ind w:left="20"/>
              <w:jc w:val="both"/>
            </w:pPr>
            <w:r>
              <w:rPr>
                <w:rFonts w:ascii="Times New Roman"/>
                <w:b w:val="false"/>
                <w:i w:val="false"/>
                <w:color w:val="000000"/>
                <w:sz w:val="20"/>
              </w:rPr>
              <w:t>
а) идентификатор справочника (классификатора)</w:t>
            </w:r>
          </w:p>
          <w:bookmarkEnd w:id="1567"/>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22" w:id="1568"/>
          <w:p>
            <w:pPr>
              <w:spacing w:after="20"/>
              <w:ind w:left="20"/>
              <w:jc w:val="both"/>
            </w:pPr>
            <w:r>
              <w:rPr>
                <w:rFonts w:ascii="Times New Roman"/>
                <w:b w:val="false"/>
                <w:i w:val="false"/>
                <w:color w:val="000000"/>
                <w:sz w:val="20"/>
              </w:rPr>
              <w:t>
csdo:‌Reference‌Data‌Id‌Type (M.SDT.00091)</w:t>
            </w:r>
          </w:p>
          <w:bookmarkEnd w:id="156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25" w:id="1569"/>
          <w:p>
            <w:pPr>
              <w:spacing w:after="20"/>
              <w:ind w:left="20"/>
              <w:jc w:val="both"/>
            </w:pPr>
            <w:r>
              <w:rPr>
                <w:rFonts w:ascii="Times New Roman"/>
                <w:b w:val="false"/>
                <w:i w:val="false"/>
                <w:color w:val="000000"/>
                <w:sz w:val="20"/>
              </w:rPr>
              <w:t>
*.12.2.2. Наименование этапа производства лекарственного средства</w:t>
            </w:r>
          </w:p>
          <w:bookmarkEnd w:id="1569"/>
          <w:p>
            <w:pPr>
              <w:spacing w:after="20"/>
              <w:ind w:left="20"/>
              <w:jc w:val="both"/>
            </w:pPr>
            <w:r>
              <w:rPr>
                <w:rFonts w:ascii="Times New Roman"/>
                <w:b w:val="false"/>
                <w:i w:val="false"/>
                <w:color w:val="000000"/>
                <w:sz w:val="20"/>
              </w:rPr>
              <w:t>
(hcsdo:‌Manufacturing‌Stage‌Name)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этапа производства лекарственного средства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M.HC.SDE.00065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26" w:id="1570"/>
          <w:p>
            <w:pPr>
              <w:spacing w:after="20"/>
              <w:ind w:left="20"/>
              <w:jc w:val="both"/>
            </w:pPr>
            <w:r>
              <w:rPr>
                <w:rFonts w:ascii="Times New Roman"/>
                <w:b w:val="false"/>
                <w:i w:val="false"/>
                <w:color w:val="000000"/>
                <w:sz w:val="20"/>
              </w:rPr>
              <w:t>
csdo:‌Name500‌Type (M.SDT.00134)</w:t>
            </w:r>
          </w:p>
          <w:bookmarkEnd w:id="157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29" w:id="1571"/>
          <w:p>
            <w:pPr>
              <w:spacing w:after="20"/>
              <w:ind w:left="20"/>
              <w:jc w:val="both"/>
            </w:pPr>
            <w:r>
              <w:rPr>
                <w:rFonts w:ascii="Times New Roman"/>
                <w:b w:val="false"/>
                <w:i w:val="false"/>
                <w:color w:val="000000"/>
                <w:sz w:val="20"/>
              </w:rPr>
              <w:t>
2.4.5. Код АТХ</w:t>
            </w:r>
          </w:p>
          <w:bookmarkEnd w:id="1571"/>
          <w:p>
            <w:pPr>
              <w:spacing w:after="20"/>
              <w:ind w:left="20"/>
              <w:jc w:val="both"/>
            </w:pPr>
            <w:r>
              <w:rPr>
                <w:rFonts w:ascii="Times New Roman"/>
                <w:b w:val="false"/>
                <w:i w:val="false"/>
                <w:color w:val="000000"/>
                <w:sz w:val="20"/>
              </w:rPr>
              <w:t>
(hcsdo:‌ATCCode)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лекарственного препарата в соответствии с анатомо-терапевтической-химической классификацией</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M.HC.SDE.00009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30" w:id="1572"/>
          <w:p>
            <w:pPr>
              <w:spacing w:after="20"/>
              <w:ind w:left="20"/>
              <w:jc w:val="both"/>
            </w:pPr>
            <w:r>
              <w:rPr>
                <w:rFonts w:ascii="Times New Roman"/>
                <w:b w:val="false"/>
                <w:i w:val="false"/>
                <w:color w:val="000000"/>
                <w:sz w:val="20"/>
              </w:rPr>
              <w:t>
hcsdo:‌ATCCode‌Type (M.HC.SDT.00004)</w:t>
            </w:r>
          </w:p>
          <w:bookmarkEnd w:id="1572"/>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АТХ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[ABCDGHJLMNPRSV]\d{2}[A-Z]{2}\d{2}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32" w:id="1573"/>
          <w:p>
            <w:pPr>
              <w:spacing w:after="20"/>
              <w:ind w:left="20"/>
              <w:jc w:val="both"/>
            </w:pPr>
            <w:r>
              <w:rPr>
                <w:rFonts w:ascii="Times New Roman"/>
                <w:b w:val="false"/>
                <w:i w:val="false"/>
                <w:color w:val="000000"/>
                <w:sz w:val="20"/>
              </w:rPr>
              <w:t>
а) идентификатор справочника (классификатора)</w:t>
            </w:r>
          </w:p>
          <w:bookmarkEnd w:id="1573"/>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33" w:id="1574"/>
          <w:p>
            <w:pPr>
              <w:spacing w:after="20"/>
              <w:ind w:left="20"/>
              <w:jc w:val="both"/>
            </w:pPr>
            <w:r>
              <w:rPr>
                <w:rFonts w:ascii="Times New Roman"/>
                <w:b w:val="false"/>
                <w:i w:val="false"/>
                <w:color w:val="000000"/>
                <w:sz w:val="20"/>
              </w:rPr>
              <w:t>
csdo:‌Reference‌Data‌Id‌Type (M.SDT.00091)</w:t>
            </w:r>
          </w:p>
          <w:bookmarkEnd w:id="157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36" w:id="1575"/>
          <w:p>
            <w:pPr>
              <w:spacing w:after="20"/>
              <w:ind w:left="20"/>
              <w:jc w:val="both"/>
            </w:pPr>
            <w:r>
              <w:rPr>
                <w:rFonts w:ascii="Times New Roman"/>
                <w:b w:val="false"/>
                <w:i w:val="false"/>
                <w:color w:val="000000"/>
                <w:sz w:val="20"/>
              </w:rPr>
              <w:t>
2.4.6. Наименование лекарственного препарата в соответствии с АТХ классификацией</w:t>
            </w:r>
          </w:p>
          <w:bookmarkEnd w:id="1575"/>
          <w:p>
            <w:pPr>
              <w:spacing w:after="20"/>
              <w:ind w:left="20"/>
              <w:jc w:val="both"/>
            </w:pPr>
            <w:r>
              <w:rPr>
                <w:rFonts w:ascii="Times New Roman"/>
                <w:b w:val="false"/>
                <w:i w:val="false"/>
                <w:color w:val="000000"/>
                <w:sz w:val="20"/>
              </w:rPr>
              <w:t>
(hcsdo:‌ATCName)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лекарственного препарата в соответствии с анатомо-терапевтической-химической классификацией</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M.HC.SDE.00269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37" w:id="1576"/>
          <w:p>
            <w:pPr>
              <w:spacing w:after="20"/>
              <w:ind w:left="20"/>
              <w:jc w:val="both"/>
            </w:pPr>
            <w:r>
              <w:rPr>
                <w:rFonts w:ascii="Times New Roman"/>
                <w:b w:val="false"/>
                <w:i w:val="false"/>
                <w:color w:val="000000"/>
                <w:sz w:val="20"/>
              </w:rPr>
              <w:t>
csdo:‌Name250‌Type (M.SDT.00068)</w:t>
            </w:r>
          </w:p>
          <w:bookmarkEnd w:id="157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250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40" w:id="1577"/>
          <w:p>
            <w:pPr>
              <w:spacing w:after="20"/>
              <w:ind w:left="20"/>
              <w:jc w:val="both"/>
            </w:pPr>
            <w:r>
              <w:rPr>
                <w:rFonts w:ascii="Times New Roman"/>
                <w:b w:val="false"/>
                <w:i w:val="false"/>
                <w:color w:val="000000"/>
                <w:sz w:val="20"/>
              </w:rPr>
              <w:t>
2.4.7. Описание</w:t>
            </w:r>
          </w:p>
          <w:bookmarkEnd w:id="1577"/>
          <w:p>
            <w:pPr>
              <w:spacing w:after="20"/>
              <w:ind w:left="20"/>
              <w:jc w:val="both"/>
            </w:pPr>
            <w:r>
              <w:rPr>
                <w:rFonts w:ascii="Times New Roman"/>
                <w:b w:val="false"/>
                <w:i w:val="false"/>
                <w:color w:val="000000"/>
                <w:sz w:val="20"/>
              </w:rPr>
              <w:t>
(csdo:‌Description‌Text)</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условий отпуска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41" w:id="1578"/>
          <w:p>
            <w:pPr>
              <w:spacing w:after="20"/>
              <w:ind w:left="20"/>
              <w:jc w:val="both"/>
            </w:pPr>
            <w:r>
              <w:rPr>
                <w:rFonts w:ascii="Times New Roman"/>
                <w:b w:val="false"/>
                <w:i w:val="false"/>
                <w:color w:val="000000"/>
                <w:sz w:val="20"/>
              </w:rPr>
              <w:t>
csdo:‌Text4000‌Type (M.SDT.00088)</w:t>
            </w:r>
          </w:p>
          <w:bookmarkEnd w:id="1578"/>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44" w:id="1579"/>
          <w:p>
            <w:pPr>
              <w:spacing w:after="20"/>
              <w:ind w:left="20"/>
              <w:jc w:val="both"/>
            </w:pPr>
            <w:r>
              <w:rPr>
                <w:rFonts w:ascii="Times New Roman"/>
                <w:b w:val="false"/>
                <w:i w:val="false"/>
                <w:color w:val="000000"/>
                <w:sz w:val="20"/>
              </w:rPr>
              <w:t>
2.4.8. Сведения о дополнительном признаке лекарственного препарата</w:t>
            </w:r>
          </w:p>
          <w:bookmarkEnd w:id="1579"/>
          <w:p>
            <w:pPr>
              <w:spacing w:after="20"/>
              <w:ind w:left="20"/>
              <w:jc w:val="both"/>
            </w:pPr>
            <w:r>
              <w:rPr>
                <w:rFonts w:ascii="Times New Roman"/>
                <w:b w:val="false"/>
                <w:i w:val="false"/>
                <w:color w:val="000000"/>
                <w:sz w:val="20"/>
              </w:rPr>
              <w:t>
(hccdo:‌Drug‌Additional‌Feature‌Details)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дополнительном признаке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M.HC.CDE.00848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45" w:id="1580"/>
          <w:p>
            <w:pPr>
              <w:spacing w:after="20"/>
              <w:ind w:left="20"/>
              <w:jc w:val="both"/>
            </w:pPr>
            <w:r>
              <w:rPr>
                <w:rFonts w:ascii="Times New Roman"/>
                <w:b w:val="false"/>
                <w:i w:val="false"/>
                <w:color w:val="000000"/>
                <w:sz w:val="20"/>
              </w:rPr>
              <w:t>
hccdo:‌Drug‌Additional‌Feature‌Details‌Type (M.HC.CDT.00764)</w:t>
            </w:r>
          </w:p>
          <w:bookmarkEnd w:id="1580"/>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46" w:id="1581"/>
          <w:p>
            <w:pPr>
              <w:spacing w:after="20"/>
              <w:ind w:left="20"/>
              <w:jc w:val="both"/>
            </w:pPr>
            <w:r>
              <w:rPr>
                <w:rFonts w:ascii="Times New Roman"/>
                <w:b w:val="false"/>
                <w:i w:val="false"/>
                <w:color w:val="000000"/>
                <w:sz w:val="20"/>
              </w:rPr>
              <w:t>
*.1. Код дополнительного признака лекарственного препарата</w:t>
            </w:r>
          </w:p>
          <w:bookmarkEnd w:id="1581"/>
          <w:p>
            <w:pPr>
              <w:spacing w:after="20"/>
              <w:ind w:left="20"/>
              <w:jc w:val="both"/>
            </w:pPr>
            <w:r>
              <w:rPr>
                <w:rFonts w:ascii="Times New Roman"/>
                <w:b w:val="false"/>
                <w:i w:val="false"/>
                <w:color w:val="000000"/>
                <w:sz w:val="20"/>
              </w:rPr>
              <w:t>
(hcsdo:‌Drug‌Additional‌Feature‌Code)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дополнительного признака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M.HC.SDE.00276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47" w:id="1582"/>
          <w:p>
            <w:pPr>
              <w:spacing w:after="20"/>
              <w:ind w:left="20"/>
              <w:jc w:val="both"/>
            </w:pPr>
            <w:r>
              <w:rPr>
                <w:rFonts w:ascii="Times New Roman"/>
                <w:b w:val="false"/>
                <w:i w:val="false"/>
                <w:color w:val="000000"/>
                <w:sz w:val="20"/>
              </w:rPr>
              <w:t>
csdo:‌Code10‌Type (M.SDT.00179)</w:t>
            </w:r>
          </w:p>
          <w:bookmarkEnd w:id="158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50" w:id="1583"/>
          <w:p>
            <w:pPr>
              <w:spacing w:after="20"/>
              <w:ind w:left="20"/>
              <w:jc w:val="both"/>
            </w:pPr>
            <w:r>
              <w:rPr>
                <w:rFonts w:ascii="Times New Roman"/>
                <w:b w:val="false"/>
                <w:i w:val="false"/>
                <w:color w:val="000000"/>
                <w:sz w:val="20"/>
              </w:rPr>
              <w:t>
*.2. Наименование дополнительного признака лекарственного препарата</w:t>
            </w:r>
          </w:p>
          <w:bookmarkEnd w:id="1583"/>
          <w:p>
            <w:pPr>
              <w:spacing w:after="20"/>
              <w:ind w:left="20"/>
              <w:jc w:val="both"/>
            </w:pPr>
            <w:r>
              <w:rPr>
                <w:rFonts w:ascii="Times New Roman"/>
                <w:b w:val="false"/>
                <w:i w:val="false"/>
                <w:color w:val="000000"/>
                <w:sz w:val="20"/>
              </w:rPr>
              <w:t>
(hcsdo:‌Drug‌Additional‌Feature‌Name)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дополнительного признака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M.HC.SDE.00773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51" w:id="1584"/>
          <w:p>
            <w:pPr>
              <w:spacing w:after="20"/>
              <w:ind w:left="20"/>
              <w:jc w:val="both"/>
            </w:pPr>
            <w:r>
              <w:rPr>
                <w:rFonts w:ascii="Times New Roman"/>
                <w:b w:val="false"/>
                <w:i w:val="false"/>
                <w:color w:val="000000"/>
                <w:sz w:val="20"/>
              </w:rPr>
              <w:t>
csdo:‌Name500‌Type (M.SDT.00134)</w:t>
            </w:r>
          </w:p>
          <w:bookmarkEnd w:id="158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54" w:id="1585"/>
          <w:p>
            <w:pPr>
              <w:spacing w:after="20"/>
              <w:ind w:left="20"/>
              <w:jc w:val="both"/>
            </w:pPr>
            <w:r>
              <w:rPr>
                <w:rFonts w:ascii="Times New Roman"/>
                <w:b w:val="false"/>
                <w:i w:val="false"/>
                <w:color w:val="000000"/>
                <w:sz w:val="20"/>
              </w:rPr>
              <w:t>
2.4.9. Код вида регистрируемого лекарственного препарата</w:t>
            </w:r>
          </w:p>
          <w:bookmarkEnd w:id="1585"/>
          <w:p>
            <w:pPr>
              <w:spacing w:after="20"/>
              <w:ind w:left="20"/>
              <w:jc w:val="both"/>
            </w:pPr>
            <w:r>
              <w:rPr>
                <w:rFonts w:ascii="Times New Roman"/>
                <w:b w:val="false"/>
                <w:i w:val="false"/>
                <w:color w:val="000000"/>
                <w:sz w:val="20"/>
              </w:rPr>
              <w:t>
(hcsdo:‌Registration‌Drug‌Kind‌Code)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регистрируемого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M.HC.SDE.00429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55" w:id="1586"/>
          <w:p>
            <w:pPr>
              <w:spacing w:after="20"/>
              <w:ind w:left="20"/>
              <w:jc w:val="both"/>
            </w:pPr>
            <w:r>
              <w:rPr>
                <w:rFonts w:ascii="Times New Roman"/>
                <w:b w:val="false"/>
                <w:i w:val="false"/>
                <w:color w:val="000000"/>
                <w:sz w:val="20"/>
              </w:rPr>
              <w:t>
csdo:‌Code10‌Type (M.SDT.00179)</w:t>
            </w:r>
          </w:p>
          <w:bookmarkEnd w:id="158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58" w:id="1587"/>
          <w:p>
            <w:pPr>
              <w:spacing w:after="20"/>
              <w:ind w:left="20"/>
              <w:jc w:val="both"/>
            </w:pPr>
            <w:r>
              <w:rPr>
                <w:rFonts w:ascii="Times New Roman"/>
                <w:b w:val="false"/>
                <w:i w:val="false"/>
                <w:color w:val="000000"/>
                <w:sz w:val="20"/>
              </w:rPr>
              <w:t>
2.4.10. Наименование вида регистрируемого лекарственного препарата</w:t>
            </w:r>
          </w:p>
          <w:bookmarkEnd w:id="1587"/>
          <w:p>
            <w:pPr>
              <w:spacing w:after="20"/>
              <w:ind w:left="20"/>
              <w:jc w:val="both"/>
            </w:pPr>
            <w:r>
              <w:rPr>
                <w:rFonts w:ascii="Times New Roman"/>
                <w:b w:val="false"/>
                <w:i w:val="false"/>
                <w:color w:val="000000"/>
                <w:sz w:val="20"/>
              </w:rPr>
              <w:t>
(hcsdo:‌Registration‌Drug‌Kind‌Name)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регистрируемого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M.HC.SDE.00894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59" w:id="1588"/>
          <w:p>
            <w:pPr>
              <w:spacing w:after="20"/>
              <w:ind w:left="20"/>
              <w:jc w:val="both"/>
            </w:pPr>
            <w:r>
              <w:rPr>
                <w:rFonts w:ascii="Times New Roman"/>
                <w:b w:val="false"/>
                <w:i w:val="false"/>
                <w:color w:val="000000"/>
                <w:sz w:val="20"/>
              </w:rPr>
              <w:t>
csdo:‌Name500‌Type (M.SDT.00134)</w:t>
            </w:r>
          </w:p>
          <w:bookmarkEnd w:id="158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62" w:id="1589"/>
          <w:p>
            <w:pPr>
              <w:spacing w:after="20"/>
              <w:ind w:left="20"/>
              <w:jc w:val="both"/>
            </w:pPr>
            <w:r>
              <w:rPr>
                <w:rFonts w:ascii="Times New Roman"/>
                <w:b w:val="false"/>
                <w:i w:val="false"/>
                <w:color w:val="000000"/>
                <w:sz w:val="20"/>
              </w:rPr>
              <w:t>
2.4.11. Сведения о включении лекарственного препарата в список контролируемых</w:t>
            </w:r>
          </w:p>
          <w:bookmarkEnd w:id="1589"/>
          <w:p>
            <w:pPr>
              <w:spacing w:after="20"/>
              <w:ind w:left="20"/>
              <w:jc w:val="both"/>
            </w:pPr>
            <w:r>
              <w:rPr>
                <w:rFonts w:ascii="Times New Roman"/>
                <w:b w:val="false"/>
                <w:i w:val="false"/>
                <w:color w:val="000000"/>
                <w:sz w:val="20"/>
              </w:rPr>
              <w:t>
(hccdo:‌Control‌List‌Details)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включении лекарственного препарата в список контролируемых</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M.HC.CDE.00267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63" w:id="1590"/>
          <w:p>
            <w:pPr>
              <w:spacing w:after="20"/>
              <w:ind w:left="20"/>
              <w:jc w:val="both"/>
            </w:pPr>
            <w:r>
              <w:rPr>
                <w:rFonts w:ascii="Times New Roman"/>
                <w:b w:val="false"/>
                <w:i w:val="false"/>
                <w:color w:val="000000"/>
                <w:sz w:val="20"/>
              </w:rPr>
              <w:t>
hccdo:‌Control‌List‌Details‌Type (M.HC.CDT.00249)</w:t>
            </w:r>
          </w:p>
          <w:bookmarkEnd w:id="1590"/>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64" w:id="1591"/>
          <w:p>
            <w:pPr>
              <w:spacing w:after="20"/>
              <w:ind w:left="20"/>
              <w:jc w:val="both"/>
            </w:pPr>
            <w:r>
              <w:rPr>
                <w:rFonts w:ascii="Times New Roman"/>
                <w:b w:val="false"/>
                <w:i w:val="false"/>
                <w:color w:val="000000"/>
                <w:sz w:val="20"/>
              </w:rPr>
              <w:t>
*.1. Код страны</w:t>
            </w:r>
          </w:p>
          <w:bookmarkEnd w:id="1591"/>
          <w:p>
            <w:pPr>
              <w:spacing w:after="20"/>
              <w:ind w:left="20"/>
              <w:jc w:val="both"/>
            </w:pPr>
            <w:r>
              <w:rPr>
                <w:rFonts w:ascii="Times New Roman"/>
                <w:b w:val="false"/>
                <w:i w:val="false"/>
                <w:color w:val="000000"/>
                <w:sz w:val="20"/>
              </w:rPr>
              <w:t>
(csdo:‌Unified‌Country‌Code)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 в которой лекарственный препарат включен в список контролируемых</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65" w:id="1592"/>
          <w:p>
            <w:pPr>
              <w:spacing w:after="20"/>
              <w:ind w:left="20"/>
              <w:jc w:val="both"/>
            </w:pPr>
            <w:r>
              <w:rPr>
                <w:rFonts w:ascii="Times New Roman"/>
                <w:b w:val="false"/>
                <w:i w:val="false"/>
                <w:color w:val="000000"/>
                <w:sz w:val="20"/>
              </w:rPr>
              <w:t>
csdo:‌Unified‌Country‌Code‌Type (M.SDT.00112)</w:t>
            </w:r>
          </w:p>
          <w:bookmarkEnd w:id="1592"/>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67" w:id="1593"/>
          <w:p>
            <w:pPr>
              <w:spacing w:after="20"/>
              <w:ind w:left="20"/>
              <w:jc w:val="both"/>
            </w:pPr>
            <w:r>
              <w:rPr>
                <w:rFonts w:ascii="Times New Roman"/>
                <w:b w:val="false"/>
                <w:i w:val="false"/>
                <w:color w:val="000000"/>
                <w:sz w:val="20"/>
              </w:rPr>
              <w:t>
а) идентификатор справочника (классификатора)</w:t>
            </w:r>
          </w:p>
          <w:bookmarkEnd w:id="1593"/>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68" w:id="1594"/>
          <w:p>
            <w:pPr>
              <w:spacing w:after="20"/>
              <w:ind w:left="20"/>
              <w:jc w:val="both"/>
            </w:pPr>
            <w:r>
              <w:rPr>
                <w:rFonts w:ascii="Times New Roman"/>
                <w:b w:val="false"/>
                <w:i w:val="false"/>
                <w:color w:val="000000"/>
                <w:sz w:val="20"/>
              </w:rPr>
              <w:t>
csdo:‌Reference‌Data‌Id‌Type (M.SDT.00091)</w:t>
            </w:r>
          </w:p>
          <w:bookmarkEnd w:id="159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71" w:id="1595"/>
          <w:p>
            <w:pPr>
              <w:spacing w:after="20"/>
              <w:ind w:left="20"/>
              <w:jc w:val="both"/>
            </w:pPr>
            <w:r>
              <w:rPr>
                <w:rFonts w:ascii="Times New Roman"/>
                <w:b w:val="false"/>
                <w:i w:val="false"/>
                <w:color w:val="000000"/>
                <w:sz w:val="20"/>
              </w:rPr>
              <w:t>
*.2. Признак психотропного лекарственного препарата</w:t>
            </w:r>
          </w:p>
          <w:bookmarkEnd w:id="1595"/>
          <w:p>
            <w:pPr>
              <w:spacing w:after="20"/>
              <w:ind w:left="20"/>
              <w:jc w:val="both"/>
            </w:pPr>
            <w:r>
              <w:rPr>
                <w:rFonts w:ascii="Times New Roman"/>
                <w:b w:val="false"/>
                <w:i w:val="false"/>
                <w:color w:val="000000"/>
                <w:sz w:val="20"/>
              </w:rPr>
              <w:t>
(hcsdo:‌Psychotropic‌Drug‌Indicator)</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72" w:id="1596"/>
          <w:p>
            <w:pPr>
              <w:spacing w:after="20"/>
              <w:ind w:left="20"/>
              <w:jc w:val="both"/>
            </w:pPr>
            <w:r>
              <w:rPr>
                <w:rFonts w:ascii="Times New Roman"/>
                <w:b w:val="false"/>
                <w:i w:val="false"/>
                <w:color w:val="000000"/>
                <w:sz w:val="20"/>
              </w:rPr>
              <w:t>
признак, определяющий принадлежность лекарственного препарата к перечню психотропных:</w:t>
            </w:r>
          </w:p>
          <w:bookmarkEnd w:id="1596"/>
          <w:p>
            <w:pPr>
              <w:spacing w:after="20"/>
              <w:ind w:left="20"/>
              <w:jc w:val="both"/>
            </w:pPr>
            <w:r>
              <w:rPr>
                <w:rFonts w:ascii="Times New Roman"/>
                <w:b w:val="false"/>
                <w:i w:val="false"/>
                <w:color w:val="000000"/>
                <w:sz w:val="20"/>
              </w:rPr>
              <w:t>
</w:t>
            </w:r>
            <w:r>
              <w:rPr>
                <w:rFonts w:ascii="Times New Roman"/>
                <w:b w:val="false"/>
                <w:i w:val="false"/>
                <w:color w:val="000000"/>
                <w:sz w:val="20"/>
              </w:rPr>
              <w:t>1 – психотропный;</w:t>
            </w:r>
          </w:p>
          <w:p>
            <w:pPr>
              <w:spacing w:after="20"/>
              <w:ind w:left="20"/>
              <w:jc w:val="both"/>
            </w:pPr>
            <w:r>
              <w:rPr>
                <w:rFonts w:ascii="Times New Roman"/>
                <w:b w:val="false"/>
                <w:i w:val="false"/>
                <w:color w:val="000000"/>
                <w:sz w:val="20"/>
              </w:rPr>
              <w:t>
0 – не психотропный</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M.HC.SDE.00027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74" w:id="1597"/>
          <w:p>
            <w:pPr>
              <w:spacing w:after="20"/>
              <w:ind w:left="20"/>
              <w:jc w:val="both"/>
            </w:pPr>
            <w:r>
              <w:rPr>
                <w:rFonts w:ascii="Times New Roman"/>
                <w:b w:val="false"/>
                <w:i w:val="false"/>
                <w:color w:val="000000"/>
                <w:sz w:val="20"/>
              </w:rPr>
              <w:t>
bdt:‌Indicator‌Type (M.BDT.00013)</w:t>
            </w:r>
          </w:p>
          <w:bookmarkEnd w:id="1597"/>
          <w:p>
            <w:pPr>
              <w:spacing w:after="20"/>
              <w:ind w:left="20"/>
              <w:jc w:val="both"/>
            </w:pPr>
            <w:r>
              <w:rPr>
                <w:rFonts w:ascii="Times New Roman"/>
                <w:b w:val="false"/>
                <w:i w:val="false"/>
                <w:color w:val="000000"/>
                <w:sz w:val="20"/>
              </w:rPr>
              <w:t>
Одно из двух значений: "true" (истина) или "false" (ложь)</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75" w:id="1598"/>
          <w:p>
            <w:pPr>
              <w:spacing w:after="20"/>
              <w:ind w:left="20"/>
              <w:jc w:val="both"/>
            </w:pPr>
            <w:r>
              <w:rPr>
                <w:rFonts w:ascii="Times New Roman"/>
                <w:b w:val="false"/>
                <w:i w:val="false"/>
                <w:color w:val="000000"/>
                <w:sz w:val="20"/>
              </w:rPr>
              <w:t>
*.3. Признак наркотического препарата</w:t>
            </w:r>
          </w:p>
          <w:bookmarkEnd w:id="1598"/>
          <w:p>
            <w:pPr>
              <w:spacing w:after="20"/>
              <w:ind w:left="20"/>
              <w:jc w:val="both"/>
            </w:pPr>
            <w:r>
              <w:rPr>
                <w:rFonts w:ascii="Times New Roman"/>
                <w:b w:val="false"/>
                <w:i w:val="false"/>
                <w:color w:val="000000"/>
                <w:sz w:val="20"/>
              </w:rPr>
              <w:t>
(hcsdo:‌Narcotic‌Drug‌Indicator)</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76" w:id="1599"/>
          <w:p>
            <w:pPr>
              <w:spacing w:after="20"/>
              <w:ind w:left="20"/>
              <w:jc w:val="both"/>
            </w:pPr>
            <w:r>
              <w:rPr>
                <w:rFonts w:ascii="Times New Roman"/>
                <w:b w:val="false"/>
                <w:i w:val="false"/>
                <w:color w:val="000000"/>
                <w:sz w:val="20"/>
              </w:rPr>
              <w:t>
признак, определяющий принадлежность лекарственного препарата к перечню наркотических:</w:t>
            </w:r>
          </w:p>
          <w:bookmarkEnd w:id="1599"/>
          <w:p>
            <w:pPr>
              <w:spacing w:after="20"/>
              <w:ind w:left="20"/>
              <w:jc w:val="both"/>
            </w:pPr>
            <w:r>
              <w:rPr>
                <w:rFonts w:ascii="Times New Roman"/>
                <w:b w:val="false"/>
                <w:i w:val="false"/>
                <w:color w:val="000000"/>
                <w:sz w:val="20"/>
              </w:rPr>
              <w:t>
</w:t>
            </w:r>
            <w:r>
              <w:rPr>
                <w:rFonts w:ascii="Times New Roman"/>
                <w:b w:val="false"/>
                <w:i w:val="false"/>
                <w:color w:val="000000"/>
                <w:sz w:val="20"/>
              </w:rPr>
              <w:t>1 – наркотический;</w:t>
            </w:r>
          </w:p>
          <w:p>
            <w:pPr>
              <w:spacing w:after="20"/>
              <w:ind w:left="20"/>
              <w:jc w:val="both"/>
            </w:pPr>
            <w:r>
              <w:rPr>
                <w:rFonts w:ascii="Times New Roman"/>
                <w:b w:val="false"/>
                <w:i w:val="false"/>
                <w:color w:val="000000"/>
                <w:sz w:val="20"/>
              </w:rPr>
              <w:t>
0 – не наркотический</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M.HC.SDE.00022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78" w:id="1600"/>
          <w:p>
            <w:pPr>
              <w:spacing w:after="20"/>
              <w:ind w:left="20"/>
              <w:jc w:val="both"/>
            </w:pPr>
            <w:r>
              <w:rPr>
                <w:rFonts w:ascii="Times New Roman"/>
                <w:b w:val="false"/>
                <w:i w:val="false"/>
                <w:color w:val="000000"/>
                <w:sz w:val="20"/>
              </w:rPr>
              <w:t>
bdt:‌Indicator‌Type (M.BDT.00013)</w:t>
            </w:r>
          </w:p>
          <w:bookmarkEnd w:id="1600"/>
          <w:p>
            <w:pPr>
              <w:spacing w:after="20"/>
              <w:ind w:left="20"/>
              <w:jc w:val="both"/>
            </w:pPr>
            <w:r>
              <w:rPr>
                <w:rFonts w:ascii="Times New Roman"/>
                <w:b w:val="false"/>
                <w:i w:val="false"/>
                <w:color w:val="000000"/>
                <w:sz w:val="20"/>
              </w:rPr>
              <w:t>
Одно из двух значений: "true" (истина) или "false" (ложь)</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79" w:id="1601"/>
          <w:p>
            <w:pPr>
              <w:spacing w:after="20"/>
              <w:ind w:left="20"/>
              <w:jc w:val="both"/>
            </w:pPr>
            <w:r>
              <w:rPr>
                <w:rFonts w:ascii="Times New Roman"/>
                <w:b w:val="false"/>
                <w:i w:val="false"/>
                <w:color w:val="000000"/>
                <w:sz w:val="20"/>
              </w:rPr>
              <w:t>
2.4.12. Сведения об орфанном лекарственном препарате</w:t>
            </w:r>
          </w:p>
          <w:bookmarkEnd w:id="1601"/>
          <w:p>
            <w:pPr>
              <w:spacing w:after="20"/>
              <w:ind w:left="20"/>
              <w:jc w:val="both"/>
            </w:pPr>
            <w:r>
              <w:rPr>
                <w:rFonts w:ascii="Times New Roman"/>
                <w:b w:val="false"/>
                <w:i w:val="false"/>
                <w:color w:val="000000"/>
                <w:sz w:val="20"/>
              </w:rPr>
              <w:t>
(hccdo:‌Orphan‌Drug‌V2‌Details)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орфанном лекарственном препарате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M.HC.CDE.00273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80" w:id="1602"/>
          <w:p>
            <w:pPr>
              <w:spacing w:after="20"/>
              <w:ind w:left="20"/>
              <w:jc w:val="both"/>
            </w:pPr>
            <w:r>
              <w:rPr>
                <w:rFonts w:ascii="Times New Roman"/>
                <w:b w:val="false"/>
                <w:i w:val="false"/>
                <w:color w:val="000000"/>
                <w:sz w:val="20"/>
              </w:rPr>
              <w:t>
hccdo:‌Orphan‌Drug‌Details‌V2‌Type (M.HC.CDT.00253)</w:t>
            </w:r>
          </w:p>
          <w:bookmarkEnd w:id="1602"/>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81" w:id="1603"/>
          <w:p>
            <w:pPr>
              <w:spacing w:after="20"/>
              <w:ind w:left="20"/>
              <w:jc w:val="both"/>
            </w:pPr>
            <w:r>
              <w:rPr>
                <w:rFonts w:ascii="Times New Roman"/>
                <w:b w:val="false"/>
                <w:i w:val="false"/>
                <w:color w:val="000000"/>
                <w:sz w:val="20"/>
              </w:rPr>
              <w:t>
*.1. Код страны</w:t>
            </w:r>
          </w:p>
          <w:bookmarkEnd w:id="1603"/>
          <w:p>
            <w:pPr>
              <w:spacing w:after="20"/>
              <w:ind w:left="20"/>
              <w:jc w:val="both"/>
            </w:pPr>
            <w:r>
              <w:rPr>
                <w:rFonts w:ascii="Times New Roman"/>
                <w:b w:val="false"/>
                <w:i w:val="false"/>
                <w:color w:val="000000"/>
                <w:sz w:val="20"/>
              </w:rPr>
              <w:t>
(csdo:‌Unified‌Country‌Code)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государство-член, присвоившее лекарственному препарату статус орфанного</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82" w:id="1604"/>
          <w:p>
            <w:pPr>
              <w:spacing w:after="20"/>
              <w:ind w:left="20"/>
              <w:jc w:val="both"/>
            </w:pPr>
            <w:r>
              <w:rPr>
                <w:rFonts w:ascii="Times New Roman"/>
                <w:b w:val="false"/>
                <w:i w:val="false"/>
                <w:color w:val="000000"/>
                <w:sz w:val="20"/>
              </w:rPr>
              <w:t>
csdo:‌Unified‌Country‌Code‌Type (M.SDT.00112)</w:t>
            </w:r>
          </w:p>
          <w:bookmarkEnd w:id="1604"/>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84" w:id="1605"/>
          <w:p>
            <w:pPr>
              <w:spacing w:after="20"/>
              <w:ind w:left="20"/>
              <w:jc w:val="both"/>
            </w:pPr>
            <w:r>
              <w:rPr>
                <w:rFonts w:ascii="Times New Roman"/>
                <w:b w:val="false"/>
                <w:i w:val="false"/>
                <w:color w:val="000000"/>
                <w:sz w:val="20"/>
              </w:rPr>
              <w:t>
а) идентификатор справочника (классификатора)</w:t>
            </w:r>
          </w:p>
          <w:bookmarkEnd w:id="1605"/>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85" w:id="1606"/>
          <w:p>
            <w:pPr>
              <w:spacing w:after="20"/>
              <w:ind w:left="20"/>
              <w:jc w:val="both"/>
            </w:pPr>
            <w:r>
              <w:rPr>
                <w:rFonts w:ascii="Times New Roman"/>
                <w:b w:val="false"/>
                <w:i w:val="false"/>
                <w:color w:val="000000"/>
                <w:sz w:val="20"/>
              </w:rPr>
              <w:t>
csdo:‌Reference‌Data‌Id‌Type (M.SDT.00091)</w:t>
            </w:r>
          </w:p>
          <w:bookmarkEnd w:id="160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88" w:id="1607"/>
          <w:p>
            <w:pPr>
              <w:spacing w:after="20"/>
              <w:ind w:left="20"/>
              <w:jc w:val="both"/>
            </w:pPr>
            <w:r>
              <w:rPr>
                <w:rFonts w:ascii="Times New Roman"/>
                <w:b w:val="false"/>
                <w:i w:val="false"/>
                <w:color w:val="000000"/>
                <w:sz w:val="20"/>
              </w:rPr>
              <w:t>
*.2. Код статуса орфанного лекарственного препарата</w:t>
            </w:r>
          </w:p>
          <w:bookmarkEnd w:id="1607"/>
          <w:p>
            <w:pPr>
              <w:spacing w:after="20"/>
              <w:ind w:left="20"/>
              <w:jc w:val="both"/>
            </w:pPr>
            <w:r>
              <w:rPr>
                <w:rFonts w:ascii="Times New Roman"/>
                <w:b w:val="false"/>
                <w:i w:val="false"/>
                <w:color w:val="000000"/>
                <w:sz w:val="20"/>
              </w:rPr>
              <w:t>
(hcsdo:‌Orphan‌Drug‌Code)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статуса орфанного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M.HC.SDE.00475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89" w:id="1608"/>
          <w:p>
            <w:pPr>
              <w:spacing w:after="20"/>
              <w:ind w:left="20"/>
              <w:jc w:val="both"/>
            </w:pPr>
            <w:r>
              <w:rPr>
                <w:rFonts w:ascii="Times New Roman"/>
                <w:b w:val="false"/>
                <w:i w:val="false"/>
                <w:color w:val="000000"/>
                <w:sz w:val="20"/>
              </w:rPr>
              <w:t>
csdo:‌Code10‌Type (M.SDT.00179)</w:t>
            </w:r>
          </w:p>
          <w:bookmarkEnd w:id="160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92" w:id="1609"/>
          <w:p>
            <w:pPr>
              <w:spacing w:after="20"/>
              <w:ind w:left="20"/>
              <w:jc w:val="both"/>
            </w:pPr>
            <w:r>
              <w:rPr>
                <w:rFonts w:ascii="Times New Roman"/>
                <w:b w:val="false"/>
                <w:i w:val="false"/>
                <w:color w:val="000000"/>
                <w:sz w:val="20"/>
              </w:rPr>
              <w:t>
2.4.13. Сведения об активной фармацевтической субстанции, используемой при производстве лекарственного препарата</w:t>
            </w:r>
          </w:p>
          <w:bookmarkEnd w:id="1609"/>
          <w:p>
            <w:pPr>
              <w:spacing w:after="20"/>
              <w:ind w:left="20"/>
              <w:jc w:val="both"/>
            </w:pPr>
            <w:r>
              <w:rPr>
                <w:rFonts w:ascii="Times New Roman"/>
                <w:b w:val="false"/>
                <w:i w:val="false"/>
                <w:color w:val="000000"/>
                <w:sz w:val="20"/>
              </w:rPr>
              <w:t>
(hccdo:‌Active‌Ingredient‌Details)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активной фармацевтической субстанции, используемой при производстве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M.HC.CDE.00587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93" w:id="1610"/>
          <w:p>
            <w:pPr>
              <w:spacing w:after="20"/>
              <w:ind w:left="20"/>
              <w:jc w:val="both"/>
            </w:pPr>
            <w:r>
              <w:rPr>
                <w:rFonts w:ascii="Times New Roman"/>
                <w:b w:val="false"/>
                <w:i w:val="false"/>
                <w:color w:val="000000"/>
                <w:sz w:val="20"/>
              </w:rPr>
              <w:t>
hccdo:‌Active‌Ingredient‌Details‌Type (M.HC.CDT.00659)</w:t>
            </w:r>
          </w:p>
          <w:bookmarkEnd w:id="1610"/>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94" w:id="1611"/>
          <w:p>
            <w:pPr>
              <w:spacing w:after="20"/>
              <w:ind w:left="20"/>
              <w:jc w:val="both"/>
            </w:pPr>
            <w:r>
              <w:rPr>
                <w:rFonts w:ascii="Times New Roman"/>
                <w:b w:val="false"/>
                <w:i w:val="false"/>
                <w:color w:val="000000"/>
                <w:sz w:val="20"/>
              </w:rPr>
              <w:t>
*.1. Торговое наименование лекарственного препарата</w:t>
            </w:r>
          </w:p>
          <w:bookmarkEnd w:id="1611"/>
          <w:p>
            <w:pPr>
              <w:spacing w:after="20"/>
              <w:ind w:left="20"/>
              <w:jc w:val="both"/>
            </w:pPr>
            <w:r>
              <w:rPr>
                <w:rFonts w:ascii="Times New Roman"/>
                <w:b w:val="false"/>
                <w:i w:val="false"/>
                <w:color w:val="000000"/>
                <w:sz w:val="20"/>
              </w:rPr>
              <w:t>
(hcsdo:‌Drug‌Trade‌Name)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активной фармацевтической субстанции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M.HC.SDE.00013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95" w:id="1612"/>
          <w:p>
            <w:pPr>
              <w:spacing w:after="20"/>
              <w:ind w:left="20"/>
              <w:jc w:val="both"/>
            </w:pPr>
            <w:r>
              <w:rPr>
                <w:rFonts w:ascii="Times New Roman"/>
                <w:b w:val="false"/>
                <w:i w:val="false"/>
                <w:color w:val="000000"/>
                <w:sz w:val="20"/>
              </w:rPr>
              <w:t>
csdo:‌Name300‌Type (M.SDT.00056)</w:t>
            </w:r>
          </w:p>
          <w:bookmarkEnd w:id="161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98" w:id="1613"/>
          <w:p>
            <w:pPr>
              <w:spacing w:after="20"/>
              <w:ind w:left="20"/>
              <w:jc w:val="both"/>
            </w:pPr>
            <w:r>
              <w:rPr>
                <w:rFonts w:ascii="Times New Roman"/>
                <w:b w:val="false"/>
                <w:i w:val="false"/>
                <w:color w:val="000000"/>
                <w:sz w:val="20"/>
              </w:rPr>
              <w:t>
*.2. Сведения о наименовании лекарственного препарата (средства)</w:t>
            </w:r>
          </w:p>
          <w:bookmarkEnd w:id="1613"/>
          <w:p>
            <w:pPr>
              <w:spacing w:after="20"/>
              <w:ind w:left="20"/>
              <w:jc w:val="both"/>
            </w:pPr>
            <w:r>
              <w:rPr>
                <w:rFonts w:ascii="Times New Roman"/>
                <w:b w:val="false"/>
                <w:i w:val="false"/>
                <w:color w:val="000000"/>
                <w:sz w:val="20"/>
              </w:rPr>
              <w:t>
(hccdo:‌Drug‌Name‌Details)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международном непатентованном наименовании лекарственного средства или общепринятом, группировочном, химическом наименовании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M.HC.CDE.00269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99" w:id="1614"/>
          <w:p>
            <w:pPr>
              <w:spacing w:after="20"/>
              <w:ind w:left="20"/>
              <w:jc w:val="both"/>
            </w:pPr>
            <w:r>
              <w:rPr>
                <w:rFonts w:ascii="Times New Roman"/>
                <w:b w:val="false"/>
                <w:i w:val="false"/>
                <w:color w:val="000000"/>
                <w:sz w:val="20"/>
              </w:rPr>
              <w:t>
hccdo:‌Drug‌Name‌Details‌Type (M.HC.CDT.00252)</w:t>
            </w:r>
          </w:p>
          <w:bookmarkEnd w:id="1614"/>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00" w:id="1615"/>
          <w:p>
            <w:pPr>
              <w:spacing w:after="20"/>
              <w:ind w:left="20"/>
              <w:jc w:val="both"/>
            </w:pPr>
            <w:r>
              <w:rPr>
                <w:rFonts w:ascii="Times New Roman"/>
                <w:b w:val="false"/>
                <w:i w:val="false"/>
                <w:color w:val="000000"/>
                <w:sz w:val="20"/>
              </w:rPr>
              <w:t>
*.2.1. Код наименования активной фармацевтической субстанции</w:t>
            </w:r>
          </w:p>
          <w:bookmarkEnd w:id="1615"/>
          <w:p>
            <w:pPr>
              <w:spacing w:after="20"/>
              <w:ind w:left="20"/>
              <w:jc w:val="both"/>
            </w:pPr>
            <w:r>
              <w:rPr>
                <w:rFonts w:ascii="Times New Roman"/>
                <w:b w:val="false"/>
                <w:i w:val="false"/>
                <w:color w:val="000000"/>
                <w:sz w:val="20"/>
              </w:rPr>
              <w:t>
(hcsdo:‌Drug‌Code)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международного непатентованного наименования или общепринятого, группировочного, химического наименования активной фармацевтической субстанции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M.HC.SDE.00526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01" w:id="1616"/>
          <w:p>
            <w:pPr>
              <w:spacing w:after="20"/>
              <w:ind w:left="20"/>
              <w:jc w:val="both"/>
            </w:pPr>
            <w:r>
              <w:rPr>
                <w:rFonts w:ascii="Times New Roman"/>
                <w:b w:val="false"/>
                <w:i w:val="false"/>
                <w:color w:val="000000"/>
                <w:sz w:val="20"/>
              </w:rPr>
              <w:t>
hcsdo:‌Drug‌Code‌Type (M.HC.SDT.00211)</w:t>
            </w:r>
          </w:p>
          <w:bookmarkEnd w:id="1616"/>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04" w:id="1617"/>
          <w:p>
            <w:pPr>
              <w:spacing w:after="20"/>
              <w:ind w:left="20"/>
              <w:jc w:val="both"/>
            </w:pPr>
            <w:r>
              <w:rPr>
                <w:rFonts w:ascii="Times New Roman"/>
                <w:b w:val="false"/>
                <w:i w:val="false"/>
                <w:color w:val="000000"/>
                <w:sz w:val="20"/>
              </w:rPr>
              <w:t>
а) идентификатор справочника (классификатора)</w:t>
            </w:r>
          </w:p>
          <w:bookmarkEnd w:id="1617"/>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05" w:id="1618"/>
          <w:p>
            <w:pPr>
              <w:spacing w:after="20"/>
              <w:ind w:left="20"/>
              <w:jc w:val="both"/>
            </w:pPr>
            <w:r>
              <w:rPr>
                <w:rFonts w:ascii="Times New Roman"/>
                <w:b w:val="false"/>
                <w:i w:val="false"/>
                <w:color w:val="000000"/>
                <w:sz w:val="20"/>
              </w:rPr>
              <w:t>
csdo:‌Reference‌Data‌Id‌Type (M.SDT.00091)</w:t>
            </w:r>
          </w:p>
          <w:bookmarkEnd w:id="161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08" w:id="1619"/>
          <w:p>
            <w:pPr>
              <w:spacing w:after="20"/>
              <w:ind w:left="20"/>
              <w:jc w:val="both"/>
            </w:pPr>
            <w:r>
              <w:rPr>
                <w:rFonts w:ascii="Times New Roman"/>
                <w:b w:val="false"/>
                <w:i w:val="false"/>
                <w:color w:val="000000"/>
                <w:sz w:val="20"/>
              </w:rPr>
              <w:t>
*.2.2. Наименование активной фармацевтической субстанции</w:t>
            </w:r>
          </w:p>
          <w:bookmarkEnd w:id="1619"/>
          <w:p>
            <w:pPr>
              <w:spacing w:after="20"/>
              <w:ind w:left="20"/>
              <w:jc w:val="both"/>
            </w:pPr>
            <w:r>
              <w:rPr>
                <w:rFonts w:ascii="Times New Roman"/>
                <w:b w:val="false"/>
                <w:i w:val="false"/>
                <w:color w:val="000000"/>
                <w:sz w:val="20"/>
              </w:rPr>
              <w:t>
(hcsdo:‌Drug‌Name)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группировочное, общепринятое или химическое наименование активной фармацевтической субстанции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M.HC.SDE.00525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09" w:id="1620"/>
          <w:p>
            <w:pPr>
              <w:spacing w:after="20"/>
              <w:ind w:left="20"/>
              <w:jc w:val="both"/>
            </w:pPr>
            <w:r>
              <w:rPr>
                <w:rFonts w:ascii="Times New Roman"/>
                <w:b w:val="false"/>
                <w:i w:val="false"/>
                <w:color w:val="000000"/>
                <w:sz w:val="20"/>
              </w:rPr>
              <w:t>
csdo:‌Name500‌Type (M.SDT.00134)</w:t>
            </w:r>
          </w:p>
          <w:bookmarkEnd w:id="162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12" w:id="1621"/>
          <w:p>
            <w:pPr>
              <w:spacing w:after="20"/>
              <w:ind w:left="20"/>
              <w:jc w:val="both"/>
            </w:pPr>
            <w:r>
              <w:rPr>
                <w:rFonts w:ascii="Times New Roman"/>
                <w:b w:val="false"/>
                <w:i w:val="false"/>
                <w:color w:val="000000"/>
                <w:sz w:val="20"/>
              </w:rPr>
              <w:t>
*.3. Сведения о производителе</w:t>
            </w:r>
          </w:p>
          <w:bookmarkEnd w:id="1621"/>
          <w:p>
            <w:pPr>
              <w:spacing w:after="20"/>
              <w:ind w:left="20"/>
              <w:jc w:val="both"/>
            </w:pPr>
            <w:r>
              <w:rPr>
                <w:rFonts w:ascii="Times New Roman"/>
                <w:b w:val="false"/>
                <w:i w:val="false"/>
                <w:color w:val="000000"/>
                <w:sz w:val="20"/>
              </w:rPr>
              <w:t>
(hccdo:‌Manufacturing‌Authorization‌Holder‌V2‌Details)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производителе активной фармацевтической субстанции, осуществляющем выпускающий контроль качества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M.HC.CDE.00304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13" w:id="1622"/>
          <w:p>
            <w:pPr>
              <w:spacing w:after="20"/>
              <w:ind w:left="20"/>
              <w:jc w:val="both"/>
            </w:pPr>
            <w:r>
              <w:rPr>
                <w:rFonts w:ascii="Times New Roman"/>
                <w:b w:val="false"/>
                <w:i w:val="false"/>
                <w:color w:val="000000"/>
                <w:sz w:val="20"/>
              </w:rPr>
              <w:t>
hccdo:‌Manufacturing‌Authorization‌Holder‌Details‌V2‌Type (M.HC.CDT.00655)</w:t>
            </w:r>
          </w:p>
          <w:bookmarkEnd w:id="1622"/>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14" w:id="1623"/>
          <w:p>
            <w:pPr>
              <w:spacing w:after="20"/>
              <w:ind w:left="20"/>
              <w:jc w:val="both"/>
            </w:pPr>
            <w:r>
              <w:rPr>
                <w:rFonts w:ascii="Times New Roman"/>
                <w:b w:val="false"/>
                <w:i w:val="false"/>
                <w:color w:val="000000"/>
                <w:sz w:val="20"/>
              </w:rPr>
              <w:t>
а) код языка</w:t>
            </w:r>
          </w:p>
          <w:bookmarkEnd w:id="1623"/>
          <w:p>
            <w:pPr>
              <w:spacing w:after="20"/>
              <w:ind w:left="20"/>
              <w:jc w:val="both"/>
            </w:pPr>
            <w:r>
              <w:rPr>
                <w:rFonts w:ascii="Times New Roman"/>
                <w:b w:val="false"/>
                <w:i w:val="false"/>
                <w:color w:val="000000"/>
                <w:sz w:val="20"/>
              </w:rPr>
              <w:t>
(атрибут language‌Code)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языка, в соответствии с которым заполнены сведения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15" w:id="1624"/>
          <w:p>
            <w:pPr>
              <w:spacing w:after="20"/>
              <w:ind w:left="20"/>
              <w:jc w:val="both"/>
            </w:pPr>
            <w:r>
              <w:rPr>
                <w:rFonts w:ascii="Times New Roman"/>
                <w:b w:val="false"/>
                <w:i w:val="false"/>
                <w:color w:val="000000"/>
                <w:sz w:val="20"/>
              </w:rPr>
              <w:t>
csdo:‌Language‌Code‌Type (M.SDT.00051)</w:t>
            </w:r>
          </w:p>
          <w:bookmarkEnd w:id="1624"/>
          <w:p>
            <w:pPr>
              <w:spacing w:after="20"/>
              <w:ind w:left="20"/>
              <w:jc w:val="both"/>
            </w:pPr>
            <w:r>
              <w:rPr>
                <w:rFonts w:ascii="Times New Roman"/>
                <w:b w:val="false"/>
                <w:i w:val="false"/>
                <w:color w:val="000000"/>
                <w:sz w:val="20"/>
              </w:rPr>
              <w:t>
</w:t>
            </w:r>
            <w:r>
              <w:rPr>
                <w:rFonts w:ascii="Times New Roman"/>
                <w:b w:val="false"/>
                <w:i w:val="false"/>
                <w:color w:val="000000"/>
                <w:sz w:val="20"/>
              </w:rPr>
              <w:t>Двухбуквенный код языка в соответствии с ISO 639-1.</w:t>
            </w:r>
          </w:p>
          <w:p>
            <w:pPr>
              <w:spacing w:after="20"/>
              <w:ind w:left="20"/>
              <w:jc w:val="both"/>
            </w:pPr>
            <w:r>
              <w:rPr>
                <w:rFonts w:ascii="Times New Roman"/>
                <w:b w:val="false"/>
                <w:i w:val="false"/>
                <w:color w:val="000000"/>
                <w:sz w:val="20"/>
              </w:rPr>
              <w:t>
Шаблон: [a-z]{2}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17" w:id="1625"/>
          <w:p>
            <w:pPr>
              <w:spacing w:after="20"/>
              <w:ind w:left="20"/>
              <w:jc w:val="both"/>
            </w:pPr>
            <w:r>
              <w:rPr>
                <w:rFonts w:ascii="Times New Roman"/>
                <w:b w:val="false"/>
                <w:i w:val="false"/>
                <w:color w:val="000000"/>
                <w:sz w:val="20"/>
              </w:rPr>
              <w:t>
*.3.1. Код страны</w:t>
            </w:r>
          </w:p>
          <w:bookmarkEnd w:id="1625"/>
          <w:p>
            <w:pPr>
              <w:spacing w:after="20"/>
              <w:ind w:left="20"/>
              <w:jc w:val="both"/>
            </w:pPr>
            <w:r>
              <w:rPr>
                <w:rFonts w:ascii="Times New Roman"/>
                <w:b w:val="false"/>
                <w:i w:val="false"/>
                <w:color w:val="000000"/>
                <w:sz w:val="20"/>
              </w:rPr>
              <w:t>
(csdo:‌Unified‌Country‌Code)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 регистрации хозяйствующего субъекта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18" w:id="1626"/>
          <w:p>
            <w:pPr>
              <w:spacing w:after="20"/>
              <w:ind w:left="20"/>
              <w:jc w:val="both"/>
            </w:pPr>
            <w:r>
              <w:rPr>
                <w:rFonts w:ascii="Times New Roman"/>
                <w:b w:val="false"/>
                <w:i w:val="false"/>
                <w:color w:val="000000"/>
                <w:sz w:val="20"/>
              </w:rPr>
              <w:t>
csdo:‌Unified‌Country‌Code‌Type (M.SDT.00112)</w:t>
            </w:r>
          </w:p>
          <w:bookmarkEnd w:id="1626"/>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20" w:id="1627"/>
          <w:p>
            <w:pPr>
              <w:spacing w:after="20"/>
              <w:ind w:left="20"/>
              <w:jc w:val="both"/>
            </w:pPr>
            <w:r>
              <w:rPr>
                <w:rFonts w:ascii="Times New Roman"/>
                <w:b w:val="false"/>
                <w:i w:val="false"/>
                <w:color w:val="000000"/>
                <w:sz w:val="20"/>
              </w:rPr>
              <w:t>
а) идентификатор справочника (классификатора)</w:t>
            </w:r>
          </w:p>
          <w:bookmarkEnd w:id="1627"/>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21" w:id="1628"/>
          <w:p>
            <w:pPr>
              <w:spacing w:after="20"/>
              <w:ind w:left="20"/>
              <w:jc w:val="both"/>
            </w:pPr>
            <w:r>
              <w:rPr>
                <w:rFonts w:ascii="Times New Roman"/>
                <w:b w:val="false"/>
                <w:i w:val="false"/>
                <w:color w:val="000000"/>
                <w:sz w:val="20"/>
              </w:rPr>
              <w:t>
csdo:‌Reference‌Data‌Id‌Type (M.SDT.00091)</w:t>
            </w:r>
          </w:p>
          <w:bookmarkEnd w:id="162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24" w:id="1629"/>
          <w:p>
            <w:pPr>
              <w:spacing w:after="20"/>
              <w:ind w:left="20"/>
              <w:jc w:val="both"/>
            </w:pPr>
            <w:r>
              <w:rPr>
                <w:rFonts w:ascii="Times New Roman"/>
                <w:b w:val="false"/>
                <w:i w:val="false"/>
                <w:color w:val="000000"/>
                <w:sz w:val="20"/>
              </w:rPr>
              <w:t>
*.3.2. Наименование хозяйствующего субъекта</w:t>
            </w:r>
          </w:p>
          <w:bookmarkEnd w:id="1629"/>
          <w:p>
            <w:pPr>
              <w:spacing w:after="20"/>
              <w:ind w:left="20"/>
              <w:jc w:val="both"/>
            </w:pPr>
            <w:r>
              <w:rPr>
                <w:rFonts w:ascii="Times New Roman"/>
                <w:b w:val="false"/>
                <w:i w:val="false"/>
                <w:color w:val="000000"/>
                <w:sz w:val="20"/>
              </w:rPr>
              <w:t>
(csdo:‌Business‌Entity‌Name)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полное наименование хозяйствующего субъекта или фамилия, имя и отчество физического лица, ведущего хозяйственную деятельность</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25" w:id="1630"/>
          <w:p>
            <w:pPr>
              <w:spacing w:after="20"/>
              <w:ind w:left="20"/>
              <w:jc w:val="both"/>
            </w:pPr>
            <w:r>
              <w:rPr>
                <w:rFonts w:ascii="Times New Roman"/>
                <w:b w:val="false"/>
                <w:i w:val="false"/>
                <w:color w:val="000000"/>
                <w:sz w:val="20"/>
              </w:rPr>
              <w:t>
csdo:‌Name300‌Type (M.SDT.00056)</w:t>
            </w:r>
          </w:p>
          <w:bookmarkEnd w:id="163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28" w:id="1631"/>
          <w:p>
            <w:pPr>
              <w:spacing w:after="20"/>
              <w:ind w:left="20"/>
              <w:jc w:val="both"/>
            </w:pPr>
            <w:r>
              <w:rPr>
                <w:rFonts w:ascii="Times New Roman"/>
                <w:b w:val="false"/>
                <w:i w:val="false"/>
                <w:color w:val="000000"/>
                <w:sz w:val="20"/>
              </w:rPr>
              <w:t>
*.3.3. Краткое наименование хозяйствующего субъекта</w:t>
            </w:r>
          </w:p>
          <w:bookmarkEnd w:id="1631"/>
          <w:p>
            <w:pPr>
              <w:spacing w:after="20"/>
              <w:ind w:left="20"/>
              <w:jc w:val="both"/>
            </w:pPr>
            <w:r>
              <w:rPr>
                <w:rFonts w:ascii="Times New Roman"/>
                <w:b w:val="false"/>
                <w:i w:val="false"/>
                <w:color w:val="000000"/>
                <w:sz w:val="20"/>
              </w:rPr>
              <w:t>
(csdo:‌Business‌Entity‌Brief‌Name)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сокращенное наименование хозяйствующего субъекта или фамилия, имя и отчество физического лица, ведущего хозяйственную деятельность</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29" w:id="1632"/>
          <w:p>
            <w:pPr>
              <w:spacing w:after="20"/>
              <w:ind w:left="20"/>
              <w:jc w:val="both"/>
            </w:pPr>
            <w:r>
              <w:rPr>
                <w:rFonts w:ascii="Times New Roman"/>
                <w:b w:val="false"/>
                <w:i w:val="false"/>
                <w:color w:val="000000"/>
                <w:sz w:val="20"/>
              </w:rPr>
              <w:t>
csdo:‌Name120‌Type (M.SDT.00055)</w:t>
            </w:r>
          </w:p>
          <w:bookmarkEnd w:id="163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32" w:id="1633"/>
          <w:p>
            <w:pPr>
              <w:spacing w:after="20"/>
              <w:ind w:left="20"/>
              <w:jc w:val="both"/>
            </w:pPr>
            <w:r>
              <w:rPr>
                <w:rFonts w:ascii="Times New Roman"/>
                <w:b w:val="false"/>
                <w:i w:val="false"/>
                <w:color w:val="000000"/>
                <w:sz w:val="20"/>
              </w:rPr>
              <w:t>
*.3.4. Код организационно-правовой формы</w:t>
            </w:r>
          </w:p>
          <w:bookmarkEnd w:id="1633"/>
          <w:p>
            <w:pPr>
              <w:spacing w:after="20"/>
              <w:ind w:left="20"/>
              <w:jc w:val="both"/>
            </w:pPr>
            <w:r>
              <w:rPr>
                <w:rFonts w:ascii="Times New Roman"/>
                <w:b w:val="false"/>
                <w:i w:val="false"/>
                <w:color w:val="000000"/>
                <w:sz w:val="20"/>
              </w:rPr>
              <w:t>
(csdo:‌Business‌Entity‌Type‌Code)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организационно-правовой формы, в которой зарегистрирован хозяйствующий субъект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M.SDE.00023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33" w:id="1634"/>
          <w:p>
            <w:pPr>
              <w:spacing w:after="20"/>
              <w:ind w:left="20"/>
              <w:jc w:val="both"/>
            </w:pPr>
            <w:r>
              <w:rPr>
                <w:rFonts w:ascii="Times New Roman"/>
                <w:b w:val="false"/>
                <w:i w:val="false"/>
                <w:color w:val="000000"/>
                <w:sz w:val="20"/>
              </w:rPr>
              <w:t>
csdo:‌Unified‌Code20‌Type (M.SDT.00140)</w:t>
            </w:r>
          </w:p>
          <w:bookmarkEnd w:id="1634"/>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36" w:id="1635"/>
          <w:p>
            <w:pPr>
              <w:spacing w:after="20"/>
              <w:ind w:left="20"/>
              <w:jc w:val="both"/>
            </w:pPr>
            <w:r>
              <w:rPr>
                <w:rFonts w:ascii="Times New Roman"/>
                <w:b w:val="false"/>
                <w:i w:val="false"/>
                <w:color w:val="000000"/>
                <w:sz w:val="20"/>
              </w:rPr>
              <w:t>
а) идентификатор справочника (классификатора)</w:t>
            </w:r>
          </w:p>
          <w:bookmarkEnd w:id="1635"/>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37" w:id="1636"/>
          <w:p>
            <w:pPr>
              <w:spacing w:after="20"/>
              <w:ind w:left="20"/>
              <w:jc w:val="both"/>
            </w:pPr>
            <w:r>
              <w:rPr>
                <w:rFonts w:ascii="Times New Roman"/>
                <w:b w:val="false"/>
                <w:i w:val="false"/>
                <w:color w:val="000000"/>
                <w:sz w:val="20"/>
              </w:rPr>
              <w:t>
csdo:‌Reference‌Data‌Id‌Type (M.SDT.00091)</w:t>
            </w:r>
          </w:p>
          <w:bookmarkEnd w:id="163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40" w:id="1637"/>
          <w:p>
            <w:pPr>
              <w:spacing w:after="20"/>
              <w:ind w:left="20"/>
              <w:jc w:val="both"/>
            </w:pPr>
            <w:r>
              <w:rPr>
                <w:rFonts w:ascii="Times New Roman"/>
                <w:b w:val="false"/>
                <w:i w:val="false"/>
                <w:color w:val="000000"/>
                <w:sz w:val="20"/>
              </w:rPr>
              <w:t>
*.3.5. Наименование организационно-правовой формы</w:t>
            </w:r>
          </w:p>
          <w:bookmarkEnd w:id="1637"/>
          <w:p>
            <w:pPr>
              <w:spacing w:after="20"/>
              <w:ind w:left="20"/>
              <w:jc w:val="both"/>
            </w:pPr>
            <w:r>
              <w:rPr>
                <w:rFonts w:ascii="Times New Roman"/>
                <w:b w:val="false"/>
                <w:i w:val="false"/>
                <w:color w:val="000000"/>
                <w:sz w:val="20"/>
              </w:rPr>
              <w:t>
(csdo:‌Business‌Entity‌Type‌Name)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организационно-правовой формы, в которой зарегистрирован хозяйствующий субъект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M.SDE.00090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41" w:id="1638"/>
          <w:p>
            <w:pPr>
              <w:spacing w:after="20"/>
              <w:ind w:left="20"/>
              <w:jc w:val="both"/>
            </w:pPr>
            <w:r>
              <w:rPr>
                <w:rFonts w:ascii="Times New Roman"/>
                <w:b w:val="false"/>
                <w:i w:val="false"/>
                <w:color w:val="000000"/>
                <w:sz w:val="20"/>
              </w:rPr>
              <w:t>
csdo:‌Name300‌Type (M.SDT.00056)</w:t>
            </w:r>
          </w:p>
          <w:bookmarkEnd w:id="163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44" w:id="1639"/>
          <w:p>
            <w:pPr>
              <w:spacing w:after="20"/>
              <w:ind w:left="20"/>
              <w:jc w:val="both"/>
            </w:pPr>
            <w:r>
              <w:rPr>
                <w:rFonts w:ascii="Times New Roman"/>
                <w:b w:val="false"/>
                <w:i w:val="false"/>
                <w:color w:val="000000"/>
                <w:sz w:val="20"/>
              </w:rPr>
              <w:t>
*.3.6. Идентификатор хозяйствующего субъекта</w:t>
            </w:r>
          </w:p>
          <w:bookmarkEnd w:id="1639"/>
          <w:p>
            <w:pPr>
              <w:spacing w:after="20"/>
              <w:ind w:left="20"/>
              <w:jc w:val="both"/>
            </w:pPr>
            <w:r>
              <w:rPr>
                <w:rFonts w:ascii="Times New Roman"/>
                <w:b w:val="false"/>
                <w:i w:val="false"/>
                <w:color w:val="000000"/>
                <w:sz w:val="20"/>
              </w:rPr>
              <w:t>
(csdo:‌Business‌Entity‌Id)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(код) записи по реестру (регистру), присвоенный при государственной регистрации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45" w:id="1640"/>
          <w:p>
            <w:pPr>
              <w:spacing w:after="20"/>
              <w:ind w:left="20"/>
              <w:jc w:val="both"/>
            </w:pPr>
            <w:r>
              <w:rPr>
                <w:rFonts w:ascii="Times New Roman"/>
                <w:b w:val="false"/>
                <w:i w:val="false"/>
                <w:color w:val="000000"/>
                <w:sz w:val="20"/>
              </w:rPr>
              <w:t>
csdo:‌Business‌Entity‌Id‌Type (M.SDT.00157)</w:t>
            </w:r>
          </w:p>
          <w:bookmarkEnd w:id="164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48" w:id="1641"/>
          <w:p>
            <w:pPr>
              <w:spacing w:after="20"/>
              <w:ind w:left="20"/>
              <w:jc w:val="both"/>
            </w:pPr>
            <w:r>
              <w:rPr>
                <w:rFonts w:ascii="Times New Roman"/>
                <w:b w:val="false"/>
                <w:i w:val="false"/>
                <w:color w:val="000000"/>
                <w:sz w:val="20"/>
              </w:rPr>
              <w:t>
а) метод идентификации</w:t>
            </w:r>
          </w:p>
          <w:bookmarkEnd w:id="1641"/>
          <w:p>
            <w:pPr>
              <w:spacing w:after="20"/>
              <w:ind w:left="20"/>
              <w:jc w:val="both"/>
            </w:pPr>
            <w:r>
              <w:rPr>
                <w:rFonts w:ascii="Times New Roman"/>
                <w:b w:val="false"/>
                <w:i w:val="false"/>
                <w:color w:val="000000"/>
                <w:sz w:val="20"/>
              </w:rPr>
              <w:t>
(атрибут kind‌Id)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метод идентификации хозяйствующих субъектов</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49" w:id="1642"/>
          <w:p>
            <w:pPr>
              <w:spacing w:after="20"/>
              <w:ind w:left="20"/>
              <w:jc w:val="both"/>
            </w:pPr>
            <w:r>
              <w:rPr>
                <w:rFonts w:ascii="Times New Roman"/>
                <w:b w:val="false"/>
                <w:i w:val="false"/>
                <w:color w:val="000000"/>
                <w:sz w:val="20"/>
              </w:rPr>
              <w:t>
csdo:‌Business‌Entity‌Id‌Kind‌Id‌Type (M.SDT.00158)</w:t>
            </w:r>
          </w:p>
          <w:bookmarkEnd w:id="1642"/>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из справочника методов идентификации хозяйствующих субъектов.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52" w:id="1643"/>
          <w:p>
            <w:pPr>
              <w:spacing w:after="20"/>
              <w:ind w:left="20"/>
              <w:jc w:val="both"/>
            </w:pPr>
            <w:r>
              <w:rPr>
                <w:rFonts w:ascii="Times New Roman"/>
                <w:b w:val="false"/>
                <w:i w:val="false"/>
                <w:color w:val="000000"/>
                <w:sz w:val="20"/>
              </w:rPr>
              <w:t>
*.3.7. Уникальный идентификационный таможенный номер</w:t>
            </w:r>
          </w:p>
          <w:bookmarkEnd w:id="1643"/>
          <w:p>
            <w:pPr>
              <w:spacing w:after="20"/>
              <w:ind w:left="20"/>
              <w:jc w:val="both"/>
            </w:pPr>
            <w:r>
              <w:rPr>
                <w:rFonts w:ascii="Times New Roman"/>
                <w:b w:val="false"/>
                <w:i w:val="false"/>
                <w:color w:val="000000"/>
                <w:sz w:val="20"/>
              </w:rPr>
              <w:t>
(csdo:‌Unique‌Customs‌Number‌Id)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уникальный идентификационный номер хозяйствующего субъекта, предназначенный для целей таможенного контроля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M.SDE.00135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53" w:id="1644"/>
          <w:p>
            <w:pPr>
              <w:spacing w:after="20"/>
              <w:ind w:left="20"/>
              <w:jc w:val="both"/>
            </w:pPr>
            <w:r>
              <w:rPr>
                <w:rFonts w:ascii="Times New Roman"/>
                <w:b w:val="false"/>
                <w:i w:val="false"/>
                <w:color w:val="000000"/>
                <w:sz w:val="20"/>
              </w:rPr>
              <w:t>
csdo:‌Unique‌Customs‌Number‌Id‌Type (M.SDT.00089)</w:t>
            </w:r>
          </w:p>
          <w:bookmarkEnd w:id="164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56" w:id="1645"/>
          <w:p>
            <w:pPr>
              <w:spacing w:after="20"/>
              <w:ind w:left="20"/>
              <w:jc w:val="both"/>
            </w:pPr>
            <w:r>
              <w:rPr>
                <w:rFonts w:ascii="Times New Roman"/>
                <w:b w:val="false"/>
                <w:i w:val="false"/>
                <w:color w:val="000000"/>
                <w:sz w:val="20"/>
              </w:rPr>
              <w:t>
*.3.8. Идентификатор налогоплательщика</w:t>
            </w:r>
          </w:p>
          <w:bookmarkEnd w:id="1645"/>
          <w:p>
            <w:pPr>
              <w:spacing w:after="20"/>
              <w:ind w:left="20"/>
              <w:jc w:val="both"/>
            </w:pPr>
            <w:r>
              <w:rPr>
                <w:rFonts w:ascii="Times New Roman"/>
                <w:b w:val="false"/>
                <w:i w:val="false"/>
                <w:color w:val="000000"/>
                <w:sz w:val="20"/>
              </w:rPr>
              <w:t>
(csdo:‌Taxpayer‌Id)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хозяйствующего субъекта в реестре налогоплательщиков страны регистрации налогоплательщика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M.SDE.00025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57" w:id="1646"/>
          <w:p>
            <w:pPr>
              <w:spacing w:after="20"/>
              <w:ind w:left="20"/>
              <w:jc w:val="both"/>
            </w:pPr>
            <w:r>
              <w:rPr>
                <w:rFonts w:ascii="Times New Roman"/>
                <w:b w:val="false"/>
                <w:i w:val="false"/>
                <w:color w:val="000000"/>
                <w:sz w:val="20"/>
              </w:rPr>
              <w:t>
csdo:‌Taxpayer‌Id‌Type (M.SDT.00025)</w:t>
            </w:r>
          </w:p>
          <w:bookmarkEnd w:id="1646"/>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правилами, принятыми в стране регистрации налогоплательщика.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60" w:id="1647"/>
          <w:p>
            <w:pPr>
              <w:spacing w:after="20"/>
              <w:ind w:left="20"/>
              <w:jc w:val="both"/>
            </w:pPr>
            <w:r>
              <w:rPr>
                <w:rFonts w:ascii="Times New Roman"/>
                <w:b w:val="false"/>
                <w:i w:val="false"/>
                <w:color w:val="000000"/>
                <w:sz w:val="20"/>
              </w:rPr>
              <w:t>
*.3.9. Код причины постановки на учет</w:t>
            </w:r>
          </w:p>
          <w:bookmarkEnd w:id="1647"/>
          <w:p>
            <w:pPr>
              <w:spacing w:after="20"/>
              <w:ind w:left="20"/>
              <w:jc w:val="both"/>
            </w:pPr>
            <w:r>
              <w:rPr>
                <w:rFonts w:ascii="Times New Roman"/>
                <w:b w:val="false"/>
                <w:i w:val="false"/>
                <w:color w:val="000000"/>
                <w:sz w:val="20"/>
              </w:rPr>
              <w:t>
(csdo:‌Tax‌Registration‌Reason‌Code)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идентифицирующий причину постановки хозяйствующего субъекта на налоговый учет в Российской Федерации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M.SDE.00030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61" w:id="1648"/>
          <w:p>
            <w:pPr>
              <w:spacing w:after="20"/>
              <w:ind w:left="20"/>
              <w:jc w:val="both"/>
            </w:pPr>
            <w:r>
              <w:rPr>
                <w:rFonts w:ascii="Times New Roman"/>
                <w:b w:val="false"/>
                <w:i w:val="false"/>
                <w:color w:val="000000"/>
                <w:sz w:val="20"/>
              </w:rPr>
              <w:t>
csdo:‌Tax‌Registration‌Reason‌Code‌Type (M.SDT.00030)</w:t>
            </w:r>
          </w:p>
          <w:bookmarkEnd w:id="164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Шаблон: \d{9}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63" w:id="1649"/>
          <w:p>
            <w:pPr>
              <w:spacing w:after="20"/>
              <w:ind w:left="20"/>
              <w:jc w:val="both"/>
            </w:pPr>
            <w:r>
              <w:rPr>
                <w:rFonts w:ascii="Times New Roman"/>
                <w:b w:val="false"/>
                <w:i w:val="false"/>
                <w:color w:val="000000"/>
                <w:sz w:val="20"/>
              </w:rPr>
              <w:t>
*.3.10. Адрес</w:t>
            </w:r>
          </w:p>
          <w:bookmarkEnd w:id="1649"/>
          <w:p>
            <w:pPr>
              <w:spacing w:after="20"/>
              <w:ind w:left="20"/>
              <w:jc w:val="both"/>
            </w:pPr>
            <w:r>
              <w:rPr>
                <w:rFonts w:ascii="Times New Roman"/>
                <w:b w:val="false"/>
                <w:i w:val="false"/>
                <w:color w:val="000000"/>
                <w:sz w:val="20"/>
              </w:rPr>
              <w:t>
(ccdo:‌Address‌V4‌Details)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адрес хозяйствующего субъекта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M.CDE.00076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64" w:id="1650"/>
          <w:p>
            <w:pPr>
              <w:spacing w:after="20"/>
              <w:ind w:left="20"/>
              <w:jc w:val="both"/>
            </w:pPr>
            <w:r>
              <w:rPr>
                <w:rFonts w:ascii="Times New Roman"/>
                <w:b w:val="false"/>
                <w:i w:val="false"/>
                <w:color w:val="000000"/>
                <w:sz w:val="20"/>
              </w:rPr>
              <w:t>
ccdo:‌Address‌Details‌V4‌Type (M.CDT.00079)</w:t>
            </w:r>
          </w:p>
          <w:bookmarkEnd w:id="1650"/>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65" w:id="1651"/>
          <w:p>
            <w:pPr>
              <w:spacing w:after="20"/>
              <w:ind w:left="20"/>
              <w:jc w:val="both"/>
            </w:pPr>
            <w:r>
              <w:rPr>
                <w:rFonts w:ascii="Times New Roman"/>
                <w:b w:val="false"/>
                <w:i w:val="false"/>
                <w:color w:val="000000"/>
                <w:sz w:val="20"/>
              </w:rPr>
              <w:t>
*.3.10.1. Код вида адреса</w:t>
            </w:r>
          </w:p>
          <w:bookmarkEnd w:id="1651"/>
          <w:p>
            <w:pPr>
              <w:spacing w:after="20"/>
              <w:ind w:left="20"/>
              <w:jc w:val="both"/>
            </w:pPr>
            <w:r>
              <w:rPr>
                <w:rFonts w:ascii="Times New Roman"/>
                <w:b w:val="false"/>
                <w:i w:val="false"/>
                <w:color w:val="000000"/>
                <w:sz w:val="20"/>
              </w:rPr>
              <w:t>
(csdo:‌Address‌Kind‌Code)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адреса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M.SDE.00192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66" w:id="1652"/>
          <w:p>
            <w:pPr>
              <w:spacing w:after="20"/>
              <w:ind w:left="20"/>
              <w:jc w:val="both"/>
            </w:pPr>
            <w:r>
              <w:rPr>
                <w:rFonts w:ascii="Times New Roman"/>
                <w:b w:val="false"/>
                <w:i w:val="false"/>
                <w:color w:val="000000"/>
                <w:sz w:val="20"/>
              </w:rPr>
              <w:t>
csdo:‌Address‌Kind‌Code‌Type (M.SDT.00162)</w:t>
            </w:r>
          </w:p>
          <w:bookmarkEnd w:id="1652"/>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видов адресов.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69" w:id="1653"/>
          <w:p>
            <w:pPr>
              <w:spacing w:after="20"/>
              <w:ind w:left="20"/>
              <w:jc w:val="both"/>
            </w:pPr>
            <w:r>
              <w:rPr>
                <w:rFonts w:ascii="Times New Roman"/>
                <w:b w:val="false"/>
                <w:i w:val="false"/>
                <w:color w:val="000000"/>
                <w:sz w:val="20"/>
              </w:rPr>
              <w:t>
*.3.10.2. Код страны</w:t>
            </w:r>
          </w:p>
          <w:bookmarkEnd w:id="1653"/>
          <w:p>
            <w:pPr>
              <w:spacing w:after="20"/>
              <w:ind w:left="20"/>
              <w:jc w:val="both"/>
            </w:pPr>
            <w:r>
              <w:rPr>
                <w:rFonts w:ascii="Times New Roman"/>
                <w:b w:val="false"/>
                <w:i w:val="false"/>
                <w:color w:val="000000"/>
                <w:sz w:val="20"/>
              </w:rPr>
              <w:t>
(csdo:‌Unified‌Country‌Code)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70" w:id="1654"/>
          <w:p>
            <w:pPr>
              <w:spacing w:after="20"/>
              <w:ind w:left="20"/>
              <w:jc w:val="both"/>
            </w:pPr>
            <w:r>
              <w:rPr>
                <w:rFonts w:ascii="Times New Roman"/>
                <w:b w:val="false"/>
                <w:i w:val="false"/>
                <w:color w:val="000000"/>
                <w:sz w:val="20"/>
              </w:rPr>
              <w:t>
csdo:‌Unified‌Country‌Code‌Type (M.SDT.00112)</w:t>
            </w:r>
          </w:p>
          <w:bookmarkEnd w:id="1654"/>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72" w:id="1655"/>
          <w:p>
            <w:pPr>
              <w:spacing w:after="20"/>
              <w:ind w:left="20"/>
              <w:jc w:val="both"/>
            </w:pPr>
            <w:r>
              <w:rPr>
                <w:rFonts w:ascii="Times New Roman"/>
                <w:b w:val="false"/>
                <w:i w:val="false"/>
                <w:color w:val="000000"/>
                <w:sz w:val="20"/>
              </w:rPr>
              <w:t>
а) идентификатор справочника (классификатора)</w:t>
            </w:r>
          </w:p>
          <w:bookmarkEnd w:id="1655"/>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73" w:id="1656"/>
          <w:p>
            <w:pPr>
              <w:spacing w:after="20"/>
              <w:ind w:left="20"/>
              <w:jc w:val="both"/>
            </w:pPr>
            <w:r>
              <w:rPr>
                <w:rFonts w:ascii="Times New Roman"/>
                <w:b w:val="false"/>
                <w:i w:val="false"/>
                <w:color w:val="000000"/>
                <w:sz w:val="20"/>
              </w:rPr>
              <w:t>
csdo:‌Reference‌Data‌Id‌Type (M.SDT.00091)</w:t>
            </w:r>
          </w:p>
          <w:bookmarkEnd w:id="165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76" w:id="1657"/>
          <w:p>
            <w:pPr>
              <w:spacing w:after="20"/>
              <w:ind w:left="20"/>
              <w:jc w:val="both"/>
            </w:pPr>
            <w:r>
              <w:rPr>
                <w:rFonts w:ascii="Times New Roman"/>
                <w:b w:val="false"/>
                <w:i w:val="false"/>
                <w:color w:val="000000"/>
                <w:sz w:val="20"/>
              </w:rPr>
              <w:t>
*.3.10.3. Код территории</w:t>
            </w:r>
          </w:p>
          <w:bookmarkEnd w:id="1657"/>
          <w:p>
            <w:pPr>
              <w:spacing w:after="20"/>
              <w:ind w:left="20"/>
              <w:jc w:val="both"/>
            </w:pPr>
            <w:r>
              <w:rPr>
                <w:rFonts w:ascii="Times New Roman"/>
                <w:b w:val="false"/>
                <w:i w:val="false"/>
                <w:color w:val="000000"/>
                <w:sz w:val="20"/>
              </w:rPr>
              <w:t>
(csdo:‌Territory‌Code)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единицы административно-территориального деления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M.SDE.00031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77" w:id="1658"/>
          <w:p>
            <w:pPr>
              <w:spacing w:after="20"/>
              <w:ind w:left="20"/>
              <w:jc w:val="both"/>
            </w:pPr>
            <w:r>
              <w:rPr>
                <w:rFonts w:ascii="Times New Roman"/>
                <w:b w:val="false"/>
                <w:i w:val="false"/>
                <w:color w:val="000000"/>
                <w:sz w:val="20"/>
              </w:rPr>
              <w:t>
csdo:‌Territory‌Code‌Type (M.SDT.00031)</w:t>
            </w:r>
          </w:p>
          <w:bookmarkEnd w:id="165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80" w:id="1659"/>
          <w:p>
            <w:pPr>
              <w:spacing w:after="20"/>
              <w:ind w:left="20"/>
              <w:jc w:val="both"/>
            </w:pPr>
            <w:r>
              <w:rPr>
                <w:rFonts w:ascii="Times New Roman"/>
                <w:b w:val="false"/>
                <w:i w:val="false"/>
                <w:color w:val="000000"/>
                <w:sz w:val="20"/>
              </w:rPr>
              <w:t>
*.3.10.4. Регион</w:t>
            </w:r>
          </w:p>
          <w:bookmarkEnd w:id="1659"/>
          <w:p>
            <w:pPr>
              <w:spacing w:after="20"/>
              <w:ind w:left="20"/>
              <w:jc w:val="both"/>
            </w:pPr>
            <w:r>
              <w:rPr>
                <w:rFonts w:ascii="Times New Roman"/>
                <w:b w:val="false"/>
                <w:i w:val="false"/>
                <w:color w:val="000000"/>
                <w:sz w:val="20"/>
              </w:rPr>
              <w:t>
(csdo:‌Region‌Name)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единицы административно-территориального деления первого уровня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81" w:id="1660"/>
          <w:p>
            <w:pPr>
              <w:spacing w:after="20"/>
              <w:ind w:left="20"/>
              <w:jc w:val="both"/>
            </w:pPr>
            <w:r>
              <w:rPr>
                <w:rFonts w:ascii="Times New Roman"/>
                <w:b w:val="false"/>
                <w:i w:val="false"/>
                <w:color w:val="000000"/>
                <w:sz w:val="20"/>
              </w:rPr>
              <w:t>
csdo:‌Name120‌Type (M.SDT.00055)</w:t>
            </w:r>
          </w:p>
          <w:bookmarkEnd w:id="166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84" w:id="1661"/>
          <w:p>
            <w:pPr>
              <w:spacing w:after="20"/>
              <w:ind w:left="20"/>
              <w:jc w:val="both"/>
            </w:pPr>
            <w:r>
              <w:rPr>
                <w:rFonts w:ascii="Times New Roman"/>
                <w:b w:val="false"/>
                <w:i w:val="false"/>
                <w:color w:val="000000"/>
                <w:sz w:val="20"/>
              </w:rPr>
              <w:t>
*.3.10.5. Район</w:t>
            </w:r>
          </w:p>
          <w:bookmarkEnd w:id="1661"/>
          <w:p>
            <w:pPr>
              <w:spacing w:after="20"/>
              <w:ind w:left="20"/>
              <w:jc w:val="both"/>
            </w:pPr>
            <w:r>
              <w:rPr>
                <w:rFonts w:ascii="Times New Roman"/>
                <w:b w:val="false"/>
                <w:i w:val="false"/>
                <w:color w:val="000000"/>
                <w:sz w:val="20"/>
              </w:rPr>
              <w:t>
(csdo:‌District‌Name)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единицы административно-территориального деления второго уровня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85" w:id="1662"/>
          <w:p>
            <w:pPr>
              <w:spacing w:after="20"/>
              <w:ind w:left="20"/>
              <w:jc w:val="both"/>
            </w:pPr>
            <w:r>
              <w:rPr>
                <w:rFonts w:ascii="Times New Roman"/>
                <w:b w:val="false"/>
                <w:i w:val="false"/>
                <w:color w:val="000000"/>
                <w:sz w:val="20"/>
              </w:rPr>
              <w:t>
csdo:‌Name120‌Type (M.SDT.00055)</w:t>
            </w:r>
          </w:p>
          <w:bookmarkEnd w:id="166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88" w:id="1663"/>
          <w:p>
            <w:pPr>
              <w:spacing w:after="20"/>
              <w:ind w:left="20"/>
              <w:jc w:val="both"/>
            </w:pPr>
            <w:r>
              <w:rPr>
                <w:rFonts w:ascii="Times New Roman"/>
                <w:b w:val="false"/>
                <w:i w:val="false"/>
                <w:color w:val="000000"/>
                <w:sz w:val="20"/>
              </w:rPr>
              <w:t>
*.3.10.6. Город</w:t>
            </w:r>
          </w:p>
          <w:bookmarkEnd w:id="1663"/>
          <w:p>
            <w:pPr>
              <w:spacing w:after="20"/>
              <w:ind w:left="20"/>
              <w:jc w:val="both"/>
            </w:pPr>
            <w:r>
              <w:rPr>
                <w:rFonts w:ascii="Times New Roman"/>
                <w:b w:val="false"/>
                <w:i w:val="false"/>
                <w:color w:val="000000"/>
                <w:sz w:val="20"/>
              </w:rPr>
              <w:t>
(csdo:‌City‌Name)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города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89" w:id="1664"/>
          <w:p>
            <w:pPr>
              <w:spacing w:after="20"/>
              <w:ind w:left="20"/>
              <w:jc w:val="both"/>
            </w:pPr>
            <w:r>
              <w:rPr>
                <w:rFonts w:ascii="Times New Roman"/>
                <w:b w:val="false"/>
                <w:i w:val="false"/>
                <w:color w:val="000000"/>
                <w:sz w:val="20"/>
              </w:rPr>
              <w:t>
csdo:‌Name120‌Type (M.SDT.00055)</w:t>
            </w:r>
          </w:p>
          <w:bookmarkEnd w:id="166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92" w:id="1665"/>
          <w:p>
            <w:pPr>
              <w:spacing w:after="20"/>
              <w:ind w:left="20"/>
              <w:jc w:val="both"/>
            </w:pPr>
            <w:r>
              <w:rPr>
                <w:rFonts w:ascii="Times New Roman"/>
                <w:b w:val="false"/>
                <w:i w:val="false"/>
                <w:color w:val="000000"/>
                <w:sz w:val="20"/>
              </w:rPr>
              <w:t>
*.3.10.7. Населенный пункт</w:t>
            </w:r>
          </w:p>
          <w:bookmarkEnd w:id="1665"/>
          <w:p>
            <w:pPr>
              <w:spacing w:after="20"/>
              <w:ind w:left="20"/>
              <w:jc w:val="both"/>
            </w:pPr>
            <w:r>
              <w:rPr>
                <w:rFonts w:ascii="Times New Roman"/>
                <w:b w:val="false"/>
                <w:i w:val="false"/>
                <w:color w:val="000000"/>
                <w:sz w:val="20"/>
              </w:rPr>
              <w:t>
(csdo:‌Settlement‌Name)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населенного пункта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93" w:id="1666"/>
          <w:p>
            <w:pPr>
              <w:spacing w:after="20"/>
              <w:ind w:left="20"/>
              <w:jc w:val="both"/>
            </w:pPr>
            <w:r>
              <w:rPr>
                <w:rFonts w:ascii="Times New Roman"/>
                <w:b w:val="false"/>
                <w:i w:val="false"/>
                <w:color w:val="000000"/>
                <w:sz w:val="20"/>
              </w:rPr>
              <w:t>
csdo:‌Name120‌Type (M.SDT.00055)</w:t>
            </w:r>
          </w:p>
          <w:bookmarkEnd w:id="166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96" w:id="1667"/>
          <w:p>
            <w:pPr>
              <w:spacing w:after="20"/>
              <w:ind w:left="20"/>
              <w:jc w:val="both"/>
            </w:pPr>
            <w:r>
              <w:rPr>
                <w:rFonts w:ascii="Times New Roman"/>
                <w:b w:val="false"/>
                <w:i w:val="false"/>
                <w:color w:val="000000"/>
                <w:sz w:val="20"/>
              </w:rPr>
              <w:t>
*.3.10.8. Улица</w:t>
            </w:r>
          </w:p>
          <w:bookmarkEnd w:id="1667"/>
          <w:p>
            <w:pPr>
              <w:spacing w:after="20"/>
              <w:ind w:left="20"/>
              <w:jc w:val="both"/>
            </w:pPr>
            <w:r>
              <w:rPr>
                <w:rFonts w:ascii="Times New Roman"/>
                <w:b w:val="false"/>
                <w:i w:val="false"/>
                <w:color w:val="000000"/>
                <w:sz w:val="20"/>
              </w:rPr>
              <w:t>
(csdo:‌Street‌Name)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элемента улично-дорожной сети городской инфраструктуры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97" w:id="1668"/>
          <w:p>
            <w:pPr>
              <w:spacing w:after="20"/>
              <w:ind w:left="20"/>
              <w:jc w:val="both"/>
            </w:pPr>
            <w:r>
              <w:rPr>
                <w:rFonts w:ascii="Times New Roman"/>
                <w:b w:val="false"/>
                <w:i w:val="false"/>
                <w:color w:val="000000"/>
                <w:sz w:val="20"/>
              </w:rPr>
              <w:t>
csdo:‌Name120‌Type (M.SDT.00055)</w:t>
            </w:r>
          </w:p>
          <w:bookmarkEnd w:id="166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00" w:id="1669"/>
          <w:p>
            <w:pPr>
              <w:spacing w:after="20"/>
              <w:ind w:left="20"/>
              <w:jc w:val="both"/>
            </w:pPr>
            <w:r>
              <w:rPr>
                <w:rFonts w:ascii="Times New Roman"/>
                <w:b w:val="false"/>
                <w:i w:val="false"/>
                <w:color w:val="000000"/>
                <w:sz w:val="20"/>
              </w:rPr>
              <w:t>
*.3.10.9. Номер дома</w:t>
            </w:r>
          </w:p>
          <w:bookmarkEnd w:id="1669"/>
          <w:p>
            <w:pPr>
              <w:spacing w:after="20"/>
              <w:ind w:left="20"/>
              <w:jc w:val="both"/>
            </w:pPr>
            <w:r>
              <w:rPr>
                <w:rFonts w:ascii="Times New Roman"/>
                <w:b w:val="false"/>
                <w:i w:val="false"/>
                <w:color w:val="000000"/>
                <w:sz w:val="20"/>
              </w:rPr>
              <w:t>
(csdo:‌Building‌Number‌Id)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дома, корпуса, строения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01" w:id="1670"/>
          <w:p>
            <w:pPr>
              <w:spacing w:after="20"/>
              <w:ind w:left="20"/>
              <w:jc w:val="both"/>
            </w:pPr>
            <w:r>
              <w:rPr>
                <w:rFonts w:ascii="Times New Roman"/>
                <w:b w:val="false"/>
                <w:i w:val="false"/>
                <w:color w:val="000000"/>
                <w:sz w:val="20"/>
              </w:rPr>
              <w:t>
csdo:‌Id50‌Type (M.SDT.00093)</w:t>
            </w:r>
          </w:p>
          <w:bookmarkEnd w:id="167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04" w:id="1671"/>
          <w:p>
            <w:pPr>
              <w:spacing w:after="20"/>
              <w:ind w:left="20"/>
              <w:jc w:val="both"/>
            </w:pPr>
            <w:r>
              <w:rPr>
                <w:rFonts w:ascii="Times New Roman"/>
                <w:b w:val="false"/>
                <w:i w:val="false"/>
                <w:color w:val="000000"/>
                <w:sz w:val="20"/>
              </w:rPr>
              <w:t>
*.3.10.10. Номер помещения</w:t>
            </w:r>
          </w:p>
          <w:bookmarkEnd w:id="1671"/>
          <w:p>
            <w:pPr>
              <w:spacing w:after="20"/>
              <w:ind w:left="20"/>
              <w:jc w:val="both"/>
            </w:pPr>
            <w:r>
              <w:rPr>
                <w:rFonts w:ascii="Times New Roman"/>
                <w:b w:val="false"/>
                <w:i w:val="false"/>
                <w:color w:val="000000"/>
                <w:sz w:val="20"/>
              </w:rPr>
              <w:t>
(csdo:‌Room‌Number‌Id)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офиса или квартиры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05" w:id="1672"/>
          <w:p>
            <w:pPr>
              <w:spacing w:after="20"/>
              <w:ind w:left="20"/>
              <w:jc w:val="both"/>
            </w:pPr>
            <w:r>
              <w:rPr>
                <w:rFonts w:ascii="Times New Roman"/>
                <w:b w:val="false"/>
                <w:i w:val="false"/>
                <w:color w:val="000000"/>
                <w:sz w:val="20"/>
              </w:rPr>
              <w:t>
csdo:‌Id20‌Type (M.SDT.00092)</w:t>
            </w:r>
          </w:p>
          <w:bookmarkEnd w:id="167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08" w:id="1673"/>
          <w:p>
            <w:pPr>
              <w:spacing w:after="20"/>
              <w:ind w:left="20"/>
              <w:jc w:val="both"/>
            </w:pPr>
            <w:r>
              <w:rPr>
                <w:rFonts w:ascii="Times New Roman"/>
                <w:b w:val="false"/>
                <w:i w:val="false"/>
                <w:color w:val="000000"/>
                <w:sz w:val="20"/>
              </w:rPr>
              <w:t>
*.3.10.11. Почтовый индекс</w:t>
            </w:r>
          </w:p>
          <w:bookmarkEnd w:id="1673"/>
          <w:p>
            <w:pPr>
              <w:spacing w:after="20"/>
              <w:ind w:left="20"/>
              <w:jc w:val="both"/>
            </w:pPr>
            <w:r>
              <w:rPr>
                <w:rFonts w:ascii="Times New Roman"/>
                <w:b w:val="false"/>
                <w:i w:val="false"/>
                <w:color w:val="000000"/>
                <w:sz w:val="20"/>
              </w:rPr>
              <w:t>
(csdo:‌Post‌Code)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почтовый индекс предприятия почтовой связи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09" w:id="1674"/>
          <w:p>
            <w:pPr>
              <w:spacing w:after="20"/>
              <w:ind w:left="20"/>
              <w:jc w:val="both"/>
            </w:pPr>
            <w:r>
              <w:rPr>
                <w:rFonts w:ascii="Times New Roman"/>
                <w:b w:val="false"/>
                <w:i w:val="false"/>
                <w:color w:val="000000"/>
                <w:sz w:val="20"/>
              </w:rPr>
              <w:t>
csdo:‌Post‌Code‌Type (M.SDT.00006)</w:t>
            </w:r>
          </w:p>
          <w:bookmarkEnd w:id="167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Шаблон: [A-Z0-9][A-Z0-9 -]{1,8}[A-Z0-9]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11" w:id="1675"/>
          <w:p>
            <w:pPr>
              <w:spacing w:after="20"/>
              <w:ind w:left="20"/>
              <w:jc w:val="both"/>
            </w:pPr>
            <w:r>
              <w:rPr>
                <w:rFonts w:ascii="Times New Roman"/>
                <w:b w:val="false"/>
                <w:i w:val="false"/>
                <w:color w:val="000000"/>
                <w:sz w:val="20"/>
              </w:rPr>
              <w:t>
*.3.10.12. Номер абонентского ящика</w:t>
            </w:r>
          </w:p>
          <w:bookmarkEnd w:id="1675"/>
          <w:p>
            <w:pPr>
              <w:spacing w:after="20"/>
              <w:ind w:left="20"/>
              <w:jc w:val="both"/>
            </w:pPr>
            <w:r>
              <w:rPr>
                <w:rFonts w:ascii="Times New Roman"/>
                <w:b w:val="false"/>
                <w:i w:val="false"/>
                <w:color w:val="000000"/>
                <w:sz w:val="20"/>
              </w:rPr>
              <w:t>
(csdo:‌Post‌Office‌Box‌Id)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абонентского ящика на предприятии почтовой связи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12" w:id="1676"/>
          <w:p>
            <w:pPr>
              <w:spacing w:after="20"/>
              <w:ind w:left="20"/>
              <w:jc w:val="both"/>
            </w:pPr>
            <w:r>
              <w:rPr>
                <w:rFonts w:ascii="Times New Roman"/>
                <w:b w:val="false"/>
                <w:i w:val="false"/>
                <w:color w:val="000000"/>
                <w:sz w:val="20"/>
              </w:rPr>
              <w:t>
csdo:‌Id20‌Type (M.SDT.00092)</w:t>
            </w:r>
          </w:p>
          <w:bookmarkEnd w:id="167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15" w:id="1677"/>
          <w:p>
            <w:pPr>
              <w:spacing w:after="20"/>
              <w:ind w:left="20"/>
              <w:jc w:val="both"/>
            </w:pPr>
            <w:r>
              <w:rPr>
                <w:rFonts w:ascii="Times New Roman"/>
                <w:b w:val="false"/>
                <w:i w:val="false"/>
                <w:color w:val="000000"/>
                <w:sz w:val="20"/>
              </w:rPr>
              <w:t>
*.3.10.13. Адрес в текстовой форме</w:t>
            </w:r>
          </w:p>
          <w:bookmarkEnd w:id="1677"/>
          <w:p>
            <w:pPr>
              <w:spacing w:after="20"/>
              <w:ind w:left="20"/>
              <w:jc w:val="both"/>
            </w:pPr>
            <w:r>
              <w:rPr>
                <w:rFonts w:ascii="Times New Roman"/>
                <w:b w:val="false"/>
                <w:i w:val="false"/>
                <w:color w:val="000000"/>
                <w:sz w:val="20"/>
              </w:rPr>
              <w:t>
(csdo:‌Address‌Text)</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набор элементов адреса, представленных в свободной форме в виде текста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16" w:id="1678"/>
          <w:p>
            <w:pPr>
              <w:spacing w:after="20"/>
              <w:ind w:left="20"/>
              <w:jc w:val="both"/>
            </w:pPr>
            <w:r>
              <w:rPr>
                <w:rFonts w:ascii="Times New Roman"/>
                <w:b w:val="false"/>
                <w:i w:val="false"/>
                <w:color w:val="000000"/>
                <w:sz w:val="20"/>
              </w:rPr>
              <w:t>
csdo:‌Text1000‌Type (M.SDT.00071)</w:t>
            </w:r>
          </w:p>
          <w:bookmarkEnd w:id="1678"/>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19" w:id="1679"/>
          <w:p>
            <w:pPr>
              <w:spacing w:after="20"/>
              <w:ind w:left="20"/>
              <w:jc w:val="both"/>
            </w:pPr>
            <w:r>
              <w:rPr>
                <w:rFonts w:ascii="Times New Roman"/>
                <w:b w:val="false"/>
                <w:i w:val="false"/>
                <w:color w:val="000000"/>
                <w:sz w:val="20"/>
              </w:rPr>
              <w:t>
*.3.11. Контактный реквизит</w:t>
            </w:r>
          </w:p>
          <w:bookmarkEnd w:id="1679"/>
          <w:p>
            <w:pPr>
              <w:spacing w:after="20"/>
              <w:ind w:left="20"/>
              <w:jc w:val="both"/>
            </w:pPr>
            <w:r>
              <w:rPr>
                <w:rFonts w:ascii="Times New Roman"/>
                <w:b w:val="false"/>
                <w:i w:val="false"/>
                <w:color w:val="000000"/>
                <w:sz w:val="20"/>
              </w:rPr>
              <w:t>
(ccdo:‌Communication‌Details)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контактный реквизит хозяйствующего субъекта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M.CDE.00003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20" w:id="1680"/>
          <w:p>
            <w:pPr>
              <w:spacing w:after="20"/>
              <w:ind w:left="20"/>
              <w:jc w:val="both"/>
            </w:pPr>
            <w:r>
              <w:rPr>
                <w:rFonts w:ascii="Times New Roman"/>
                <w:b w:val="false"/>
                <w:i w:val="false"/>
                <w:color w:val="000000"/>
                <w:sz w:val="20"/>
              </w:rPr>
              <w:t>
ccdo:‌Communication‌Details‌Type (M.CDT.00003)</w:t>
            </w:r>
          </w:p>
          <w:bookmarkEnd w:id="1680"/>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21" w:id="1681"/>
          <w:p>
            <w:pPr>
              <w:spacing w:after="20"/>
              <w:ind w:left="20"/>
              <w:jc w:val="both"/>
            </w:pPr>
            <w:r>
              <w:rPr>
                <w:rFonts w:ascii="Times New Roman"/>
                <w:b w:val="false"/>
                <w:i w:val="false"/>
                <w:color w:val="000000"/>
                <w:sz w:val="20"/>
              </w:rPr>
              <w:t>
*.3.11.1. Код вида связи</w:t>
            </w:r>
          </w:p>
          <w:bookmarkEnd w:id="1681"/>
          <w:p>
            <w:pPr>
              <w:spacing w:after="20"/>
              <w:ind w:left="20"/>
              <w:jc w:val="both"/>
            </w:pPr>
            <w:r>
              <w:rPr>
                <w:rFonts w:ascii="Times New Roman"/>
                <w:b w:val="false"/>
                <w:i w:val="false"/>
                <w:color w:val="000000"/>
                <w:sz w:val="20"/>
              </w:rPr>
              <w:t>
(csdo:‌Communication‌Channel‌Code)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средства (канала) связи (телефон, факс, электронная почта и др.)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22" w:id="1682"/>
          <w:p>
            <w:pPr>
              <w:spacing w:after="20"/>
              <w:ind w:left="20"/>
              <w:jc w:val="both"/>
            </w:pPr>
            <w:r>
              <w:rPr>
                <w:rFonts w:ascii="Times New Roman"/>
                <w:b w:val="false"/>
                <w:i w:val="false"/>
                <w:color w:val="000000"/>
                <w:sz w:val="20"/>
              </w:rPr>
              <w:t>
csdo:‌Communication‌Channel‌Code‌V2‌Type (M.SDT.00163)</w:t>
            </w:r>
          </w:p>
          <w:bookmarkEnd w:id="1682"/>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перечнем видов средств (каналов) связи.</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25" w:id="1683"/>
          <w:p>
            <w:pPr>
              <w:spacing w:after="20"/>
              <w:ind w:left="20"/>
              <w:jc w:val="both"/>
            </w:pPr>
            <w:r>
              <w:rPr>
                <w:rFonts w:ascii="Times New Roman"/>
                <w:b w:val="false"/>
                <w:i w:val="false"/>
                <w:color w:val="000000"/>
                <w:sz w:val="20"/>
              </w:rPr>
              <w:t>
*.3.11.2. Наименование вида связи</w:t>
            </w:r>
          </w:p>
          <w:bookmarkEnd w:id="1683"/>
          <w:p>
            <w:pPr>
              <w:spacing w:after="20"/>
              <w:ind w:left="20"/>
              <w:jc w:val="both"/>
            </w:pPr>
            <w:r>
              <w:rPr>
                <w:rFonts w:ascii="Times New Roman"/>
                <w:b w:val="false"/>
                <w:i w:val="false"/>
                <w:color w:val="000000"/>
                <w:sz w:val="20"/>
              </w:rPr>
              <w:t>
(csdo:‌Communication‌Channel‌Name)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средства (канала) связи (телефон, факс, электронная почта и др.)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M.SDE.00093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26" w:id="1684"/>
          <w:p>
            <w:pPr>
              <w:spacing w:after="20"/>
              <w:ind w:left="20"/>
              <w:jc w:val="both"/>
            </w:pPr>
            <w:r>
              <w:rPr>
                <w:rFonts w:ascii="Times New Roman"/>
                <w:b w:val="false"/>
                <w:i w:val="false"/>
                <w:color w:val="000000"/>
                <w:sz w:val="20"/>
              </w:rPr>
              <w:t>
csdo:‌Name120‌Type (M.SDT.00055)</w:t>
            </w:r>
          </w:p>
          <w:bookmarkEnd w:id="168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29" w:id="1685"/>
          <w:p>
            <w:pPr>
              <w:spacing w:after="20"/>
              <w:ind w:left="20"/>
              <w:jc w:val="both"/>
            </w:pPr>
            <w:r>
              <w:rPr>
                <w:rFonts w:ascii="Times New Roman"/>
                <w:b w:val="false"/>
                <w:i w:val="false"/>
                <w:color w:val="000000"/>
                <w:sz w:val="20"/>
              </w:rPr>
              <w:t>
*.3.11.3. Идентификатор канала связи</w:t>
            </w:r>
          </w:p>
          <w:bookmarkEnd w:id="1685"/>
          <w:p>
            <w:pPr>
              <w:spacing w:after="20"/>
              <w:ind w:left="20"/>
              <w:jc w:val="both"/>
            </w:pPr>
            <w:r>
              <w:rPr>
                <w:rFonts w:ascii="Times New Roman"/>
                <w:b w:val="false"/>
                <w:i w:val="false"/>
                <w:color w:val="000000"/>
                <w:sz w:val="20"/>
              </w:rPr>
              <w:t>
(csdo:‌Communication‌Channel‌Id)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последовательность символов, идентифицирующая канал связи (указание номера телефона, факса, адреса электронной почты и др.)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30" w:id="1686"/>
          <w:p>
            <w:pPr>
              <w:spacing w:after="20"/>
              <w:ind w:left="20"/>
              <w:jc w:val="both"/>
            </w:pPr>
            <w:r>
              <w:rPr>
                <w:rFonts w:ascii="Times New Roman"/>
                <w:b w:val="false"/>
                <w:i w:val="false"/>
                <w:color w:val="000000"/>
                <w:sz w:val="20"/>
              </w:rPr>
              <w:t>
csdo:‌Communication‌Channel‌Id‌Type (M.SDT.00015)</w:t>
            </w:r>
          </w:p>
          <w:bookmarkEnd w:id="168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33" w:id="1687"/>
          <w:p>
            <w:pPr>
              <w:spacing w:after="20"/>
              <w:ind w:left="20"/>
              <w:jc w:val="both"/>
            </w:pPr>
            <w:r>
              <w:rPr>
                <w:rFonts w:ascii="Times New Roman"/>
                <w:b w:val="false"/>
                <w:i w:val="false"/>
                <w:color w:val="000000"/>
                <w:sz w:val="20"/>
              </w:rPr>
              <w:t>
2.5. Сведения о держателе (заявителе) регистрационного удостоверения</w:t>
            </w:r>
          </w:p>
          <w:bookmarkEnd w:id="1687"/>
          <w:p>
            <w:pPr>
              <w:spacing w:after="20"/>
              <w:ind w:left="20"/>
              <w:jc w:val="both"/>
            </w:pPr>
            <w:r>
              <w:rPr>
                <w:rFonts w:ascii="Times New Roman"/>
                <w:b w:val="false"/>
                <w:i w:val="false"/>
                <w:color w:val="000000"/>
                <w:sz w:val="20"/>
              </w:rPr>
              <w:t>
(hccdo:‌Registration‌Certificate‌Holder‌Details)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организации – держателе регистрационного удостоверения на лекарственный препарат или о заявителе, подавшем заявление на регистрацию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M.HC.CDE.00089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34" w:id="1688"/>
          <w:p>
            <w:pPr>
              <w:spacing w:after="20"/>
              <w:ind w:left="20"/>
              <w:jc w:val="both"/>
            </w:pPr>
            <w:r>
              <w:rPr>
                <w:rFonts w:ascii="Times New Roman"/>
                <w:b w:val="false"/>
                <w:i w:val="false"/>
                <w:color w:val="000000"/>
                <w:sz w:val="20"/>
              </w:rPr>
              <w:t>
hccdo:‌Business‌Entity‌Expanded‌Details‌Type (M.HC.CDT.00108)</w:t>
            </w:r>
          </w:p>
          <w:bookmarkEnd w:id="1688"/>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35" w:id="1689"/>
          <w:p>
            <w:pPr>
              <w:spacing w:after="20"/>
              <w:ind w:left="20"/>
              <w:jc w:val="both"/>
            </w:pPr>
            <w:r>
              <w:rPr>
                <w:rFonts w:ascii="Times New Roman"/>
                <w:b w:val="false"/>
                <w:i w:val="false"/>
                <w:color w:val="000000"/>
                <w:sz w:val="20"/>
              </w:rPr>
              <w:t>
2.5.1. Код страны</w:t>
            </w:r>
          </w:p>
          <w:bookmarkEnd w:id="1689"/>
          <w:p>
            <w:pPr>
              <w:spacing w:after="20"/>
              <w:ind w:left="20"/>
              <w:jc w:val="both"/>
            </w:pPr>
            <w:r>
              <w:rPr>
                <w:rFonts w:ascii="Times New Roman"/>
                <w:b w:val="false"/>
                <w:i w:val="false"/>
                <w:color w:val="000000"/>
                <w:sz w:val="20"/>
              </w:rPr>
              <w:t>
(csdo:‌Unified‌Country‌Code)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 регистрации хозяйствующего субъекта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36" w:id="1690"/>
          <w:p>
            <w:pPr>
              <w:spacing w:after="20"/>
              <w:ind w:left="20"/>
              <w:jc w:val="both"/>
            </w:pPr>
            <w:r>
              <w:rPr>
                <w:rFonts w:ascii="Times New Roman"/>
                <w:b w:val="false"/>
                <w:i w:val="false"/>
                <w:color w:val="000000"/>
                <w:sz w:val="20"/>
              </w:rPr>
              <w:t>
csdo:‌Unified‌Country‌Code‌Type (M.SDT.00112)</w:t>
            </w:r>
          </w:p>
          <w:bookmarkEnd w:id="1690"/>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38" w:id="1691"/>
          <w:p>
            <w:pPr>
              <w:spacing w:after="20"/>
              <w:ind w:left="20"/>
              <w:jc w:val="both"/>
            </w:pPr>
            <w:r>
              <w:rPr>
                <w:rFonts w:ascii="Times New Roman"/>
                <w:b w:val="false"/>
                <w:i w:val="false"/>
                <w:color w:val="000000"/>
                <w:sz w:val="20"/>
              </w:rPr>
              <w:t>
а) идентификатор справочника (классификатора)</w:t>
            </w:r>
          </w:p>
          <w:bookmarkEnd w:id="1691"/>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39" w:id="1692"/>
          <w:p>
            <w:pPr>
              <w:spacing w:after="20"/>
              <w:ind w:left="20"/>
              <w:jc w:val="both"/>
            </w:pPr>
            <w:r>
              <w:rPr>
                <w:rFonts w:ascii="Times New Roman"/>
                <w:b w:val="false"/>
                <w:i w:val="false"/>
                <w:color w:val="000000"/>
                <w:sz w:val="20"/>
              </w:rPr>
              <w:t>
csdo:‌Reference‌Data‌Id‌Type (M.SDT.00091)</w:t>
            </w:r>
          </w:p>
          <w:bookmarkEnd w:id="169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42" w:id="1693"/>
          <w:p>
            <w:pPr>
              <w:spacing w:after="20"/>
              <w:ind w:left="20"/>
              <w:jc w:val="both"/>
            </w:pPr>
            <w:r>
              <w:rPr>
                <w:rFonts w:ascii="Times New Roman"/>
                <w:b w:val="false"/>
                <w:i w:val="false"/>
                <w:color w:val="000000"/>
                <w:sz w:val="20"/>
              </w:rPr>
              <w:t>
2.5.2. Наименование хозяйствующего субъекта</w:t>
            </w:r>
          </w:p>
          <w:bookmarkEnd w:id="1693"/>
          <w:p>
            <w:pPr>
              <w:spacing w:after="20"/>
              <w:ind w:left="20"/>
              <w:jc w:val="both"/>
            </w:pPr>
            <w:r>
              <w:rPr>
                <w:rFonts w:ascii="Times New Roman"/>
                <w:b w:val="false"/>
                <w:i w:val="false"/>
                <w:color w:val="000000"/>
                <w:sz w:val="20"/>
              </w:rPr>
              <w:t>
(csdo:‌Business‌Entity‌Name)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полное наименование хозяйствующего субъекта или фамилия, имя и отчество физического лица, ведущего хозяйственную деятельность</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43" w:id="1694"/>
          <w:p>
            <w:pPr>
              <w:spacing w:after="20"/>
              <w:ind w:left="20"/>
              <w:jc w:val="both"/>
            </w:pPr>
            <w:r>
              <w:rPr>
                <w:rFonts w:ascii="Times New Roman"/>
                <w:b w:val="false"/>
                <w:i w:val="false"/>
                <w:color w:val="000000"/>
                <w:sz w:val="20"/>
              </w:rPr>
              <w:t>
csdo:‌Name300‌Type (M.SDT.00056)</w:t>
            </w:r>
          </w:p>
          <w:bookmarkEnd w:id="169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46" w:id="1695"/>
          <w:p>
            <w:pPr>
              <w:spacing w:after="20"/>
              <w:ind w:left="20"/>
              <w:jc w:val="both"/>
            </w:pPr>
            <w:r>
              <w:rPr>
                <w:rFonts w:ascii="Times New Roman"/>
                <w:b w:val="false"/>
                <w:i w:val="false"/>
                <w:color w:val="000000"/>
                <w:sz w:val="20"/>
              </w:rPr>
              <w:t>
2.5.3. Краткое наименование хозяйствующего субъекта</w:t>
            </w:r>
          </w:p>
          <w:bookmarkEnd w:id="1695"/>
          <w:p>
            <w:pPr>
              <w:spacing w:after="20"/>
              <w:ind w:left="20"/>
              <w:jc w:val="both"/>
            </w:pPr>
            <w:r>
              <w:rPr>
                <w:rFonts w:ascii="Times New Roman"/>
                <w:b w:val="false"/>
                <w:i w:val="false"/>
                <w:color w:val="000000"/>
                <w:sz w:val="20"/>
              </w:rPr>
              <w:t>
(csdo:‌Business‌Entity‌Brief‌Name)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сокращенное наименование хозяйствующего субъекта или фамилия, имя и отчество физического лица, ведущего хозяйственную деятельность</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47" w:id="1696"/>
          <w:p>
            <w:pPr>
              <w:spacing w:after="20"/>
              <w:ind w:left="20"/>
              <w:jc w:val="both"/>
            </w:pPr>
            <w:r>
              <w:rPr>
                <w:rFonts w:ascii="Times New Roman"/>
                <w:b w:val="false"/>
                <w:i w:val="false"/>
                <w:color w:val="000000"/>
                <w:sz w:val="20"/>
              </w:rPr>
              <w:t>
csdo:‌Name120‌Type (M.SDT.00055)</w:t>
            </w:r>
          </w:p>
          <w:bookmarkEnd w:id="169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50" w:id="1697"/>
          <w:p>
            <w:pPr>
              <w:spacing w:after="20"/>
              <w:ind w:left="20"/>
              <w:jc w:val="both"/>
            </w:pPr>
            <w:r>
              <w:rPr>
                <w:rFonts w:ascii="Times New Roman"/>
                <w:b w:val="false"/>
                <w:i w:val="false"/>
                <w:color w:val="000000"/>
                <w:sz w:val="20"/>
              </w:rPr>
              <w:t>
2.5.4. Код организационно-правовой формы</w:t>
            </w:r>
          </w:p>
          <w:bookmarkEnd w:id="1697"/>
          <w:p>
            <w:pPr>
              <w:spacing w:after="20"/>
              <w:ind w:left="20"/>
              <w:jc w:val="both"/>
            </w:pPr>
            <w:r>
              <w:rPr>
                <w:rFonts w:ascii="Times New Roman"/>
                <w:b w:val="false"/>
                <w:i w:val="false"/>
                <w:color w:val="000000"/>
                <w:sz w:val="20"/>
              </w:rPr>
              <w:t>
(csdo:‌Business‌Entity‌Type‌Code)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организационно-правовой формы, в которой зарегистрирован хозяйствующий субъект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M.SDE.00023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51" w:id="1698"/>
          <w:p>
            <w:pPr>
              <w:spacing w:after="20"/>
              <w:ind w:left="20"/>
              <w:jc w:val="both"/>
            </w:pPr>
            <w:r>
              <w:rPr>
                <w:rFonts w:ascii="Times New Roman"/>
                <w:b w:val="false"/>
                <w:i w:val="false"/>
                <w:color w:val="000000"/>
                <w:sz w:val="20"/>
              </w:rPr>
              <w:t>
csdo:‌Unified‌Code20‌Type (M.SDT.00140)</w:t>
            </w:r>
          </w:p>
          <w:bookmarkEnd w:id="1698"/>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54" w:id="1699"/>
          <w:p>
            <w:pPr>
              <w:spacing w:after="20"/>
              <w:ind w:left="20"/>
              <w:jc w:val="both"/>
            </w:pPr>
            <w:r>
              <w:rPr>
                <w:rFonts w:ascii="Times New Roman"/>
                <w:b w:val="false"/>
                <w:i w:val="false"/>
                <w:color w:val="000000"/>
                <w:sz w:val="20"/>
              </w:rPr>
              <w:t>
а) идентификатор справочника (классификатора)</w:t>
            </w:r>
          </w:p>
          <w:bookmarkEnd w:id="1699"/>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55" w:id="1700"/>
          <w:p>
            <w:pPr>
              <w:spacing w:after="20"/>
              <w:ind w:left="20"/>
              <w:jc w:val="both"/>
            </w:pPr>
            <w:r>
              <w:rPr>
                <w:rFonts w:ascii="Times New Roman"/>
                <w:b w:val="false"/>
                <w:i w:val="false"/>
                <w:color w:val="000000"/>
                <w:sz w:val="20"/>
              </w:rPr>
              <w:t>
csdo:‌Reference‌Data‌Id‌Type (M.SDT.00091)</w:t>
            </w:r>
          </w:p>
          <w:bookmarkEnd w:id="170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58" w:id="1701"/>
          <w:p>
            <w:pPr>
              <w:spacing w:after="20"/>
              <w:ind w:left="20"/>
              <w:jc w:val="both"/>
            </w:pPr>
            <w:r>
              <w:rPr>
                <w:rFonts w:ascii="Times New Roman"/>
                <w:b w:val="false"/>
                <w:i w:val="false"/>
                <w:color w:val="000000"/>
                <w:sz w:val="20"/>
              </w:rPr>
              <w:t>
2.5.5. Наименование организационно-правовой формы</w:t>
            </w:r>
          </w:p>
          <w:bookmarkEnd w:id="1701"/>
          <w:p>
            <w:pPr>
              <w:spacing w:after="20"/>
              <w:ind w:left="20"/>
              <w:jc w:val="both"/>
            </w:pPr>
            <w:r>
              <w:rPr>
                <w:rFonts w:ascii="Times New Roman"/>
                <w:b w:val="false"/>
                <w:i w:val="false"/>
                <w:color w:val="000000"/>
                <w:sz w:val="20"/>
              </w:rPr>
              <w:t>
(csdo:‌Business‌Entity‌Type‌Name)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организационно-правовой формы, в которой зарегистрирован хозяйствующий субъект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M.SDE.00090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59" w:id="1702"/>
          <w:p>
            <w:pPr>
              <w:spacing w:after="20"/>
              <w:ind w:left="20"/>
              <w:jc w:val="both"/>
            </w:pPr>
            <w:r>
              <w:rPr>
                <w:rFonts w:ascii="Times New Roman"/>
                <w:b w:val="false"/>
                <w:i w:val="false"/>
                <w:color w:val="000000"/>
                <w:sz w:val="20"/>
              </w:rPr>
              <w:t>
csdo:‌Name300‌Type (M.SDT.00056)</w:t>
            </w:r>
          </w:p>
          <w:bookmarkEnd w:id="170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62" w:id="1703"/>
          <w:p>
            <w:pPr>
              <w:spacing w:after="20"/>
              <w:ind w:left="20"/>
              <w:jc w:val="both"/>
            </w:pPr>
            <w:r>
              <w:rPr>
                <w:rFonts w:ascii="Times New Roman"/>
                <w:b w:val="false"/>
                <w:i w:val="false"/>
                <w:color w:val="000000"/>
                <w:sz w:val="20"/>
              </w:rPr>
              <w:t>
2.5.6. Идентификатор хозяйствующего субъекта</w:t>
            </w:r>
          </w:p>
          <w:bookmarkEnd w:id="1703"/>
          <w:p>
            <w:pPr>
              <w:spacing w:after="20"/>
              <w:ind w:left="20"/>
              <w:jc w:val="both"/>
            </w:pPr>
            <w:r>
              <w:rPr>
                <w:rFonts w:ascii="Times New Roman"/>
                <w:b w:val="false"/>
                <w:i w:val="false"/>
                <w:color w:val="000000"/>
                <w:sz w:val="20"/>
              </w:rPr>
              <w:t>
(csdo:‌Business‌Entity‌Id)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(код) записи по реестру (регистру), присвоенный при государственной регистрации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63" w:id="1704"/>
          <w:p>
            <w:pPr>
              <w:spacing w:after="20"/>
              <w:ind w:left="20"/>
              <w:jc w:val="both"/>
            </w:pPr>
            <w:r>
              <w:rPr>
                <w:rFonts w:ascii="Times New Roman"/>
                <w:b w:val="false"/>
                <w:i w:val="false"/>
                <w:color w:val="000000"/>
                <w:sz w:val="20"/>
              </w:rPr>
              <w:t>
csdo:‌Business‌Entity‌Id‌Type (M.SDT.00157)</w:t>
            </w:r>
          </w:p>
          <w:bookmarkEnd w:id="170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66" w:id="1705"/>
          <w:p>
            <w:pPr>
              <w:spacing w:after="20"/>
              <w:ind w:left="20"/>
              <w:jc w:val="both"/>
            </w:pPr>
            <w:r>
              <w:rPr>
                <w:rFonts w:ascii="Times New Roman"/>
                <w:b w:val="false"/>
                <w:i w:val="false"/>
                <w:color w:val="000000"/>
                <w:sz w:val="20"/>
              </w:rPr>
              <w:t>
а) метод идентификации</w:t>
            </w:r>
          </w:p>
          <w:bookmarkEnd w:id="1705"/>
          <w:p>
            <w:pPr>
              <w:spacing w:after="20"/>
              <w:ind w:left="20"/>
              <w:jc w:val="both"/>
            </w:pPr>
            <w:r>
              <w:rPr>
                <w:rFonts w:ascii="Times New Roman"/>
                <w:b w:val="false"/>
                <w:i w:val="false"/>
                <w:color w:val="000000"/>
                <w:sz w:val="20"/>
              </w:rPr>
              <w:t>
(атрибут kind‌Id)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метод идентификации хозяйствующих субъектов</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67" w:id="1706"/>
          <w:p>
            <w:pPr>
              <w:spacing w:after="20"/>
              <w:ind w:left="20"/>
              <w:jc w:val="both"/>
            </w:pPr>
            <w:r>
              <w:rPr>
                <w:rFonts w:ascii="Times New Roman"/>
                <w:b w:val="false"/>
                <w:i w:val="false"/>
                <w:color w:val="000000"/>
                <w:sz w:val="20"/>
              </w:rPr>
              <w:t>
csdo:‌Business‌Entity‌Id‌Kind‌Id‌Type (M.SDT.00158)</w:t>
            </w:r>
          </w:p>
          <w:bookmarkEnd w:id="1706"/>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из справочника методов идентификации хозяйствующих субъектов.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70" w:id="1707"/>
          <w:p>
            <w:pPr>
              <w:spacing w:after="20"/>
              <w:ind w:left="20"/>
              <w:jc w:val="both"/>
            </w:pPr>
            <w:r>
              <w:rPr>
                <w:rFonts w:ascii="Times New Roman"/>
                <w:b w:val="false"/>
                <w:i w:val="false"/>
                <w:color w:val="000000"/>
                <w:sz w:val="20"/>
              </w:rPr>
              <w:t>
2.5.7. Уникальный идентификационный таможенный номер</w:t>
            </w:r>
          </w:p>
          <w:bookmarkEnd w:id="1707"/>
          <w:p>
            <w:pPr>
              <w:spacing w:after="20"/>
              <w:ind w:left="20"/>
              <w:jc w:val="both"/>
            </w:pPr>
            <w:r>
              <w:rPr>
                <w:rFonts w:ascii="Times New Roman"/>
                <w:b w:val="false"/>
                <w:i w:val="false"/>
                <w:color w:val="000000"/>
                <w:sz w:val="20"/>
              </w:rPr>
              <w:t>
(csdo:‌Unique‌Customs‌Number‌Id)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уникальный идентификационный номер хозяйствующего субъекта, предназначенный для целей таможенного контроля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M.SDE.00135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71" w:id="1708"/>
          <w:p>
            <w:pPr>
              <w:spacing w:after="20"/>
              <w:ind w:left="20"/>
              <w:jc w:val="both"/>
            </w:pPr>
            <w:r>
              <w:rPr>
                <w:rFonts w:ascii="Times New Roman"/>
                <w:b w:val="false"/>
                <w:i w:val="false"/>
                <w:color w:val="000000"/>
                <w:sz w:val="20"/>
              </w:rPr>
              <w:t>
csdo:‌Unique‌Customs‌Number‌Id‌Type (M.SDT.00089)</w:t>
            </w:r>
          </w:p>
          <w:bookmarkEnd w:id="170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74" w:id="1709"/>
          <w:p>
            <w:pPr>
              <w:spacing w:after="20"/>
              <w:ind w:left="20"/>
              <w:jc w:val="both"/>
            </w:pPr>
            <w:r>
              <w:rPr>
                <w:rFonts w:ascii="Times New Roman"/>
                <w:b w:val="false"/>
                <w:i w:val="false"/>
                <w:color w:val="000000"/>
                <w:sz w:val="20"/>
              </w:rPr>
              <w:t>
2.5.8. Идентификатор налогоплательщика</w:t>
            </w:r>
          </w:p>
          <w:bookmarkEnd w:id="1709"/>
          <w:p>
            <w:pPr>
              <w:spacing w:after="20"/>
              <w:ind w:left="20"/>
              <w:jc w:val="both"/>
            </w:pPr>
            <w:r>
              <w:rPr>
                <w:rFonts w:ascii="Times New Roman"/>
                <w:b w:val="false"/>
                <w:i w:val="false"/>
                <w:color w:val="000000"/>
                <w:sz w:val="20"/>
              </w:rPr>
              <w:t>
(csdo:‌Taxpayer‌Id)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хозяйствующего субъекта в реестре налогоплательщиков страны регистрации налогоплательщика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M.SDE.00025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75" w:id="1710"/>
          <w:p>
            <w:pPr>
              <w:spacing w:after="20"/>
              <w:ind w:left="20"/>
              <w:jc w:val="both"/>
            </w:pPr>
            <w:r>
              <w:rPr>
                <w:rFonts w:ascii="Times New Roman"/>
                <w:b w:val="false"/>
                <w:i w:val="false"/>
                <w:color w:val="000000"/>
                <w:sz w:val="20"/>
              </w:rPr>
              <w:t>
csdo:‌Taxpayer‌Id‌Type (M.SDT.00025)</w:t>
            </w:r>
          </w:p>
          <w:bookmarkEnd w:id="1710"/>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правилами, принятыми в стране регистрации налогоплательщика.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78" w:id="1711"/>
          <w:p>
            <w:pPr>
              <w:spacing w:after="20"/>
              <w:ind w:left="20"/>
              <w:jc w:val="both"/>
            </w:pPr>
            <w:r>
              <w:rPr>
                <w:rFonts w:ascii="Times New Roman"/>
                <w:b w:val="false"/>
                <w:i w:val="false"/>
                <w:color w:val="000000"/>
                <w:sz w:val="20"/>
              </w:rPr>
              <w:t>
2.5.9. Код причины постановки на учет</w:t>
            </w:r>
          </w:p>
          <w:bookmarkEnd w:id="1711"/>
          <w:p>
            <w:pPr>
              <w:spacing w:after="20"/>
              <w:ind w:left="20"/>
              <w:jc w:val="both"/>
            </w:pPr>
            <w:r>
              <w:rPr>
                <w:rFonts w:ascii="Times New Roman"/>
                <w:b w:val="false"/>
                <w:i w:val="false"/>
                <w:color w:val="000000"/>
                <w:sz w:val="20"/>
              </w:rPr>
              <w:t>
(csdo:‌Tax‌Registration‌Reason‌Code)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идентифицирующий причину постановки хозяйствующего субъекта на налоговый учет в Российской Федерации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M.SDE.00030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79" w:id="1712"/>
          <w:p>
            <w:pPr>
              <w:spacing w:after="20"/>
              <w:ind w:left="20"/>
              <w:jc w:val="both"/>
            </w:pPr>
            <w:r>
              <w:rPr>
                <w:rFonts w:ascii="Times New Roman"/>
                <w:b w:val="false"/>
                <w:i w:val="false"/>
                <w:color w:val="000000"/>
                <w:sz w:val="20"/>
              </w:rPr>
              <w:t>
csdo:‌Tax‌Registration‌Reason‌Code‌Type (M.SDT.00030)</w:t>
            </w:r>
          </w:p>
          <w:bookmarkEnd w:id="171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Шаблон: \d{9}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81" w:id="1713"/>
          <w:p>
            <w:pPr>
              <w:spacing w:after="20"/>
              <w:ind w:left="20"/>
              <w:jc w:val="both"/>
            </w:pPr>
            <w:r>
              <w:rPr>
                <w:rFonts w:ascii="Times New Roman"/>
                <w:b w:val="false"/>
                <w:i w:val="false"/>
                <w:color w:val="000000"/>
                <w:sz w:val="20"/>
              </w:rPr>
              <w:t>
2.5.10. Адрес</w:t>
            </w:r>
          </w:p>
          <w:bookmarkEnd w:id="1713"/>
          <w:p>
            <w:pPr>
              <w:spacing w:after="20"/>
              <w:ind w:left="20"/>
              <w:jc w:val="both"/>
            </w:pPr>
            <w:r>
              <w:rPr>
                <w:rFonts w:ascii="Times New Roman"/>
                <w:b w:val="false"/>
                <w:i w:val="false"/>
                <w:color w:val="000000"/>
                <w:sz w:val="20"/>
              </w:rPr>
              <w:t>
(ccdo:‌Address‌V4‌Details)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адрес хозяйствующего субъекта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M.CDE.00076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82" w:id="1714"/>
          <w:p>
            <w:pPr>
              <w:spacing w:after="20"/>
              <w:ind w:left="20"/>
              <w:jc w:val="both"/>
            </w:pPr>
            <w:r>
              <w:rPr>
                <w:rFonts w:ascii="Times New Roman"/>
                <w:b w:val="false"/>
                <w:i w:val="false"/>
                <w:color w:val="000000"/>
                <w:sz w:val="20"/>
              </w:rPr>
              <w:t>
ccdo:‌Address‌Details‌V4‌Type (M.CDT.00079)</w:t>
            </w:r>
          </w:p>
          <w:bookmarkEnd w:id="1714"/>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83" w:id="1715"/>
          <w:p>
            <w:pPr>
              <w:spacing w:after="20"/>
              <w:ind w:left="20"/>
              <w:jc w:val="both"/>
            </w:pPr>
            <w:r>
              <w:rPr>
                <w:rFonts w:ascii="Times New Roman"/>
                <w:b w:val="false"/>
                <w:i w:val="false"/>
                <w:color w:val="000000"/>
                <w:sz w:val="20"/>
              </w:rPr>
              <w:t>
*.1. Код вида адреса</w:t>
            </w:r>
          </w:p>
          <w:bookmarkEnd w:id="1715"/>
          <w:p>
            <w:pPr>
              <w:spacing w:after="20"/>
              <w:ind w:left="20"/>
              <w:jc w:val="both"/>
            </w:pPr>
            <w:r>
              <w:rPr>
                <w:rFonts w:ascii="Times New Roman"/>
                <w:b w:val="false"/>
                <w:i w:val="false"/>
                <w:color w:val="000000"/>
                <w:sz w:val="20"/>
              </w:rPr>
              <w:t>
(csdo:‌Address‌Kind‌Code)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адреса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M.SDE.00192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84" w:id="1716"/>
          <w:p>
            <w:pPr>
              <w:spacing w:after="20"/>
              <w:ind w:left="20"/>
              <w:jc w:val="both"/>
            </w:pPr>
            <w:r>
              <w:rPr>
                <w:rFonts w:ascii="Times New Roman"/>
                <w:b w:val="false"/>
                <w:i w:val="false"/>
                <w:color w:val="000000"/>
                <w:sz w:val="20"/>
              </w:rPr>
              <w:t>
csdo:‌Address‌Kind‌Code‌Type (M.SDT.00162)</w:t>
            </w:r>
          </w:p>
          <w:bookmarkEnd w:id="1716"/>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видов адресов.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87" w:id="1717"/>
          <w:p>
            <w:pPr>
              <w:spacing w:after="20"/>
              <w:ind w:left="20"/>
              <w:jc w:val="both"/>
            </w:pPr>
            <w:r>
              <w:rPr>
                <w:rFonts w:ascii="Times New Roman"/>
                <w:b w:val="false"/>
                <w:i w:val="false"/>
                <w:color w:val="000000"/>
                <w:sz w:val="20"/>
              </w:rPr>
              <w:t>
*.2. Код страны</w:t>
            </w:r>
          </w:p>
          <w:bookmarkEnd w:id="1717"/>
          <w:p>
            <w:pPr>
              <w:spacing w:after="20"/>
              <w:ind w:left="20"/>
              <w:jc w:val="both"/>
            </w:pPr>
            <w:r>
              <w:rPr>
                <w:rFonts w:ascii="Times New Roman"/>
                <w:b w:val="false"/>
                <w:i w:val="false"/>
                <w:color w:val="000000"/>
                <w:sz w:val="20"/>
              </w:rPr>
              <w:t>
(csdo:‌Unified‌Country‌Code)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88" w:id="1718"/>
          <w:p>
            <w:pPr>
              <w:spacing w:after="20"/>
              <w:ind w:left="20"/>
              <w:jc w:val="both"/>
            </w:pPr>
            <w:r>
              <w:rPr>
                <w:rFonts w:ascii="Times New Roman"/>
                <w:b w:val="false"/>
                <w:i w:val="false"/>
                <w:color w:val="000000"/>
                <w:sz w:val="20"/>
              </w:rPr>
              <w:t>
csdo:‌Unified‌Country‌Code‌Type (M.SDT.00112)</w:t>
            </w:r>
          </w:p>
          <w:bookmarkEnd w:id="1718"/>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90" w:id="1719"/>
          <w:p>
            <w:pPr>
              <w:spacing w:after="20"/>
              <w:ind w:left="20"/>
              <w:jc w:val="both"/>
            </w:pPr>
            <w:r>
              <w:rPr>
                <w:rFonts w:ascii="Times New Roman"/>
                <w:b w:val="false"/>
                <w:i w:val="false"/>
                <w:color w:val="000000"/>
                <w:sz w:val="20"/>
              </w:rPr>
              <w:t>
а) идентификатор справочника (классификатора)</w:t>
            </w:r>
          </w:p>
          <w:bookmarkEnd w:id="1719"/>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91" w:id="1720"/>
          <w:p>
            <w:pPr>
              <w:spacing w:after="20"/>
              <w:ind w:left="20"/>
              <w:jc w:val="both"/>
            </w:pPr>
            <w:r>
              <w:rPr>
                <w:rFonts w:ascii="Times New Roman"/>
                <w:b w:val="false"/>
                <w:i w:val="false"/>
                <w:color w:val="000000"/>
                <w:sz w:val="20"/>
              </w:rPr>
              <w:t>
csdo:‌Reference‌Data‌Id‌Type (M.SDT.00091)</w:t>
            </w:r>
          </w:p>
          <w:bookmarkEnd w:id="172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94" w:id="1721"/>
          <w:p>
            <w:pPr>
              <w:spacing w:after="20"/>
              <w:ind w:left="20"/>
              <w:jc w:val="both"/>
            </w:pPr>
            <w:r>
              <w:rPr>
                <w:rFonts w:ascii="Times New Roman"/>
                <w:b w:val="false"/>
                <w:i w:val="false"/>
                <w:color w:val="000000"/>
                <w:sz w:val="20"/>
              </w:rPr>
              <w:t>
*.3. Код территории</w:t>
            </w:r>
          </w:p>
          <w:bookmarkEnd w:id="1721"/>
          <w:p>
            <w:pPr>
              <w:spacing w:after="20"/>
              <w:ind w:left="20"/>
              <w:jc w:val="both"/>
            </w:pPr>
            <w:r>
              <w:rPr>
                <w:rFonts w:ascii="Times New Roman"/>
                <w:b w:val="false"/>
                <w:i w:val="false"/>
                <w:color w:val="000000"/>
                <w:sz w:val="20"/>
              </w:rPr>
              <w:t>
(csdo:‌Territory‌Code)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единицы административно-территориального деления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M.SDE.00031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95" w:id="1722"/>
          <w:p>
            <w:pPr>
              <w:spacing w:after="20"/>
              <w:ind w:left="20"/>
              <w:jc w:val="both"/>
            </w:pPr>
            <w:r>
              <w:rPr>
                <w:rFonts w:ascii="Times New Roman"/>
                <w:b w:val="false"/>
                <w:i w:val="false"/>
                <w:color w:val="000000"/>
                <w:sz w:val="20"/>
              </w:rPr>
              <w:t>
csdo:‌Territory‌Code‌Type (M.SDT.00031)</w:t>
            </w:r>
          </w:p>
          <w:bookmarkEnd w:id="172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98" w:id="1723"/>
          <w:p>
            <w:pPr>
              <w:spacing w:after="20"/>
              <w:ind w:left="20"/>
              <w:jc w:val="both"/>
            </w:pPr>
            <w:r>
              <w:rPr>
                <w:rFonts w:ascii="Times New Roman"/>
                <w:b w:val="false"/>
                <w:i w:val="false"/>
                <w:color w:val="000000"/>
                <w:sz w:val="20"/>
              </w:rPr>
              <w:t>
*.4. Регион</w:t>
            </w:r>
          </w:p>
          <w:bookmarkEnd w:id="1723"/>
          <w:p>
            <w:pPr>
              <w:spacing w:after="20"/>
              <w:ind w:left="20"/>
              <w:jc w:val="both"/>
            </w:pPr>
            <w:r>
              <w:rPr>
                <w:rFonts w:ascii="Times New Roman"/>
                <w:b w:val="false"/>
                <w:i w:val="false"/>
                <w:color w:val="000000"/>
                <w:sz w:val="20"/>
              </w:rPr>
              <w:t>
(csdo:‌Region‌Name)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единицы административно-территориального деления первого уровня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99" w:id="1724"/>
          <w:p>
            <w:pPr>
              <w:spacing w:after="20"/>
              <w:ind w:left="20"/>
              <w:jc w:val="both"/>
            </w:pPr>
            <w:r>
              <w:rPr>
                <w:rFonts w:ascii="Times New Roman"/>
                <w:b w:val="false"/>
                <w:i w:val="false"/>
                <w:color w:val="000000"/>
                <w:sz w:val="20"/>
              </w:rPr>
              <w:t>
csdo:‌Name120‌Type (M.SDT.00055)</w:t>
            </w:r>
          </w:p>
          <w:bookmarkEnd w:id="172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02" w:id="1725"/>
          <w:p>
            <w:pPr>
              <w:spacing w:after="20"/>
              <w:ind w:left="20"/>
              <w:jc w:val="both"/>
            </w:pPr>
            <w:r>
              <w:rPr>
                <w:rFonts w:ascii="Times New Roman"/>
                <w:b w:val="false"/>
                <w:i w:val="false"/>
                <w:color w:val="000000"/>
                <w:sz w:val="20"/>
              </w:rPr>
              <w:t>
*.5. Район</w:t>
            </w:r>
          </w:p>
          <w:bookmarkEnd w:id="1725"/>
          <w:p>
            <w:pPr>
              <w:spacing w:after="20"/>
              <w:ind w:left="20"/>
              <w:jc w:val="both"/>
            </w:pPr>
            <w:r>
              <w:rPr>
                <w:rFonts w:ascii="Times New Roman"/>
                <w:b w:val="false"/>
                <w:i w:val="false"/>
                <w:color w:val="000000"/>
                <w:sz w:val="20"/>
              </w:rPr>
              <w:t>
(csdo:‌District‌Name)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единицы административно-территориального деления второго уровня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03" w:id="1726"/>
          <w:p>
            <w:pPr>
              <w:spacing w:after="20"/>
              <w:ind w:left="20"/>
              <w:jc w:val="both"/>
            </w:pPr>
            <w:r>
              <w:rPr>
                <w:rFonts w:ascii="Times New Roman"/>
                <w:b w:val="false"/>
                <w:i w:val="false"/>
                <w:color w:val="000000"/>
                <w:sz w:val="20"/>
              </w:rPr>
              <w:t>
csdo:‌Name120‌Type (M.SDT.00055)</w:t>
            </w:r>
          </w:p>
          <w:bookmarkEnd w:id="172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06" w:id="1727"/>
          <w:p>
            <w:pPr>
              <w:spacing w:after="20"/>
              <w:ind w:left="20"/>
              <w:jc w:val="both"/>
            </w:pPr>
            <w:r>
              <w:rPr>
                <w:rFonts w:ascii="Times New Roman"/>
                <w:b w:val="false"/>
                <w:i w:val="false"/>
                <w:color w:val="000000"/>
                <w:sz w:val="20"/>
              </w:rPr>
              <w:t>
*.6. Город</w:t>
            </w:r>
          </w:p>
          <w:bookmarkEnd w:id="1727"/>
          <w:p>
            <w:pPr>
              <w:spacing w:after="20"/>
              <w:ind w:left="20"/>
              <w:jc w:val="both"/>
            </w:pPr>
            <w:r>
              <w:rPr>
                <w:rFonts w:ascii="Times New Roman"/>
                <w:b w:val="false"/>
                <w:i w:val="false"/>
                <w:color w:val="000000"/>
                <w:sz w:val="20"/>
              </w:rPr>
              <w:t>
(csdo:‌City‌Name)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города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07" w:id="1728"/>
          <w:p>
            <w:pPr>
              <w:spacing w:after="20"/>
              <w:ind w:left="20"/>
              <w:jc w:val="both"/>
            </w:pPr>
            <w:r>
              <w:rPr>
                <w:rFonts w:ascii="Times New Roman"/>
                <w:b w:val="false"/>
                <w:i w:val="false"/>
                <w:color w:val="000000"/>
                <w:sz w:val="20"/>
              </w:rPr>
              <w:t>
csdo:‌Name120‌Type (M.SDT.00055)</w:t>
            </w:r>
          </w:p>
          <w:bookmarkEnd w:id="172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10" w:id="1729"/>
          <w:p>
            <w:pPr>
              <w:spacing w:after="20"/>
              <w:ind w:left="20"/>
              <w:jc w:val="both"/>
            </w:pPr>
            <w:r>
              <w:rPr>
                <w:rFonts w:ascii="Times New Roman"/>
                <w:b w:val="false"/>
                <w:i w:val="false"/>
                <w:color w:val="000000"/>
                <w:sz w:val="20"/>
              </w:rPr>
              <w:t>
*.7. Населенный пункт</w:t>
            </w:r>
          </w:p>
          <w:bookmarkEnd w:id="1729"/>
          <w:p>
            <w:pPr>
              <w:spacing w:after="20"/>
              <w:ind w:left="20"/>
              <w:jc w:val="both"/>
            </w:pPr>
            <w:r>
              <w:rPr>
                <w:rFonts w:ascii="Times New Roman"/>
                <w:b w:val="false"/>
                <w:i w:val="false"/>
                <w:color w:val="000000"/>
                <w:sz w:val="20"/>
              </w:rPr>
              <w:t>
(csdo:‌Settlement‌Name)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населенного пункта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11" w:id="1730"/>
          <w:p>
            <w:pPr>
              <w:spacing w:after="20"/>
              <w:ind w:left="20"/>
              <w:jc w:val="both"/>
            </w:pPr>
            <w:r>
              <w:rPr>
                <w:rFonts w:ascii="Times New Roman"/>
                <w:b w:val="false"/>
                <w:i w:val="false"/>
                <w:color w:val="000000"/>
                <w:sz w:val="20"/>
              </w:rPr>
              <w:t>
csdo:‌Name120‌Type (M.SDT.00055)</w:t>
            </w:r>
          </w:p>
          <w:bookmarkEnd w:id="173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14" w:id="1731"/>
          <w:p>
            <w:pPr>
              <w:spacing w:after="20"/>
              <w:ind w:left="20"/>
              <w:jc w:val="both"/>
            </w:pPr>
            <w:r>
              <w:rPr>
                <w:rFonts w:ascii="Times New Roman"/>
                <w:b w:val="false"/>
                <w:i w:val="false"/>
                <w:color w:val="000000"/>
                <w:sz w:val="20"/>
              </w:rPr>
              <w:t>
*.8. Улица</w:t>
            </w:r>
          </w:p>
          <w:bookmarkEnd w:id="1731"/>
          <w:p>
            <w:pPr>
              <w:spacing w:after="20"/>
              <w:ind w:left="20"/>
              <w:jc w:val="both"/>
            </w:pPr>
            <w:r>
              <w:rPr>
                <w:rFonts w:ascii="Times New Roman"/>
                <w:b w:val="false"/>
                <w:i w:val="false"/>
                <w:color w:val="000000"/>
                <w:sz w:val="20"/>
              </w:rPr>
              <w:t>
(csdo:‌Street‌Name)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элемента улично-дорожной сети городской инфраструктуры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15" w:id="1732"/>
          <w:p>
            <w:pPr>
              <w:spacing w:after="20"/>
              <w:ind w:left="20"/>
              <w:jc w:val="both"/>
            </w:pPr>
            <w:r>
              <w:rPr>
                <w:rFonts w:ascii="Times New Roman"/>
                <w:b w:val="false"/>
                <w:i w:val="false"/>
                <w:color w:val="000000"/>
                <w:sz w:val="20"/>
              </w:rPr>
              <w:t>
csdo:‌Name120‌Type (M.SDT.00055)</w:t>
            </w:r>
          </w:p>
          <w:bookmarkEnd w:id="173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18" w:id="1733"/>
          <w:p>
            <w:pPr>
              <w:spacing w:after="20"/>
              <w:ind w:left="20"/>
              <w:jc w:val="both"/>
            </w:pPr>
            <w:r>
              <w:rPr>
                <w:rFonts w:ascii="Times New Roman"/>
                <w:b w:val="false"/>
                <w:i w:val="false"/>
                <w:color w:val="000000"/>
                <w:sz w:val="20"/>
              </w:rPr>
              <w:t>
*.9. Номер дома</w:t>
            </w:r>
          </w:p>
          <w:bookmarkEnd w:id="1733"/>
          <w:p>
            <w:pPr>
              <w:spacing w:after="20"/>
              <w:ind w:left="20"/>
              <w:jc w:val="both"/>
            </w:pPr>
            <w:r>
              <w:rPr>
                <w:rFonts w:ascii="Times New Roman"/>
                <w:b w:val="false"/>
                <w:i w:val="false"/>
                <w:color w:val="000000"/>
                <w:sz w:val="20"/>
              </w:rPr>
              <w:t>
(csdo:‌Building‌Number‌Id)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дома, корпуса, строения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19" w:id="1734"/>
          <w:p>
            <w:pPr>
              <w:spacing w:after="20"/>
              <w:ind w:left="20"/>
              <w:jc w:val="both"/>
            </w:pPr>
            <w:r>
              <w:rPr>
                <w:rFonts w:ascii="Times New Roman"/>
                <w:b w:val="false"/>
                <w:i w:val="false"/>
                <w:color w:val="000000"/>
                <w:sz w:val="20"/>
              </w:rPr>
              <w:t>
csdo:‌Id50‌Type (M.SDT.00093)</w:t>
            </w:r>
          </w:p>
          <w:bookmarkEnd w:id="173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22" w:id="1735"/>
          <w:p>
            <w:pPr>
              <w:spacing w:after="20"/>
              <w:ind w:left="20"/>
              <w:jc w:val="both"/>
            </w:pPr>
            <w:r>
              <w:rPr>
                <w:rFonts w:ascii="Times New Roman"/>
                <w:b w:val="false"/>
                <w:i w:val="false"/>
                <w:color w:val="000000"/>
                <w:sz w:val="20"/>
              </w:rPr>
              <w:t>
*.10. Номер помещения</w:t>
            </w:r>
          </w:p>
          <w:bookmarkEnd w:id="1735"/>
          <w:p>
            <w:pPr>
              <w:spacing w:after="20"/>
              <w:ind w:left="20"/>
              <w:jc w:val="both"/>
            </w:pPr>
            <w:r>
              <w:rPr>
                <w:rFonts w:ascii="Times New Roman"/>
                <w:b w:val="false"/>
                <w:i w:val="false"/>
                <w:color w:val="000000"/>
                <w:sz w:val="20"/>
              </w:rPr>
              <w:t>
(csdo:‌Room‌Number‌Id)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офиса или квартиры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23" w:id="1736"/>
          <w:p>
            <w:pPr>
              <w:spacing w:after="20"/>
              <w:ind w:left="20"/>
              <w:jc w:val="both"/>
            </w:pPr>
            <w:r>
              <w:rPr>
                <w:rFonts w:ascii="Times New Roman"/>
                <w:b w:val="false"/>
                <w:i w:val="false"/>
                <w:color w:val="000000"/>
                <w:sz w:val="20"/>
              </w:rPr>
              <w:t>
csdo:‌Id20‌Type (M.SDT.00092)</w:t>
            </w:r>
          </w:p>
          <w:bookmarkEnd w:id="173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26" w:id="1737"/>
          <w:p>
            <w:pPr>
              <w:spacing w:after="20"/>
              <w:ind w:left="20"/>
              <w:jc w:val="both"/>
            </w:pPr>
            <w:r>
              <w:rPr>
                <w:rFonts w:ascii="Times New Roman"/>
                <w:b w:val="false"/>
                <w:i w:val="false"/>
                <w:color w:val="000000"/>
                <w:sz w:val="20"/>
              </w:rPr>
              <w:t>
*.11. Почтовый индекс</w:t>
            </w:r>
          </w:p>
          <w:bookmarkEnd w:id="1737"/>
          <w:p>
            <w:pPr>
              <w:spacing w:after="20"/>
              <w:ind w:left="20"/>
              <w:jc w:val="both"/>
            </w:pPr>
            <w:r>
              <w:rPr>
                <w:rFonts w:ascii="Times New Roman"/>
                <w:b w:val="false"/>
                <w:i w:val="false"/>
                <w:color w:val="000000"/>
                <w:sz w:val="20"/>
              </w:rPr>
              <w:t>
(csdo:‌Post‌Code)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почтовый индекс предприятия почтовой связи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27" w:id="1738"/>
          <w:p>
            <w:pPr>
              <w:spacing w:after="20"/>
              <w:ind w:left="20"/>
              <w:jc w:val="both"/>
            </w:pPr>
            <w:r>
              <w:rPr>
                <w:rFonts w:ascii="Times New Roman"/>
                <w:b w:val="false"/>
                <w:i w:val="false"/>
                <w:color w:val="000000"/>
                <w:sz w:val="20"/>
              </w:rPr>
              <w:t>
csdo:‌Post‌Code‌Type (M.SDT.00006)</w:t>
            </w:r>
          </w:p>
          <w:bookmarkEnd w:id="173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Шаблон: [A-Z0-9][A-Z0-9 -]{1,8}[A-Z0-9]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29" w:id="1739"/>
          <w:p>
            <w:pPr>
              <w:spacing w:after="20"/>
              <w:ind w:left="20"/>
              <w:jc w:val="both"/>
            </w:pPr>
            <w:r>
              <w:rPr>
                <w:rFonts w:ascii="Times New Roman"/>
                <w:b w:val="false"/>
                <w:i w:val="false"/>
                <w:color w:val="000000"/>
                <w:sz w:val="20"/>
              </w:rPr>
              <w:t>
*.12. Номер абонентского ящика</w:t>
            </w:r>
          </w:p>
          <w:bookmarkEnd w:id="1739"/>
          <w:p>
            <w:pPr>
              <w:spacing w:after="20"/>
              <w:ind w:left="20"/>
              <w:jc w:val="both"/>
            </w:pPr>
            <w:r>
              <w:rPr>
                <w:rFonts w:ascii="Times New Roman"/>
                <w:b w:val="false"/>
                <w:i w:val="false"/>
                <w:color w:val="000000"/>
                <w:sz w:val="20"/>
              </w:rPr>
              <w:t>
(csdo:‌Post‌Office‌Box‌Id)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абонентского ящика на предприятии почтовой связи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30" w:id="1740"/>
          <w:p>
            <w:pPr>
              <w:spacing w:after="20"/>
              <w:ind w:left="20"/>
              <w:jc w:val="both"/>
            </w:pPr>
            <w:r>
              <w:rPr>
                <w:rFonts w:ascii="Times New Roman"/>
                <w:b w:val="false"/>
                <w:i w:val="false"/>
                <w:color w:val="000000"/>
                <w:sz w:val="20"/>
              </w:rPr>
              <w:t>
csdo:‌Id20‌Type (M.SDT.00092)</w:t>
            </w:r>
          </w:p>
          <w:bookmarkEnd w:id="174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33" w:id="1741"/>
          <w:p>
            <w:pPr>
              <w:spacing w:after="20"/>
              <w:ind w:left="20"/>
              <w:jc w:val="both"/>
            </w:pPr>
            <w:r>
              <w:rPr>
                <w:rFonts w:ascii="Times New Roman"/>
                <w:b w:val="false"/>
                <w:i w:val="false"/>
                <w:color w:val="000000"/>
                <w:sz w:val="20"/>
              </w:rPr>
              <w:t>
*.13. Адрес в текстовой форме</w:t>
            </w:r>
          </w:p>
          <w:bookmarkEnd w:id="1741"/>
          <w:p>
            <w:pPr>
              <w:spacing w:after="20"/>
              <w:ind w:left="20"/>
              <w:jc w:val="both"/>
            </w:pPr>
            <w:r>
              <w:rPr>
                <w:rFonts w:ascii="Times New Roman"/>
                <w:b w:val="false"/>
                <w:i w:val="false"/>
                <w:color w:val="000000"/>
                <w:sz w:val="20"/>
              </w:rPr>
              <w:t>
(csdo:‌Address‌Text)</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набор элементов адреса, представленных в свободной форме в виде текста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M.SDE.00005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34" w:id="1742"/>
          <w:p>
            <w:pPr>
              <w:spacing w:after="20"/>
              <w:ind w:left="20"/>
              <w:jc w:val="both"/>
            </w:pPr>
            <w:r>
              <w:rPr>
                <w:rFonts w:ascii="Times New Roman"/>
                <w:b w:val="false"/>
                <w:i w:val="false"/>
                <w:color w:val="000000"/>
                <w:sz w:val="20"/>
              </w:rPr>
              <w:t>
csdo:‌Text1000‌Type (M.SDT.00071)</w:t>
            </w:r>
          </w:p>
          <w:bookmarkEnd w:id="1742"/>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37" w:id="1743"/>
          <w:p>
            <w:pPr>
              <w:spacing w:after="20"/>
              <w:ind w:left="20"/>
              <w:jc w:val="both"/>
            </w:pPr>
            <w:r>
              <w:rPr>
                <w:rFonts w:ascii="Times New Roman"/>
                <w:b w:val="false"/>
                <w:i w:val="false"/>
                <w:color w:val="000000"/>
                <w:sz w:val="20"/>
              </w:rPr>
              <w:t>
2.5.11. Контактный реквизит</w:t>
            </w:r>
          </w:p>
          <w:bookmarkEnd w:id="1743"/>
          <w:p>
            <w:pPr>
              <w:spacing w:after="20"/>
              <w:ind w:left="20"/>
              <w:jc w:val="both"/>
            </w:pPr>
            <w:r>
              <w:rPr>
                <w:rFonts w:ascii="Times New Roman"/>
                <w:b w:val="false"/>
                <w:i w:val="false"/>
                <w:color w:val="000000"/>
                <w:sz w:val="20"/>
              </w:rPr>
              <w:t>
(ccdo:‌Communication‌Details)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контактный реквизит хозяйствующего субъекта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M.CDE.00003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38" w:id="1744"/>
          <w:p>
            <w:pPr>
              <w:spacing w:after="20"/>
              <w:ind w:left="20"/>
              <w:jc w:val="both"/>
            </w:pPr>
            <w:r>
              <w:rPr>
                <w:rFonts w:ascii="Times New Roman"/>
                <w:b w:val="false"/>
                <w:i w:val="false"/>
                <w:color w:val="000000"/>
                <w:sz w:val="20"/>
              </w:rPr>
              <w:t>
ccdo:‌Communication‌Details‌Type (M.CDT.00003)</w:t>
            </w:r>
          </w:p>
          <w:bookmarkEnd w:id="1744"/>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39" w:id="1745"/>
          <w:p>
            <w:pPr>
              <w:spacing w:after="20"/>
              <w:ind w:left="20"/>
              <w:jc w:val="both"/>
            </w:pPr>
            <w:r>
              <w:rPr>
                <w:rFonts w:ascii="Times New Roman"/>
                <w:b w:val="false"/>
                <w:i w:val="false"/>
                <w:color w:val="000000"/>
                <w:sz w:val="20"/>
              </w:rPr>
              <w:t>
*.1. Код вида связи</w:t>
            </w:r>
          </w:p>
          <w:bookmarkEnd w:id="1745"/>
          <w:p>
            <w:pPr>
              <w:spacing w:after="20"/>
              <w:ind w:left="20"/>
              <w:jc w:val="both"/>
            </w:pPr>
            <w:r>
              <w:rPr>
                <w:rFonts w:ascii="Times New Roman"/>
                <w:b w:val="false"/>
                <w:i w:val="false"/>
                <w:color w:val="000000"/>
                <w:sz w:val="20"/>
              </w:rPr>
              <w:t>
(csdo:‌Communication‌Channel‌Code)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средства (канала) связи (телефон, факс, электронная почта и др.)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40" w:id="1746"/>
          <w:p>
            <w:pPr>
              <w:spacing w:after="20"/>
              <w:ind w:left="20"/>
              <w:jc w:val="both"/>
            </w:pPr>
            <w:r>
              <w:rPr>
                <w:rFonts w:ascii="Times New Roman"/>
                <w:b w:val="false"/>
                <w:i w:val="false"/>
                <w:color w:val="000000"/>
                <w:sz w:val="20"/>
              </w:rPr>
              <w:t>
csdo:‌Communication‌Channel‌Code‌V2‌Type (M.SDT.00163)</w:t>
            </w:r>
          </w:p>
          <w:bookmarkEnd w:id="1746"/>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перечнем видов средств (каналов) связи.</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43" w:id="1747"/>
          <w:p>
            <w:pPr>
              <w:spacing w:after="20"/>
              <w:ind w:left="20"/>
              <w:jc w:val="both"/>
            </w:pPr>
            <w:r>
              <w:rPr>
                <w:rFonts w:ascii="Times New Roman"/>
                <w:b w:val="false"/>
                <w:i w:val="false"/>
                <w:color w:val="000000"/>
                <w:sz w:val="20"/>
              </w:rPr>
              <w:t>
*.2. Наименование вида связи</w:t>
            </w:r>
          </w:p>
          <w:bookmarkEnd w:id="1747"/>
          <w:p>
            <w:pPr>
              <w:spacing w:after="20"/>
              <w:ind w:left="20"/>
              <w:jc w:val="both"/>
            </w:pPr>
            <w:r>
              <w:rPr>
                <w:rFonts w:ascii="Times New Roman"/>
                <w:b w:val="false"/>
                <w:i w:val="false"/>
                <w:color w:val="000000"/>
                <w:sz w:val="20"/>
              </w:rPr>
              <w:t>
(csdo:‌Communication‌Channel‌Name)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средства (канала) связи (телефон, факс, электронная почта и др.)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M.SDE.00093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44" w:id="1748"/>
          <w:p>
            <w:pPr>
              <w:spacing w:after="20"/>
              <w:ind w:left="20"/>
              <w:jc w:val="both"/>
            </w:pPr>
            <w:r>
              <w:rPr>
                <w:rFonts w:ascii="Times New Roman"/>
                <w:b w:val="false"/>
                <w:i w:val="false"/>
                <w:color w:val="000000"/>
                <w:sz w:val="20"/>
              </w:rPr>
              <w:t>
csdo:‌Name120‌Type (M.SDT.00055)</w:t>
            </w:r>
          </w:p>
          <w:bookmarkEnd w:id="174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47" w:id="1749"/>
          <w:p>
            <w:pPr>
              <w:spacing w:after="20"/>
              <w:ind w:left="20"/>
              <w:jc w:val="both"/>
            </w:pPr>
            <w:r>
              <w:rPr>
                <w:rFonts w:ascii="Times New Roman"/>
                <w:b w:val="false"/>
                <w:i w:val="false"/>
                <w:color w:val="000000"/>
                <w:sz w:val="20"/>
              </w:rPr>
              <w:t>
*.3. Идентификатор канала связи</w:t>
            </w:r>
          </w:p>
          <w:bookmarkEnd w:id="1749"/>
          <w:p>
            <w:pPr>
              <w:spacing w:after="20"/>
              <w:ind w:left="20"/>
              <w:jc w:val="both"/>
            </w:pPr>
            <w:r>
              <w:rPr>
                <w:rFonts w:ascii="Times New Roman"/>
                <w:b w:val="false"/>
                <w:i w:val="false"/>
                <w:color w:val="000000"/>
                <w:sz w:val="20"/>
              </w:rPr>
              <w:t>
(csdo:‌Communication‌Channel‌Id)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последовательность символов, идентифицирующая канал связи (указание номера телефона, факса, адреса электронной почты и др.)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M.SDE.00015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48" w:id="1750"/>
          <w:p>
            <w:pPr>
              <w:spacing w:after="20"/>
              <w:ind w:left="20"/>
              <w:jc w:val="both"/>
            </w:pPr>
            <w:r>
              <w:rPr>
                <w:rFonts w:ascii="Times New Roman"/>
                <w:b w:val="false"/>
                <w:i w:val="false"/>
                <w:color w:val="000000"/>
                <w:sz w:val="20"/>
              </w:rPr>
              <w:t>
csdo:‌Communication‌Channel‌Id‌Type (M.SDT.00015)</w:t>
            </w:r>
          </w:p>
          <w:bookmarkEnd w:id="175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51" w:id="1751"/>
          <w:p>
            <w:pPr>
              <w:spacing w:after="20"/>
              <w:ind w:left="20"/>
              <w:jc w:val="both"/>
            </w:pPr>
            <w:r>
              <w:rPr>
                <w:rFonts w:ascii="Times New Roman"/>
                <w:b w:val="false"/>
                <w:i w:val="false"/>
                <w:color w:val="000000"/>
                <w:sz w:val="20"/>
              </w:rPr>
              <w:t>
2.6. Сведения о документе регистрационного досье (дела)</w:t>
            </w:r>
          </w:p>
          <w:bookmarkEnd w:id="1751"/>
          <w:p>
            <w:pPr>
              <w:spacing w:after="20"/>
              <w:ind w:left="20"/>
              <w:jc w:val="both"/>
            </w:pPr>
            <w:r>
              <w:rPr>
                <w:rFonts w:ascii="Times New Roman"/>
                <w:b w:val="false"/>
                <w:i w:val="false"/>
                <w:color w:val="000000"/>
                <w:sz w:val="20"/>
              </w:rPr>
              <w:t>
(hccdo:‌Registration‌Dossier‌Doc‌Details)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документе, входящем в состав регистрационного дела или регистрационного досье на лекарственный препарат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M.HC.CDE.00044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52" w:id="1752"/>
          <w:p>
            <w:pPr>
              <w:spacing w:after="20"/>
              <w:ind w:left="20"/>
              <w:jc w:val="both"/>
            </w:pPr>
            <w:r>
              <w:rPr>
                <w:rFonts w:ascii="Times New Roman"/>
                <w:b w:val="false"/>
                <w:i w:val="false"/>
                <w:color w:val="000000"/>
                <w:sz w:val="20"/>
              </w:rPr>
              <w:t>
hccdo:‌Registration‌Dossier‌Doc‌Details‌Type (M.HC.CDT.00023)</w:t>
            </w:r>
          </w:p>
          <w:bookmarkEnd w:id="1752"/>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53" w:id="1753"/>
          <w:p>
            <w:pPr>
              <w:spacing w:after="20"/>
              <w:ind w:left="20"/>
              <w:jc w:val="both"/>
            </w:pPr>
            <w:r>
              <w:rPr>
                <w:rFonts w:ascii="Times New Roman"/>
                <w:b w:val="false"/>
                <w:i w:val="false"/>
                <w:color w:val="000000"/>
                <w:sz w:val="20"/>
              </w:rPr>
              <w:t>
2.6.1. Признак принадлежности документа к регистрационному досье</w:t>
            </w:r>
          </w:p>
          <w:bookmarkEnd w:id="1753"/>
          <w:p>
            <w:pPr>
              <w:spacing w:after="20"/>
              <w:ind w:left="20"/>
              <w:jc w:val="both"/>
            </w:pPr>
            <w:r>
              <w:rPr>
                <w:rFonts w:ascii="Times New Roman"/>
                <w:b w:val="false"/>
                <w:i w:val="false"/>
                <w:color w:val="000000"/>
                <w:sz w:val="20"/>
              </w:rPr>
              <w:t>
(hcsdo:‌Registration‌File‌Indicator)</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54" w:id="1754"/>
          <w:p>
            <w:pPr>
              <w:spacing w:after="20"/>
              <w:ind w:left="20"/>
              <w:jc w:val="both"/>
            </w:pPr>
            <w:r>
              <w:rPr>
                <w:rFonts w:ascii="Times New Roman"/>
                <w:b w:val="false"/>
                <w:i w:val="false"/>
                <w:color w:val="000000"/>
                <w:sz w:val="20"/>
              </w:rPr>
              <w:t>
признак, определяющий принадлежность документа к регистрационному досье:</w:t>
            </w:r>
          </w:p>
          <w:bookmarkEnd w:id="1754"/>
          <w:p>
            <w:pPr>
              <w:spacing w:after="20"/>
              <w:ind w:left="20"/>
              <w:jc w:val="both"/>
            </w:pPr>
            <w:r>
              <w:rPr>
                <w:rFonts w:ascii="Times New Roman"/>
                <w:b w:val="false"/>
                <w:i w:val="false"/>
                <w:color w:val="000000"/>
                <w:sz w:val="20"/>
              </w:rPr>
              <w:t>
</w:t>
            </w:r>
            <w:r>
              <w:rPr>
                <w:rFonts w:ascii="Times New Roman"/>
                <w:b w:val="false"/>
                <w:i w:val="false"/>
                <w:color w:val="000000"/>
                <w:sz w:val="20"/>
              </w:rPr>
              <w:t>1 – документ регистрационного досье;</w:t>
            </w:r>
          </w:p>
          <w:p>
            <w:pPr>
              <w:spacing w:after="20"/>
              <w:ind w:left="20"/>
              <w:jc w:val="both"/>
            </w:pPr>
            <w:r>
              <w:rPr>
                <w:rFonts w:ascii="Times New Roman"/>
                <w:b w:val="false"/>
                <w:i w:val="false"/>
                <w:color w:val="000000"/>
                <w:sz w:val="20"/>
              </w:rPr>
              <w:t>
0 – документ регистрационного дела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M.HC.SDE.00527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56" w:id="1755"/>
          <w:p>
            <w:pPr>
              <w:spacing w:after="20"/>
              <w:ind w:left="20"/>
              <w:jc w:val="both"/>
            </w:pPr>
            <w:r>
              <w:rPr>
                <w:rFonts w:ascii="Times New Roman"/>
                <w:b w:val="false"/>
                <w:i w:val="false"/>
                <w:color w:val="000000"/>
                <w:sz w:val="20"/>
              </w:rPr>
              <w:t>
bdt:‌Indicator‌Type (M.BDT.00013)</w:t>
            </w:r>
          </w:p>
          <w:bookmarkEnd w:id="1755"/>
          <w:p>
            <w:pPr>
              <w:spacing w:after="20"/>
              <w:ind w:left="20"/>
              <w:jc w:val="both"/>
            </w:pPr>
            <w:r>
              <w:rPr>
                <w:rFonts w:ascii="Times New Roman"/>
                <w:b w:val="false"/>
                <w:i w:val="false"/>
                <w:color w:val="000000"/>
                <w:sz w:val="20"/>
              </w:rPr>
              <w:t>
Одно из двух значений: "true" (истина) или "false" (ложь)</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57" w:id="1756"/>
          <w:p>
            <w:pPr>
              <w:spacing w:after="20"/>
              <w:ind w:left="20"/>
              <w:jc w:val="both"/>
            </w:pPr>
            <w:r>
              <w:rPr>
                <w:rFonts w:ascii="Times New Roman"/>
                <w:b w:val="false"/>
                <w:i w:val="false"/>
                <w:color w:val="000000"/>
                <w:sz w:val="20"/>
              </w:rPr>
              <w:t>
2.6.2. Номер документа</w:t>
            </w:r>
          </w:p>
          <w:bookmarkEnd w:id="1756"/>
          <w:p>
            <w:pPr>
              <w:spacing w:after="20"/>
              <w:ind w:left="20"/>
              <w:jc w:val="both"/>
            </w:pPr>
            <w:r>
              <w:rPr>
                <w:rFonts w:ascii="Times New Roman"/>
                <w:b w:val="false"/>
                <w:i w:val="false"/>
                <w:color w:val="000000"/>
                <w:sz w:val="20"/>
              </w:rPr>
              <w:t>
(csdo:‌Doc‌Id)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документа регистрационного дела (досье)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M.SDE.00044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58" w:id="1757"/>
          <w:p>
            <w:pPr>
              <w:spacing w:after="20"/>
              <w:ind w:left="20"/>
              <w:jc w:val="both"/>
            </w:pPr>
            <w:r>
              <w:rPr>
                <w:rFonts w:ascii="Times New Roman"/>
                <w:b w:val="false"/>
                <w:i w:val="false"/>
                <w:color w:val="000000"/>
                <w:sz w:val="20"/>
              </w:rPr>
              <w:t>
csdo:‌Id50‌Type (M.SDT.00093)</w:t>
            </w:r>
          </w:p>
          <w:bookmarkEnd w:id="175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61" w:id="1758"/>
          <w:p>
            <w:pPr>
              <w:spacing w:after="20"/>
              <w:ind w:left="20"/>
              <w:jc w:val="both"/>
            </w:pPr>
            <w:r>
              <w:rPr>
                <w:rFonts w:ascii="Times New Roman"/>
                <w:b w:val="false"/>
                <w:i w:val="false"/>
                <w:color w:val="000000"/>
                <w:sz w:val="20"/>
              </w:rPr>
              <w:t>
2.6.3. Наименование документа</w:t>
            </w:r>
          </w:p>
          <w:bookmarkEnd w:id="1758"/>
          <w:p>
            <w:pPr>
              <w:spacing w:after="20"/>
              <w:ind w:left="20"/>
              <w:jc w:val="both"/>
            </w:pPr>
            <w:r>
              <w:rPr>
                <w:rFonts w:ascii="Times New Roman"/>
                <w:b w:val="false"/>
                <w:i w:val="false"/>
                <w:color w:val="000000"/>
                <w:sz w:val="20"/>
              </w:rPr>
              <w:t>
(csdo:‌Doc‌Name)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документа регистрационного дела (досье)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M.SDE.00108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62" w:id="1759"/>
          <w:p>
            <w:pPr>
              <w:spacing w:after="20"/>
              <w:ind w:left="20"/>
              <w:jc w:val="both"/>
            </w:pPr>
            <w:r>
              <w:rPr>
                <w:rFonts w:ascii="Times New Roman"/>
                <w:b w:val="false"/>
                <w:i w:val="false"/>
                <w:color w:val="000000"/>
                <w:sz w:val="20"/>
              </w:rPr>
              <w:t>
csdo:‌Name500‌Type (M.SDT.00134)</w:t>
            </w:r>
          </w:p>
          <w:bookmarkEnd w:id="175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65" w:id="1760"/>
          <w:p>
            <w:pPr>
              <w:spacing w:after="20"/>
              <w:ind w:left="20"/>
              <w:jc w:val="both"/>
            </w:pPr>
            <w:r>
              <w:rPr>
                <w:rFonts w:ascii="Times New Roman"/>
                <w:b w:val="false"/>
                <w:i w:val="false"/>
                <w:color w:val="000000"/>
                <w:sz w:val="20"/>
              </w:rPr>
              <w:t>
2.6.4. Код вида документа регистрационного досье на лекарственный препарат</w:t>
            </w:r>
          </w:p>
          <w:bookmarkEnd w:id="1760"/>
          <w:p>
            <w:pPr>
              <w:spacing w:after="20"/>
              <w:ind w:left="20"/>
              <w:jc w:val="both"/>
            </w:pPr>
            <w:r>
              <w:rPr>
                <w:rFonts w:ascii="Times New Roman"/>
                <w:b w:val="false"/>
                <w:i w:val="false"/>
                <w:color w:val="000000"/>
                <w:sz w:val="20"/>
              </w:rPr>
              <w:t>
(hcsdo:‌Drug‌Registration‌Doc‌Code)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документа регистрационного досье на лекарственный препарат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M.HC.SDE.00098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66" w:id="1761"/>
          <w:p>
            <w:pPr>
              <w:spacing w:after="20"/>
              <w:ind w:left="20"/>
              <w:jc w:val="both"/>
            </w:pPr>
            <w:r>
              <w:rPr>
                <w:rFonts w:ascii="Times New Roman"/>
                <w:b w:val="false"/>
                <w:i w:val="false"/>
                <w:color w:val="000000"/>
                <w:sz w:val="20"/>
              </w:rPr>
              <w:t>
hcsdo:‌Drug‌Registration‌Doc‌Code‌Type (M.HC.SDT.00022)</w:t>
            </w:r>
          </w:p>
          <w:bookmarkEnd w:id="1761"/>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вида документа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69" w:id="1762"/>
          <w:p>
            <w:pPr>
              <w:spacing w:after="20"/>
              <w:ind w:left="20"/>
              <w:jc w:val="both"/>
            </w:pPr>
            <w:r>
              <w:rPr>
                <w:rFonts w:ascii="Times New Roman"/>
                <w:b w:val="false"/>
                <w:i w:val="false"/>
                <w:color w:val="000000"/>
                <w:sz w:val="20"/>
              </w:rPr>
              <w:t>
а) идентификатор справочника (классификатора)</w:t>
            </w:r>
          </w:p>
          <w:bookmarkEnd w:id="1762"/>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70" w:id="1763"/>
          <w:p>
            <w:pPr>
              <w:spacing w:after="20"/>
              <w:ind w:left="20"/>
              <w:jc w:val="both"/>
            </w:pPr>
            <w:r>
              <w:rPr>
                <w:rFonts w:ascii="Times New Roman"/>
                <w:b w:val="false"/>
                <w:i w:val="false"/>
                <w:color w:val="000000"/>
                <w:sz w:val="20"/>
              </w:rPr>
              <w:t>
csdo:‌Reference‌Data‌Id‌Type (M.SDT.00091)</w:t>
            </w:r>
          </w:p>
          <w:bookmarkEnd w:id="176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73" w:id="1764"/>
          <w:p>
            <w:pPr>
              <w:spacing w:after="20"/>
              <w:ind w:left="20"/>
              <w:jc w:val="both"/>
            </w:pPr>
            <w:r>
              <w:rPr>
                <w:rFonts w:ascii="Times New Roman"/>
                <w:b w:val="false"/>
                <w:i w:val="false"/>
                <w:color w:val="000000"/>
                <w:sz w:val="20"/>
              </w:rPr>
              <w:t>
2.6.5. Наименование вида документа регистрационного досье на лекарственный препарат</w:t>
            </w:r>
          </w:p>
          <w:bookmarkEnd w:id="1764"/>
          <w:p>
            <w:pPr>
              <w:spacing w:after="20"/>
              <w:ind w:left="20"/>
              <w:jc w:val="both"/>
            </w:pPr>
            <w:r>
              <w:rPr>
                <w:rFonts w:ascii="Times New Roman"/>
                <w:b w:val="false"/>
                <w:i w:val="false"/>
                <w:color w:val="000000"/>
                <w:sz w:val="20"/>
              </w:rPr>
              <w:t>
(hcsdo:‌Drug‌Registration‌Doc‌Name)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документа регистрационного досье на лекарственный препарат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M.HC.SDE.00789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74" w:id="1765"/>
          <w:p>
            <w:pPr>
              <w:spacing w:after="20"/>
              <w:ind w:left="20"/>
              <w:jc w:val="both"/>
            </w:pPr>
            <w:r>
              <w:rPr>
                <w:rFonts w:ascii="Times New Roman"/>
                <w:b w:val="false"/>
                <w:i w:val="false"/>
                <w:color w:val="000000"/>
                <w:sz w:val="20"/>
              </w:rPr>
              <w:t>
csdo:‌Name500‌Type (M.SDT.00134)</w:t>
            </w:r>
          </w:p>
          <w:bookmarkEnd w:id="176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77" w:id="1766"/>
          <w:p>
            <w:pPr>
              <w:spacing w:after="20"/>
              <w:ind w:left="20"/>
              <w:jc w:val="both"/>
            </w:pPr>
            <w:r>
              <w:rPr>
                <w:rFonts w:ascii="Times New Roman"/>
                <w:b w:val="false"/>
                <w:i w:val="false"/>
                <w:color w:val="000000"/>
                <w:sz w:val="20"/>
              </w:rPr>
              <w:t>
2.6.6. Код вида документа регистрационного дела на лекарственный препарат</w:t>
            </w:r>
          </w:p>
          <w:bookmarkEnd w:id="1766"/>
          <w:p>
            <w:pPr>
              <w:spacing w:after="20"/>
              <w:ind w:left="20"/>
              <w:jc w:val="both"/>
            </w:pPr>
            <w:r>
              <w:rPr>
                <w:rFonts w:ascii="Times New Roman"/>
                <w:b w:val="false"/>
                <w:i w:val="false"/>
                <w:color w:val="000000"/>
                <w:sz w:val="20"/>
              </w:rPr>
              <w:t>
(hcsdo:‌Drug‌Registration‌File‌Code)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документа регистрационного дела на лекарственный препарат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M.HC.SDE.00528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78" w:id="1767"/>
          <w:p>
            <w:pPr>
              <w:spacing w:after="20"/>
              <w:ind w:left="20"/>
              <w:jc w:val="both"/>
            </w:pPr>
            <w:r>
              <w:rPr>
                <w:rFonts w:ascii="Times New Roman"/>
                <w:b w:val="false"/>
                <w:i w:val="false"/>
                <w:color w:val="000000"/>
                <w:sz w:val="20"/>
              </w:rPr>
              <w:t>
hcsdo:‌Drug‌Registration‌File‌Code‌Type (M.HC.SDT.00024)</w:t>
            </w:r>
          </w:p>
          <w:bookmarkEnd w:id="1767"/>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вида документа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81" w:id="1768"/>
          <w:p>
            <w:pPr>
              <w:spacing w:after="20"/>
              <w:ind w:left="20"/>
              <w:jc w:val="both"/>
            </w:pPr>
            <w:r>
              <w:rPr>
                <w:rFonts w:ascii="Times New Roman"/>
                <w:b w:val="false"/>
                <w:i w:val="false"/>
                <w:color w:val="000000"/>
                <w:sz w:val="20"/>
              </w:rPr>
              <w:t>
а) идентификатор справочника (классификатора)</w:t>
            </w:r>
          </w:p>
          <w:bookmarkEnd w:id="1768"/>
          <w:p>
            <w:pPr>
              <w:spacing w:after="20"/>
              <w:ind w:left="20"/>
              <w:jc w:val="both"/>
            </w:pPr>
            <w:r>
              <w:rPr>
                <w:rFonts w:ascii="Times New Roman"/>
                <w:b w:val="false"/>
                <w:i w:val="false"/>
                <w:color w:val="000000"/>
                <w:sz w:val="20"/>
              </w:rPr>
              <w:t>
(атрибут code‌List‌Id)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82" w:id="1769"/>
          <w:p>
            <w:pPr>
              <w:spacing w:after="20"/>
              <w:ind w:left="20"/>
              <w:jc w:val="both"/>
            </w:pPr>
            <w:r>
              <w:rPr>
                <w:rFonts w:ascii="Times New Roman"/>
                <w:b w:val="false"/>
                <w:i w:val="false"/>
                <w:color w:val="000000"/>
                <w:sz w:val="20"/>
              </w:rPr>
              <w:t>
csdo:‌Reference‌Data‌Id‌Type (M.SDT.00091)</w:t>
            </w:r>
          </w:p>
          <w:bookmarkEnd w:id="176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85" w:id="1770"/>
          <w:p>
            <w:pPr>
              <w:spacing w:after="20"/>
              <w:ind w:left="20"/>
              <w:jc w:val="both"/>
            </w:pPr>
            <w:r>
              <w:rPr>
                <w:rFonts w:ascii="Times New Roman"/>
                <w:b w:val="false"/>
                <w:i w:val="false"/>
                <w:color w:val="000000"/>
                <w:sz w:val="20"/>
              </w:rPr>
              <w:t>
2.6.7. Наименование вида документа регистрационного дела на лекарственный препарат</w:t>
            </w:r>
          </w:p>
          <w:bookmarkEnd w:id="1770"/>
          <w:p>
            <w:pPr>
              <w:spacing w:after="20"/>
              <w:ind w:left="20"/>
              <w:jc w:val="both"/>
            </w:pPr>
            <w:r>
              <w:rPr>
                <w:rFonts w:ascii="Times New Roman"/>
                <w:b w:val="false"/>
                <w:i w:val="false"/>
                <w:color w:val="000000"/>
                <w:sz w:val="20"/>
              </w:rPr>
              <w:t>
(hcsdo:‌Drug‌Registration‌File‌Name)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документа регистрационного дела на лекарственный препарат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M.HC.SDE.00901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86" w:id="1771"/>
          <w:p>
            <w:pPr>
              <w:spacing w:after="20"/>
              <w:ind w:left="20"/>
              <w:jc w:val="both"/>
            </w:pPr>
            <w:r>
              <w:rPr>
                <w:rFonts w:ascii="Times New Roman"/>
                <w:b w:val="false"/>
                <w:i w:val="false"/>
                <w:color w:val="000000"/>
                <w:sz w:val="20"/>
              </w:rPr>
              <w:t>
csdo:‌Name500‌Type (M.SDT.00134)</w:t>
            </w:r>
          </w:p>
          <w:bookmarkEnd w:id="177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89" w:id="1772"/>
          <w:p>
            <w:pPr>
              <w:spacing w:after="20"/>
              <w:ind w:left="20"/>
              <w:jc w:val="both"/>
            </w:pPr>
            <w:r>
              <w:rPr>
                <w:rFonts w:ascii="Times New Roman"/>
                <w:b w:val="false"/>
                <w:i w:val="false"/>
                <w:color w:val="000000"/>
                <w:sz w:val="20"/>
              </w:rPr>
              <w:t>
2.6.8. Дата документа</w:t>
            </w:r>
          </w:p>
          <w:bookmarkEnd w:id="1772"/>
          <w:p>
            <w:pPr>
              <w:spacing w:after="20"/>
              <w:ind w:left="20"/>
              <w:jc w:val="both"/>
            </w:pPr>
            <w:r>
              <w:rPr>
                <w:rFonts w:ascii="Times New Roman"/>
                <w:b w:val="false"/>
                <w:i w:val="false"/>
                <w:color w:val="000000"/>
                <w:sz w:val="20"/>
              </w:rPr>
              <w:t>
(csdo:‌Doc‌Creation‌Date)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выдачи документа регистрационного дела (досье)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M.SDE.00045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90" w:id="1773"/>
          <w:p>
            <w:pPr>
              <w:spacing w:after="20"/>
              <w:ind w:left="20"/>
              <w:jc w:val="both"/>
            </w:pPr>
            <w:r>
              <w:rPr>
                <w:rFonts w:ascii="Times New Roman"/>
                <w:b w:val="false"/>
                <w:i w:val="false"/>
                <w:color w:val="000000"/>
                <w:sz w:val="20"/>
              </w:rPr>
              <w:t>
bdt:‌Date‌Type (M.BDT.00005)</w:t>
            </w:r>
          </w:p>
          <w:bookmarkEnd w:id="1773"/>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91" w:id="1774"/>
          <w:p>
            <w:pPr>
              <w:spacing w:after="20"/>
              <w:ind w:left="20"/>
              <w:jc w:val="both"/>
            </w:pPr>
            <w:r>
              <w:rPr>
                <w:rFonts w:ascii="Times New Roman"/>
                <w:b w:val="false"/>
                <w:i w:val="false"/>
                <w:color w:val="000000"/>
                <w:sz w:val="20"/>
              </w:rPr>
              <w:t>
2.6.9. Дата истечения срока действия документа</w:t>
            </w:r>
          </w:p>
          <w:bookmarkEnd w:id="1774"/>
          <w:p>
            <w:pPr>
              <w:spacing w:after="20"/>
              <w:ind w:left="20"/>
              <w:jc w:val="both"/>
            </w:pPr>
            <w:r>
              <w:rPr>
                <w:rFonts w:ascii="Times New Roman"/>
                <w:b w:val="false"/>
                <w:i w:val="false"/>
                <w:color w:val="000000"/>
                <w:sz w:val="20"/>
              </w:rPr>
              <w:t>
(csdo:‌Doc‌Validity‌Date)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истечения срока действия документа регистрационного дела (досье)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92" w:id="1775"/>
          <w:p>
            <w:pPr>
              <w:spacing w:after="20"/>
              <w:ind w:left="20"/>
              <w:jc w:val="both"/>
            </w:pPr>
            <w:r>
              <w:rPr>
                <w:rFonts w:ascii="Times New Roman"/>
                <w:b w:val="false"/>
                <w:i w:val="false"/>
                <w:color w:val="000000"/>
                <w:sz w:val="20"/>
              </w:rPr>
              <w:t>
bdt:‌Date‌Type (M.BDT.00005)</w:t>
            </w:r>
          </w:p>
          <w:bookmarkEnd w:id="1775"/>
          <w:p>
            <w:pPr>
              <w:spacing w:after="20"/>
              <w:ind w:left="20"/>
              <w:jc w:val="both"/>
            </w:pPr>
            <w:r>
              <w:rPr>
                <w:rFonts w:ascii="Times New Roman"/>
                <w:b w:val="false"/>
                <w:i w:val="false"/>
                <w:color w:val="000000"/>
                <w:sz w:val="20"/>
              </w:rPr>
              <w:t>
Обозначение даты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93" w:id="1776"/>
          <w:p>
            <w:pPr>
              <w:spacing w:after="20"/>
              <w:ind w:left="20"/>
              <w:jc w:val="both"/>
            </w:pPr>
            <w:r>
              <w:rPr>
                <w:rFonts w:ascii="Times New Roman"/>
                <w:b w:val="false"/>
                <w:i w:val="false"/>
                <w:color w:val="000000"/>
                <w:sz w:val="20"/>
              </w:rPr>
              <w:t>
2.6.10. Наименование хозяйствующего субъекта</w:t>
            </w:r>
          </w:p>
          <w:bookmarkEnd w:id="1776"/>
          <w:p>
            <w:pPr>
              <w:spacing w:after="20"/>
              <w:ind w:left="20"/>
              <w:jc w:val="both"/>
            </w:pPr>
            <w:r>
              <w:rPr>
                <w:rFonts w:ascii="Times New Roman"/>
                <w:b w:val="false"/>
                <w:i w:val="false"/>
                <w:color w:val="000000"/>
                <w:sz w:val="20"/>
              </w:rPr>
              <w:t>
(csdo:‌Business‌Entity‌Name)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организации, выдавшей документ регистрационного дела (досье)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94" w:id="1777"/>
          <w:p>
            <w:pPr>
              <w:spacing w:after="20"/>
              <w:ind w:left="20"/>
              <w:jc w:val="both"/>
            </w:pPr>
            <w:r>
              <w:rPr>
                <w:rFonts w:ascii="Times New Roman"/>
                <w:b w:val="false"/>
                <w:i w:val="false"/>
                <w:color w:val="000000"/>
                <w:sz w:val="20"/>
              </w:rPr>
              <w:t>
csdo:‌Name300‌Type (M.SDT.00056)</w:t>
            </w:r>
          </w:p>
          <w:bookmarkEnd w:id="177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97" w:id="1778"/>
          <w:p>
            <w:pPr>
              <w:spacing w:after="20"/>
              <w:ind w:left="20"/>
              <w:jc w:val="both"/>
            </w:pPr>
            <w:r>
              <w:rPr>
                <w:rFonts w:ascii="Times New Roman"/>
                <w:b w:val="false"/>
                <w:i w:val="false"/>
                <w:color w:val="000000"/>
                <w:sz w:val="20"/>
              </w:rPr>
              <w:t>
2.6.11. Описание элемента документа</w:t>
            </w:r>
          </w:p>
          <w:bookmarkEnd w:id="1778"/>
          <w:p>
            <w:pPr>
              <w:spacing w:after="20"/>
              <w:ind w:left="20"/>
              <w:jc w:val="both"/>
            </w:pPr>
            <w:r>
              <w:rPr>
                <w:rFonts w:ascii="Times New Roman"/>
                <w:b w:val="false"/>
                <w:i w:val="false"/>
                <w:color w:val="000000"/>
                <w:sz w:val="20"/>
              </w:rPr>
              <w:t>
(hcsdo:‌Drug‌Attribute‌Enum‌Text)</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дополнительного признака документа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M.HC.SDE.01436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698" w:id="1779"/>
          <w:p>
            <w:pPr>
              <w:spacing w:after="20"/>
              <w:ind w:left="20"/>
              <w:jc w:val="both"/>
            </w:pPr>
            <w:r>
              <w:rPr>
                <w:rFonts w:ascii="Times New Roman"/>
                <w:b w:val="false"/>
                <w:i w:val="false"/>
                <w:color w:val="000000"/>
                <w:sz w:val="20"/>
              </w:rPr>
              <w:t>
hcsdo:‌Attribute‌Text‌Type (M.HC.SDT.00215)</w:t>
            </w:r>
          </w:p>
          <w:bookmarkEnd w:id="1779"/>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01" w:id="1780"/>
          <w:p>
            <w:pPr>
              <w:spacing w:after="20"/>
              <w:ind w:left="20"/>
              <w:jc w:val="both"/>
            </w:pPr>
            <w:r>
              <w:rPr>
                <w:rFonts w:ascii="Times New Roman"/>
                <w:b w:val="false"/>
                <w:i w:val="false"/>
                <w:color w:val="000000"/>
                <w:sz w:val="20"/>
              </w:rPr>
              <w:t>
а) код вида элемента документа</w:t>
            </w:r>
          </w:p>
          <w:bookmarkEnd w:id="1780"/>
          <w:p>
            <w:pPr>
              <w:spacing w:after="20"/>
              <w:ind w:left="20"/>
              <w:jc w:val="both"/>
            </w:pPr>
            <w:r>
              <w:rPr>
                <w:rFonts w:ascii="Times New Roman"/>
                <w:b w:val="false"/>
                <w:i w:val="false"/>
                <w:color w:val="000000"/>
                <w:sz w:val="20"/>
              </w:rPr>
              <w:t>
(атрибут Drug‌Attribute‌Kind‌Enum‌Code)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дополнительного признака документа регистрационного дела (досье)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02" w:id="1781"/>
          <w:p>
            <w:pPr>
              <w:spacing w:after="20"/>
              <w:ind w:left="20"/>
              <w:jc w:val="both"/>
            </w:pPr>
            <w:r>
              <w:rPr>
                <w:rFonts w:ascii="Times New Roman"/>
                <w:b w:val="false"/>
                <w:i w:val="false"/>
                <w:color w:val="000000"/>
                <w:sz w:val="20"/>
              </w:rPr>
              <w:t>
csdo:‌Code10‌Type (M.SDT.00179)</w:t>
            </w:r>
          </w:p>
          <w:bookmarkEnd w:id="178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05" w:id="1782"/>
          <w:p>
            <w:pPr>
              <w:spacing w:after="20"/>
              <w:ind w:left="20"/>
              <w:jc w:val="both"/>
            </w:pPr>
            <w:r>
              <w:rPr>
                <w:rFonts w:ascii="Times New Roman"/>
                <w:b w:val="false"/>
                <w:i w:val="false"/>
                <w:color w:val="000000"/>
                <w:sz w:val="20"/>
              </w:rPr>
              <w:t>
б) наименование вида элемента документа</w:t>
            </w:r>
          </w:p>
          <w:bookmarkEnd w:id="1782"/>
          <w:p>
            <w:pPr>
              <w:spacing w:after="20"/>
              <w:ind w:left="20"/>
              <w:jc w:val="both"/>
            </w:pPr>
            <w:r>
              <w:rPr>
                <w:rFonts w:ascii="Times New Roman"/>
                <w:b w:val="false"/>
                <w:i w:val="false"/>
                <w:color w:val="000000"/>
                <w:sz w:val="20"/>
              </w:rPr>
              <w:t>
(атрибут Attribute‌Kind‌Name)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дополнительного признака документа регистрационного дела (досье)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06" w:id="1783"/>
          <w:p>
            <w:pPr>
              <w:spacing w:after="20"/>
              <w:ind w:left="20"/>
              <w:jc w:val="both"/>
            </w:pPr>
            <w:r>
              <w:rPr>
                <w:rFonts w:ascii="Times New Roman"/>
                <w:b w:val="false"/>
                <w:i w:val="false"/>
                <w:color w:val="000000"/>
                <w:sz w:val="20"/>
              </w:rPr>
              <w:t>
csdo:‌Name500‌Type (M.SDT.00134)</w:t>
            </w:r>
          </w:p>
          <w:bookmarkEnd w:id="178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09" w:id="1784"/>
          <w:p>
            <w:pPr>
              <w:spacing w:after="20"/>
              <w:ind w:left="20"/>
              <w:jc w:val="both"/>
            </w:pPr>
            <w:r>
              <w:rPr>
                <w:rFonts w:ascii="Times New Roman"/>
                <w:b w:val="false"/>
                <w:i w:val="false"/>
                <w:color w:val="000000"/>
                <w:sz w:val="20"/>
              </w:rPr>
              <w:t>
2.6.12. Документ в бинарном формате</w:t>
            </w:r>
          </w:p>
          <w:bookmarkEnd w:id="1784"/>
          <w:p>
            <w:pPr>
              <w:spacing w:after="20"/>
              <w:ind w:left="20"/>
              <w:jc w:val="both"/>
            </w:pPr>
            <w:r>
              <w:rPr>
                <w:rFonts w:ascii="Times New Roman"/>
                <w:b w:val="false"/>
                <w:i w:val="false"/>
                <w:color w:val="000000"/>
                <w:sz w:val="20"/>
              </w:rPr>
              <w:t>
(hcsdo:‌Doc‌Copy‌Binary‌Text)</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документ регистрационного дела (досье) в формате PDF</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M.HC.SDE.01435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10" w:id="1785"/>
          <w:p>
            <w:pPr>
              <w:spacing w:after="20"/>
              <w:ind w:left="20"/>
              <w:jc w:val="both"/>
            </w:pPr>
            <w:r>
              <w:rPr>
                <w:rFonts w:ascii="Times New Roman"/>
                <w:b w:val="false"/>
                <w:i w:val="false"/>
                <w:color w:val="000000"/>
                <w:sz w:val="20"/>
              </w:rPr>
              <w:t>
csdo:‌Binary‌Text‌Type (M.SDT.00143)</w:t>
            </w:r>
          </w:p>
          <w:bookmarkEnd w:id="1785"/>
          <w:p>
            <w:pPr>
              <w:spacing w:after="20"/>
              <w:ind w:left="20"/>
              <w:jc w:val="both"/>
            </w:pPr>
            <w:r>
              <w:rPr>
                <w:rFonts w:ascii="Times New Roman"/>
                <w:b w:val="false"/>
                <w:i w:val="false"/>
                <w:color w:val="000000"/>
                <w:sz w:val="20"/>
              </w:rPr>
              <w:t>
Конечная последовательность двоичных октетов (байтов)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11" w:id="1786"/>
          <w:p>
            <w:pPr>
              <w:spacing w:after="20"/>
              <w:ind w:left="20"/>
              <w:jc w:val="both"/>
            </w:pPr>
            <w:r>
              <w:rPr>
                <w:rFonts w:ascii="Times New Roman"/>
                <w:b w:val="false"/>
                <w:i w:val="false"/>
                <w:color w:val="000000"/>
                <w:sz w:val="20"/>
              </w:rPr>
              <w:t>
а) код формата данных</w:t>
            </w:r>
          </w:p>
          <w:bookmarkEnd w:id="1786"/>
          <w:p>
            <w:pPr>
              <w:spacing w:after="20"/>
              <w:ind w:left="20"/>
              <w:jc w:val="both"/>
            </w:pPr>
            <w:r>
              <w:rPr>
                <w:rFonts w:ascii="Times New Roman"/>
                <w:b w:val="false"/>
                <w:i w:val="false"/>
                <w:color w:val="000000"/>
                <w:sz w:val="20"/>
              </w:rPr>
              <w:t>
(атрибут media‌Type‌Code)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формата данных</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12" w:id="1787"/>
          <w:p>
            <w:pPr>
              <w:spacing w:after="20"/>
              <w:ind w:left="20"/>
              <w:jc w:val="both"/>
            </w:pPr>
            <w:r>
              <w:rPr>
                <w:rFonts w:ascii="Times New Roman"/>
                <w:b w:val="false"/>
                <w:i w:val="false"/>
                <w:color w:val="000000"/>
                <w:sz w:val="20"/>
              </w:rPr>
              <w:t>
csdo:‌Media‌Type‌Code‌Type (M.SDT.00147)</w:t>
            </w:r>
          </w:p>
          <w:bookmarkEnd w:id="1787"/>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форматов данных.</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255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15" w:id="1788"/>
          <w:p>
            <w:pPr>
              <w:spacing w:after="20"/>
              <w:ind w:left="20"/>
              <w:jc w:val="both"/>
            </w:pPr>
            <w:r>
              <w:rPr>
                <w:rFonts w:ascii="Times New Roman"/>
                <w:b w:val="false"/>
                <w:i w:val="false"/>
                <w:color w:val="000000"/>
                <w:sz w:val="20"/>
              </w:rPr>
              <w:t>
2.6.13. XML-документ</w:t>
            </w:r>
          </w:p>
          <w:bookmarkEnd w:id="1788"/>
          <w:p>
            <w:pPr>
              <w:spacing w:after="20"/>
              <w:ind w:left="20"/>
              <w:jc w:val="both"/>
            </w:pPr>
            <w:r>
              <w:rPr>
                <w:rFonts w:ascii="Times New Roman"/>
                <w:b w:val="false"/>
                <w:i w:val="false"/>
                <w:color w:val="000000"/>
                <w:sz w:val="20"/>
              </w:rPr>
              <w:t>
(ccdo:‌Any‌Details)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документ регистрационного дела (досье) в формате XML</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M.CDE.00081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16" w:id="1789"/>
          <w:p>
            <w:pPr>
              <w:spacing w:after="20"/>
              <w:ind w:left="20"/>
              <w:jc w:val="both"/>
            </w:pPr>
            <w:r>
              <w:rPr>
                <w:rFonts w:ascii="Times New Roman"/>
                <w:b w:val="false"/>
                <w:i w:val="false"/>
                <w:color w:val="000000"/>
                <w:sz w:val="20"/>
              </w:rPr>
              <w:t>
ccdo:‌Any‌Details‌Type (M.CDT.00086)</w:t>
            </w:r>
          </w:p>
          <w:bookmarkEnd w:id="1789"/>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17" w:id="1790"/>
          <w:p>
            <w:pPr>
              <w:spacing w:after="20"/>
              <w:ind w:left="20"/>
              <w:jc w:val="both"/>
            </w:pPr>
            <w:r>
              <w:rPr>
                <w:rFonts w:ascii="Times New Roman"/>
                <w:b w:val="false"/>
                <w:i w:val="false"/>
                <w:color w:val="000000"/>
                <w:sz w:val="20"/>
              </w:rPr>
              <w:t>
*.1. XML-документ</w:t>
            </w:r>
          </w:p>
          <w:bookmarkEnd w:id="1790"/>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содержимое XML-документа произвольной структуры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18" w:id="1791"/>
          <w:p>
            <w:pPr>
              <w:spacing w:after="20"/>
              <w:ind w:left="20"/>
              <w:jc w:val="both"/>
            </w:pPr>
            <w:r>
              <w:rPr>
                <w:rFonts w:ascii="Times New Roman"/>
                <w:b w:val="false"/>
                <w:i w:val="false"/>
                <w:color w:val="000000"/>
                <w:sz w:val="20"/>
              </w:rPr>
              <w:t>
произвольный элемент.</w:t>
            </w:r>
          </w:p>
          <w:bookmarkEnd w:id="1791"/>
          <w:p>
            <w:pPr>
              <w:spacing w:after="20"/>
              <w:ind w:left="20"/>
              <w:jc w:val="both"/>
            </w:pPr>
            <w:r>
              <w:rPr>
                <w:rFonts w:ascii="Times New Roman"/>
                <w:b w:val="false"/>
                <w:i w:val="false"/>
                <w:color w:val="000000"/>
                <w:sz w:val="20"/>
              </w:rPr>
              <w:t>
</w:t>
            </w:r>
            <w:r>
              <w:rPr>
                <w:rFonts w:ascii="Times New Roman"/>
                <w:b w:val="false"/>
                <w:i w:val="false"/>
                <w:color w:val="000000"/>
                <w:sz w:val="20"/>
              </w:rPr>
              <w:t>Пространство имен: любое.</w:t>
            </w:r>
          </w:p>
          <w:p>
            <w:pPr>
              <w:spacing w:after="20"/>
              <w:ind w:left="20"/>
              <w:jc w:val="both"/>
            </w:pPr>
            <w:r>
              <w:rPr>
                <w:rFonts w:ascii="Times New Roman"/>
                <w:b w:val="false"/>
                <w:i w:val="false"/>
                <w:color w:val="000000"/>
                <w:sz w:val="20"/>
              </w:rPr>
              <w:t>
Валидация: производится всегда</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20" w:id="1792"/>
          <w:p>
            <w:pPr>
              <w:spacing w:after="20"/>
              <w:ind w:left="20"/>
              <w:jc w:val="both"/>
            </w:pPr>
            <w:r>
              <w:rPr>
                <w:rFonts w:ascii="Times New Roman"/>
                <w:b w:val="false"/>
                <w:i w:val="false"/>
                <w:color w:val="000000"/>
                <w:sz w:val="20"/>
              </w:rPr>
              <w:t>
2.6.14. Последовательность представления досье</w:t>
            </w:r>
          </w:p>
          <w:bookmarkEnd w:id="1792"/>
          <w:p>
            <w:pPr>
              <w:spacing w:after="20"/>
              <w:ind w:left="20"/>
              <w:jc w:val="both"/>
            </w:pPr>
            <w:r>
              <w:rPr>
                <w:rFonts w:ascii="Times New Roman"/>
                <w:b w:val="false"/>
                <w:i w:val="false"/>
                <w:color w:val="000000"/>
                <w:sz w:val="20"/>
              </w:rPr>
              <w:t>
(hcsdo:‌Submission‌Sequence)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порядковый номер в последовательности представления досье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M.HC.SDE.00102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21" w:id="1793"/>
          <w:p>
            <w:pPr>
              <w:spacing w:after="20"/>
              <w:ind w:left="20"/>
              <w:jc w:val="both"/>
            </w:pPr>
            <w:r>
              <w:rPr>
                <w:rFonts w:ascii="Times New Roman"/>
                <w:b w:val="false"/>
                <w:i w:val="false"/>
                <w:color w:val="000000"/>
                <w:sz w:val="20"/>
              </w:rPr>
              <w:t>
csdo:‌Code10‌Type (M.SDT.00179)</w:t>
            </w:r>
          </w:p>
          <w:bookmarkEnd w:id="179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24" w:id="1794"/>
          <w:p>
            <w:pPr>
              <w:spacing w:after="20"/>
              <w:ind w:left="20"/>
              <w:jc w:val="both"/>
            </w:pPr>
            <w:r>
              <w:rPr>
                <w:rFonts w:ascii="Times New Roman"/>
                <w:b w:val="false"/>
                <w:i w:val="false"/>
                <w:color w:val="000000"/>
                <w:sz w:val="20"/>
              </w:rPr>
              <w:t>
2.6.15. Атрибут операции</w:t>
            </w:r>
          </w:p>
          <w:bookmarkEnd w:id="1794"/>
          <w:p>
            <w:pPr>
              <w:spacing w:after="20"/>
              <w:ind w:left="20"/>
              <w:jc w:val="both"/>
            </w:pPr>
            <w:r>
              <w:rPr>
                <w:rFonts w:ascii="Times New Roman"/>
                <w:b w:val="false"/>
                <w:i w:val="false"/>
                <w:color w:val="000000"/>
                <w:sz w:val="20"/>
              </w:rPr>
              <w:t>
(hcsdo:‌Operation‌Atribute)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операции, выполняемой над документом досье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M.HC.SDE.00103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25" w:id="1795"/>
          <w:p>
            <w:pPr>
              <w:spacing w:after="20"/>
              <w:ind w:left="20"/>
              <w:jc w:val="both"/>
            </w:pPr>
            <w:r>
              <w:rPr>
                <w:rFonts w:ascii="Times New Roman"/>
                <w:b w:val="false"/>
                <w:i w:val="false"/>
                <w:color w:val="000000"/>
                <w:sz w:val="20"/>
              </w:rPr>
              <w:t>
csdo:‌Code20‌Type (M.SDT.00160)</w:t>
            </w:r>
          </w:p>
          <w:bookmarkEnd w:id="179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28" w:id="1796"/>
          <w:p>
            <w:pPr>
              <w:spacing w:after="20"/>
              <w:ind w:left="20"/>
              <w:jc w:val="both"/>
            </w:pPr>
            <w:r>
              <w:rPr>
                <w:rFonts w:ascii="Times New Roman"/>
                <w:b w:val="false"/>
                <w:i w:val="false"/>
                <w:color w:val="000000"/>
                <w:sz w:val="20"/>
              </w:rPr>
              <w:t>
2.6.16. Наименование активной фармацевтической субстанции</w:t>
            </w:r>
          </w:p>
          <w:bookmarkEnd w:id="1796"/>
          <w:p>
            <w:pPr>
              <w:spacing w:after="20"/>
              <w:ind w:left="20"/>
              <w:jc w:val="both"/>
            </w:pPr>
            <w:r>
              <w:rPr>
                <w:rFonts w:ascii="Times New Roman"/>
                <w:b w:val="false"/>
                <w:i w:val="false"/>
                <w:color w:val="000000"/>
                <w:sz w:val="20"/>
              </w:rPr>
              <w:t>
(hcsdo:‌Active‌Substance‌Name)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активной фармацевтической субстанции</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M.HC.SDE.00620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29" w:id="1797"/>
          <w:p>
            <w:pPr>
              <w:spacing w:after="20"/>
              <w:ind w:left="20"/>
              <w:jc w:val="both"/>
            </w:pPr>
            <w:r>
              <w:rPr>
                <w:rFonts w:ascii="Times New Roman"/>
                <w:b w:val="false"/>
                <w:i w:val="false"/>
                <w:color w:val="000000"/>
                <w:sz w:val="20"/>
              </w:rPr>
              <w:t>
csdo:‌Name500‌Type (M.SDT.00134)</w:t>
            </w:r>
          </w:p>
          <w:bookmarkEnd w:id="179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32" w:id="1798"/>
          <w:p>
            <w:pPr>
              <w:spacing w:after="20"/>
              <w:ind w:left="20"/>
              <w:jc w:val="both"/>
            </w:pPr>
            <w:r>
              <w:rPr>
                <w:rFonts w:ascii="Times New Roman"/>
                <w:b w:val="false"/>
                <w:i w:val="false"/>
                <w:color w:val="000000"/>
                <w:sz w:val="20"/>
              </w:rPr>
              <w:t>
2.6.17. Наименование вспомогательного вещества, входящего в состав лекарственного препарата</w:t>
            </w:r>
          </w:p>
          <w:bookmarkEnd w:id="1798"/>
          <w:p>
            <w:pPr>
              <w:spacing w:after="20"/>
              <w:ind w:left="20"/>
              <w:jc w:val="both"/>
            </w:pPr>
            <w:r>
              <w:rPr>
                <w:rFonts w:ascii="Times New Roman"/>
                <w:b w:val="false"/>
                <w:i w:val="false"/>
                <w:color w:val="000000"/>
                <w:sz w:val="20"/>
              </w:rPr>
              <w:t>
(hcsdo:‌Auxiliary‌Substance‌Name)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вспомогательного вещества, входящего в состав лекарственного препарата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M.HC.SDE.00044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33" w:id="1799"/>
          <w:p>
            <w:pPr>
              <w:spacing w:after="20"/>
              <w:ind w:left="20"/>
              <w:jc w:val="both"/>
            </w:pPr>
            <w:r>
              <w:rPr>
                <w:rFonts w:ascii="Times New Roman"/>
                <w:b w:val="false"/>
                <w:i w:val="false"/>
                <w:color w:val="000000"/>
                <w:sz w:val="20"/>
              </w:rPr>
              <w:t>
csdo:‌Name500‌Type (M.SDT.00134)</w:t>
            </w:r>
          </w:p>
          <w:bookmarkEnd w:id="179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36" w:id="1800"/>
          <w:p>
            <w:pPr>
              <w:spacing w:after="20"/>
              <w:ind w:left="20"/>
              <w:jc w:val="both"/>
            </w:pPr>
            <w:r>
              <w:rPr>
                <w:rFonts w:ascii="Times New Roman"/>
                <w:b w:val="false"/>
                <w:i w:val="false"/>
                <w:color w:val="000000"/>
                <w:sz w:val="20"/>
              </w:rPr>
              <w:t>
2.6.18. Наименование фармацевтического продукта</w:t>
            </w:r>
          </w:p>
          <w:bookmarkEnd w:id="1800"/>
          <w:p>
            <w:pPr>
              <w:spacing w:after="20"/>
              <w:ind w:left="20"/>
              <w:jc w:val="both"/>
            </w:pPr>
            <w:r>
              <w:rPr>
                <w:rFonts w:ascii="Times New Roman"/>
                <w:b w:val="false"/>
                <w:i w:val="false"/>
                <w:color w:val="000000"/>
                <w:sz w:val="20"/>
              </w:rPr>
              <w:t>
(hcsdo:‌Drug‌Product‌Name)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фармацевтического продукта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M.HC.SDE.00252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37" w:id="1801"/>
          <w:p>
            <w:pPr>
              <w:spacing w:after="20"/>
              <w:ind w:left="20"/>
              <w:jc w:val="both"/>
            </w:pPr>
            <w:r>
              <w:rPr>
                <w:rFonts w:ascii="Times New Roman"/>
                <w:b w:val="false"/>
                <w:i w:val="false"/>
                <w:color w:val="000000"/>
                <w:sz w:val="20"/>
              </w:rPr>
              <w:t>
csdo:‌Name250‌Type (M.SDT.00068)</w:t>
            </w:r>
          </w:p>
          <w:bookmarkEnd w:id="180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250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40" w:id="1802"/>
          <w:p>
            <w:pPr>
              <w:spacing w:after="20"/>
              <w:ind w:left="20"/>
              <w:jc w:val="both"/>
            </w:pPr>
            <w:r>
              <w:rPr>
                <w:rFonts w:ascii="Times New Roman"/>
                <w:b w:val="false"/>
                <w:i w:val="false"/>
                <w:color w:val="000000"/>
                <w:sz w:val="20"/>
              </w:rPr>
              <w:t>
2.6.19. Описание показаний к применению</w:t>
            </w:r>
          </w:p>
          <w:bookmarkEnd w:id="1802"/>
          <w:p>
            <w:pPr>
              <w:spacing w:after="20"/>
              <w:ind w:left="20"/>
              <w:jc w:val="both"/>
            </w:pPr>
            <w:r>
              <w:rPr>
                <w:rFonts w:ascii="Times New Roman"/>
                <w:b w:val="false"/>
                <w:i w:val="false"/>
                <w:color w:val="000000"/>
                <w:sz w:val="20"/>
              </w:rPr>
              <w:t>
(hcsdo:‌Indication‌Text)</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показания к применению</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M.HC.SDE.00079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41" w:id="1803"/>
          <w:p>
            <w:pPr>
              <w:spacing w:after="20"/>
              <w:ind w:left="20"/>
              <w:jc w:val="both"/>
            </w:pPr>
            <w:r>
              <w:rPr>
                <w:rFonts w:ascii="Times New Roman"/>
                <w:b w:val="false"/>
                <w:i w:val="false"/>
                <w:color w:val="000000"/>
                <w:sz w:val="20"/>
              </w:rPr>
              <w:t>
csdo:‌Text4000‌Type (M.SDT.00088)</w:t>
            </w:r>
          </w:p>
          <w:bookmarkEnd w:id="1803"/>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44" w:id="1804"/>
          <w:p>
            <w:pPr>
              <w:spacing w:after="20"/>
              <w:ind w:left="20"/>
              <w:jc w:val="both"/>
            </w:pPr>
            <w:r>
              <w:rPr>
                <w:rFonts w:ascii="Times New Roman"/>
                <w:b w:val="false"/>
                <w:i w:val="false"/>
                <w:color w:val="000000"/>
                <w:sz w:val="20"/>
              </w:rPr>
              <w:t>
2.6.20. Наименование производителя</w:t>
            </w:r>
          </w:p>
          <w:bookmarkEnd w:id="1804"/>
          <w:p>
            <w:pPr>
              <w:spacing w:after="20"/>
              <w:ind w:left="20"/>
              <w:jc w:val="both"/>
            </w:pPr>
            <w:r>
              <w:rPr>
                <w:rFonts w:ascii="Times New Roman"/>
                <w:b w:val="false"/>
                <w:i w:val="false"/>
                <w:color w:val="000000"/>
                <w:sz w:val="20"/>
              </w:rPr>
              <w:t>
(hcsdo:‌Manufacturer‌Name)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производителя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M.HC.SDE.00235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45" w:id="1805"/>
          <w:p>
            <w:pPr>
              <w:spacing w:after="20"/>
              <w:ind w:left="20"/>
              <w:jc w:val="both"/>
            </w:pPr>
            <w:r>
              <w:rPr>
                <w:rFonts w:ascii="Times New Roman"/>
                <w:b w:val="false"/>
                <w:i w:val="false"/>
                <w:color w:val="000000"/>
                <w:sz w:val="20"/>
              </w:rPr>
              <w:t>
csdo:‌Name300‌Type (M.SDT.00056)</w:t>
            </w:r>
          </w:p>
          <w:bookmarkEnd w:id="180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48" w:id="1806"/>
          <w:p>
            <w:pPr>
              <w:spacing w:after="20"/>
              <w:ind w:left="20"/>
              <w:jc w:val="both"/>
            </w:pPr>
            <w:r>
              <w:rPr>
                <w:rFonts w:ascii="Times New Roman"/>
                <w:b w:val="false"/>
                <w:i w:val="false"/>
                <w:color w:val="000000"/>
                <w:sz w:val="20"/>
              </w:rPr>
              <w:t>
2.6.21. Уникальный идентификатор документа</w:t>
            </w:r>
          </w:p>
          <w:bookmarkEnd w:id="1806"/>
          <w:p>
            <w:pPr>
              <w:spacing w:after="20"/>
              <w:ind w:left="20"/>
              <w:jc w:val="both"/>
            </w:pPr>
            <w:r>
              <w:rPr>
                <w:rFonts w:ascii="Times New Roman"/>
                <w:b w:val="false"/>
                <w:i w:val="false"/>
                <w:color w:val="000000"/>
                <w:sz w:val="20"/>
              </w:rPr>
              <w:t>
(hcsdo:‌Doc‌UUId)</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уникальный идентификатор документа регистрационного дела (досье)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M.HC.SDE.02010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49" w:id="1807"/>
          <w:p>
            <w:pPr>
              <w:spacing w:after="20"/>
              <w:ind w:left="20"/>
              <w:jc w:val="both"/>
            </w:pPr>
            <w:r>
              <w:rPr>
                <w:rFonts w:ascii="Times New Roman"/>
                <w:b w:val="false"/>
                <w:i w:val="false"/>
                <w:color w:val="000000"/>
                <w:sz w:val="20"/>
              </w:rPr>
              <w:t>
csdo:‌Universally‌Unique‌Id‌Type (M.SDT.90003)</w:t>
            </w:r>
          </w:p>
          <w:bookmarkEnd w:id="1807"/>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51" w:id="1808"/>
          <w:p>
            <w:pPr>
              <w:spacing w:after="20"/>
              <w:ind w:left="20"/>
              <w:jc w:val="both"/>
            </w:pPr>
            <w:r>
              <w:rPr>
                <w:rFonts w:ascii="Times New Roman"/>
                <w:b w:val="false"/>
                <w:i w:val="false"/>
                <w:color w:val="000000"/>
                <w:sz w:val="20"/>
              </w:rPr>
              <w:t>
2.7. Технологические характеристики записи общего ресурса</w:t>
            </w:r>
          </w:p>
          <w:bookmarkEnd w:id="1808"/>
          <w:p>
            <w:pPr>
              <w:spacing w:after="20"/>
              <w:ind w:left="20"/>
              <w:jc w:val="both"/>
            </w:pPr>
            <w:r>
              <w:rPr>
                <w:rFonts w:ascii="Times New Roman"/>
                <w:b w:val="false"/>
                <w:i w:val="false"/>
                <w:color w:val="000000"/>
                <w:sz w:val="20"/>
              </w:rPr>
              <w:t>
(ccdo:‌Resource‌Item‌Status‌Details)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совокупность технологических сведений о записи общего ресурса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M.CDE.00032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52" w:id="1809"/>
          <w:p>
            <w:pPr>
              <w:spacing w:after="20"/>
              <w:ind w:left="20"/>
              <w:jc w:val="both"/>
            </w:pPr>
            <w:r>
              <w:rPr>
                <w:rFonts w:ascii="Times New Roman"/>
                <w:b w:val="false"/>
                <w:i w:val="false"/>
                <w:color w:val="000000"/>
                <w:sz w:val="20"/>
              </w:rPr>
              <w:t>
ccdo:‌Resource‌Item‌Status‌Details‌Type (M.CDT.00033)</w:t>
            </w:r>
          </w:p>
          <w:bookmarkEnd w:id="1809"/>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53" w:id="1810"/>
          <w:p>
            <w:pPr>
              <w:spacing w:after="20"/>
              <w:ind w:left="20"/>
              <w:jc w:val="both"/>
            </w:pPr>
            <w:r>
              <w:rPr>
                <w:rFonts w:ascii="Times New Roman"/>
                <w:b w:val="false"/>
                <w:i w:val="false"/>
                <w:color w:val="000000"/>
                <w:sz w:val="20"/>
              </w:rPr>
              <w:t>
2.7.1. Период действия</w:t>
            </w:r>
          </w:p>
          <w:bookmarkEnd w:id="1810"/>
          <w:p>
            <w:pPr>
              <w:spacing w:after="20"/>
              <w:ind w:left="20"/>
              <w:jc w:val="both"/>
            </w:pPr>
            <w:r>
              <w:rPr>
                <w:rFonts w:ascii="Times New Roman"/>
                <w:b w:val="false"/>
                <w:i w:val="false"/>
                <w:color w:val="000000"/>
                <w:sz w:val="20"/>
              </w:rPr>
              <w:t>
(ccdo:‌Validity‌Period‌Details)</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период действия записи общего ресурса (реестра, перечня, базы данных)</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M.CDE.00033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54" w:id="1811"/>
          <w:p>
            <w:pPr>
              <w:spacing w:after="20"/>
              <w:ind w:left="20"/>
              <w:jc w:val="both"/>
            </w:pPr>
            <w:r>
              <w:rPr>
                <w:rFonts w:ascii="Times New Roman"/>
                <w:b w:val="false"/>
                <w:i w:val="false"/>
                <w:color w:val="000000"/>
                <w:sz w:val="20"/>
              </w:rPr>
              <w:t>
ccdo:‌Period‌Details‌Type (M.CDT.00026)</w:t>
            </w:r>
          </w:p>
          <w:bookmarkEnd w:id="1811"/>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55" w:id="1812"/>
          <w:p>
            <w:pPr>
              <w:spacing w:after="20"/>
              <w:ind w:left="20"/>
              <w:jc w:val="both"/>
            </w:pPr>
            <w:r>
              <w:rPr>
                <w:rFonts w:ascii="Times New Roman"/>
                <w:b w:val="false"/>
                <w:i w:val="false"/>
                <w:color w:val="000000"/>
                <w:sz w:val="20"/>
              </w:rPr>
              <w:t>
*.1. Начальная дата и время</w:t>
            </w:r>
          </w:p>
          <w:bookmarkEnd w:id="1812"/>
          <w:p>
            <w:pPr>
              <w:spacing w:after="20"/>
              <w:ind w:left="20"/>
              <w:jc w:val="both"/>
            </w:pPr>
            <w:r>
              <w:rPr>
                <w:rFonts w:ascii="Times New Roman"/>
                <w:b w:val="false"/>
                <w:i w:val="false"/>
                <w:color w:val="000000"/>
                <w:sz w:val="20"/>
              </w:rPr>
              <w:t>
(csdo:‌Start‌Date‌Time)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начальная дата и время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M.SDE.00133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56" w:id="1813"/>
          <w:p>
            <w:pPr>
              <w:spacing w:after="20"/>
              <w:ind w:left="20"/>
              <w:jc w:val="both"/>
            </w:pPr>
            <w:r>
              <w:rPr>
                <w:rFonts w:ascii="Times New Roman"/>
                <w:b w:val="false"/>
                <w:i w:val="false"/>
                <w:color w:val="000000"/>
                <w:sz w:val="20"/>
              </w:rPr>
              <w:t>
bdt:‌Date‌Time‌Type (M.BDT.00006)</w:t>
            </w:r>
          </w:p>
          <w:bookmarkEnd w:id="1813"/>
          <w:p>
            <w:pPr>
              <w:spacing w:after="20"/>
              <w:ind w:left="20"/>
              <w:jc w:val="both"/>
            </w:pPr>
            <w:r>
              <w:rPr>
                <w:rFonts w:ascii="Times New Roman"/>
                <w:b w:val="false"/>
                <w:i w:val="false"/>
                <w:color w:val="000000"/>
                <w:sz w:val="20"/>
              </w:rPr>
              <w:t>
Обозначение даты и времени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57" w:id="1814"/>
          <w:p>
            <w:pPr>
              <w:spacing w:after="20"/>
              <w:ind w:left="20"/>
              <w:jc w:val="both"/>
            </w:pPr>
            <w:r>
              <w:rPr>
                <w:rFonts w:ascii="Times New Roman"/>
                <w:b w:val="false"/>
                <w:i w:val="false"/>
                <w:color w:val="000000"/>
                <w:sz w:val="20"/>
              </w:rPr>
              <w:t>
*.2. Конечная дата и время</w:t>
            </w:r>
          </w:p>
          <w:bookmarkEnd w:id="1814"/>
          <w:p>
            <w:pPr>
              <w:spacing w:after="20"/>
              <w:ind w:left="20"/>
              <w:jc w:val="both"/>
            </w:pPr>
            <w:r>
              <w:rPr>
                <w:rFonts w:ascii="Times New Roman"/>
                <w:b w:val="false"/>
                <w:i w:val="false"/>
                <w:color w:val="000000"/>
                <w:sz w:val="20"/>
              </w:rPr>
              <w:t>
(csdo:‌End‌Date‌Time)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конечная дата и время</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M.SDE.00134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58" w:id="1815"/>
          <w:p>
            <w:pPr>
              <w:spacing w:after="20"/>
              <w:ind w:left="20"/>
              <w:jc w:val="both"/>
            </w:pPr>
            <w:r>
              <w:rPr>
                <w:rFonts w:ascii="Times New Roman"/>
                <w:b w:val="false"/>
                <w:i w:val="false"/>
                <w:color w:val="000000"/>
                <w:sz w:val="20"/>
              </w:rPr>
              <w:t>
bdt:‌Date‌Time‌Type (M.BDT.00006)</w:t>
            </w:r>
          </w:p>
          <w:bookmarkEnd w:id="1815"/>
          <w:p>
            <w:pPr>
              <w:spacing w:after="20"/>
              <w:ind w:left="20"/>
              <w:jc w:val="both"/>
            </w:pPr>
            <w:r>
              <w:rPr>
                <w:rFonts w:ascii="Times New Roman"/>
                <w:b w:val="false"/>
                <w:i w:val="false"/>
                <w:color w:val="000000"/>
                <w:sz w:val="20"/>
              </w:rPr>
              <w:t>
Обозначение даты и времени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59" w:id="1816"/>
          <w:p>
            <w:pPr>
              <w:spacing w:after="20"/>
              <w:ind w:left="20"/>
              <w:jc w:val="both"/>
            </w:pPr>
            <w:r>
              <w:rPr>
                <w:rFonts w:ascii="Times New Roman"/>
                <w:b w:val="false"/>
                <w:i w:val="false"/>
                <w:color w:val="000000"/>
                <w:sz w:val="20"/>
              </w:rPr>
              <w:t>
2.7.2. Дата и время обновления</w:t>
            </w:r>
          </w:p>
          <w:bookmarkEnd w:id="1816"/>
          <w:p>
            <w:pPr>
              <w:spacing w:after="20"/>
              <w:ind w:left="20"/>
              <w:jc w:val="both"/>
            </w:pPr>
            <w:r>
              <w:rPr>
                <w:rFonts w:ascii="Times New Roman"/>
                <w:b w:val="false"/>
                <w:i w:val="false"/>
                <w:color w:val="000000"/>
                <w:sz w:val="20"/>
              </w:rPr>
              <w:t>
(csdo:‌Update‌Date‌Time)</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 время обновления записи общего ресурса (реестра, перечня, базы данных)</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M.SDE.00079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60" w:id="1817"/>
          <w:p>
            <w:pPr>
              <w:spacing w:after="20"/>
              <w:ind w:left="20"/>
              <w:jc w:val="both"/>
            </w:pPr>
            <w:r>
              <w:rPr>
                <w:rFonts w:ascii="Times New Roman"/>
                <w:b w:val="false"/>
                <w:i w:val="false"/>
                <w:color w:val="000000"/>
                <w:sz w:val="20"/>
              </w:rPr>
              <w:t>
bdt:‌Date‌Time‌Type (M.BDT.00006)</w:t>
            </w:r>
          </w:p>
          <w:bookmarkEnd w:id="1817"/>
          <w:p>
            <w:pPr>
              <w:spacing w:after="20"/>
              <w:ind w:left="20"/>
              <w:jc w:val="both"/>
            </w:pPr>
            <w:r>
              <w:rPr>
                <w:rFonts w:ascii="Times New Roman"/>
                <w:b w:val="false"/>
                <w:i w:val="false"/>
                <w:color w:val="000000"/>
                <w:sz w:val="20"/>
              </w:rPr>
              <w:t>
Обозначение даты и времени в соответствии с ISO 8601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bl>
    <w:bookmarkStart w:name="z2761" w:id="1818"/>
    <w:p>
      <w:pPr>
        <w:spacing w:after="0"/>
        <w:ind w:left="0"/>
        <w:jc w:val="both"/>
      </w:pPr>
      <w:r>
        <w:rPr>
          <w:rFonts w:ascii="Times New Roman"/>
          <w:b w:val="false"/>
          <w:i w:val="false"/>
          <w:color w:val="000000"/>
          <w:sz w:val="28"/>
        </w:rPr>
        <w:t>
      19. Описание структуры электронного документа (сведений) "Сведения о согласовании экспертного отчета" (R.HC.MM.01.002) приведено в таблице 11.</w:t>
      </w:r>
    </w:p>
    <w:bookmarkEnd w:id="181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11</w:t>
            </w:r>
          </w:p>
        </w:tc>
      </w:tr>
    </w:tbl>
    <w:bookmarkStart w:name="z2763" w:id="1819"/>
    <w:p>
      <w:pPr>
        <w:spacing w:after="0"/>
        <w:ind w:left="0"/>
        <w:jc w:val="left"/>
      </w:pPr>
      <w:r>
        <w:rPr>
          <w:rFonts w:ascii="Times New Roman"/>
          <w:b/>
          <w:i w:val="false"/>
          <w:color w:val="000000"/>
        </w:rPr>
        <w:t xml:space="preserve"> Описание структуры электронного документа (сведений) "Сведения о согласовании экспертного отчета" (R.HC.MM.01.002)</w:t>
      </w:r>
    </w:p>
    <w:bookmarkEnd w:id="181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согласовании экспертного отчета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R.HC.MM.01.002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Версия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Определение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согласовании экспертного отчета по оценке безопасности, эффективности и качества лекраственных препаратов при регистрации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Использование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пространства имен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urn:EEC:R:HC:MM:01:DrugRegistrationExpertReportDetails:v1.2.0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Корневой элемент XML-документа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DrugRegistrationExpertReportDetails</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 файла XML-схемы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EEC_R_HC_MM_01_DrugRegistrationExpertReportDetails_v1.2.0.xsd</w:t>
            </w:r>
          </w:p>
        </w:tc>
      </w:tr>
    </w:tbl>
    <w:bookmarkStart w:name="z2764" w:id="1820"/>
    <w:p>
      <w:pPr>
        <w:spacing w:after="0"/>
        <w:ind w:left="0"/>
        <w:jc w:val="both"/>
      </w:pPr>
      <w:r>
        <w:rPr>
          <w:rFonts w:ascii="Times New Roman"/>
          <w:b w:val="false"/>
          <w:i w:val="false"/>
          <w:color w:val="000000"/>
          <w:sz w:val="28"/>
        </w:rPr>
        <w:t>
      20. Импортируемые пространства имен приведены в таблице 12.</w:t>
      </w:r>
    </w:p>
    <w:bookmarkEnd w:id="182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12</w:t>
            </w:r>
          </w:p>
        </w:tc>
      </w:tr>
    </w:tbl>
    <w:bookmarkStart w:name="z2766" w:id="1821"/>
    <w:p>
      <w:pPr>
        <w:spacing w:after="0"/>
        <w:ind w:left="0"/>
        <w:jc w:val="left"/>
      </w:pPr>
      <w:r>
        <w:rPr>
          <w:rFonts w:ascii="Times New Roman"/>
          <w:b/>
          <w:i w:val="false"/>
          <w:color w:val="000000"/>
        </w:rPr>
        <w:t xml:space="preserve"> Импортируемые пространства имен</w:t>
      </w:r>
    </w:p>
    <w:bookmarkEnd w:id="182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пространства имен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Префикс</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urn:EEC:M:ComplexDataObjects:vX.X.X</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ccdo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urn:EEC:M:HC:ComplexDataObjects:vZ.Z.Z</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hccdo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urn:EEC:M:HC:SimpleDataObjects:vZ.Z.Z</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hcsdo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urn:EEC:M:SimpleDataObjects:vX.X.X</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csdo</w:t>
            </w:r>
          </w:p>
        </w:tc>
      </w:tr>
    </w:tbl>
    <w:bookmarkStart w:name="z2767" w:id="1822"/>
    <w:p>
      <w:pPr>
        <w:spacing w:after="0"/>
        <w:ind w:left="0"/>
        <w:jc w:val="both"/>
      </w:pPr>
      <w:r>
        <w:rPr>
          <w:rFonts w:ascii="Times New Roman"/>
          <w:b w:val="false"/>
          <w:i w:val="false"/>
          <w:color w:val="000000"/>
          <w:sz w:val="28"/>
        </w:rPr>
        <w:t>
      Символы "X.X.X" и "Z.Z.Z" в импортируемых пространствах имен соответствуют номеру версии базисной модели данных и модели данных предметной области, использованных при разработке в соответствии с настоящим Описанием технической схемы структуры электронного документа (сведений), подлежащей включению в реестр структур электронных документов и сведений.</w:t>
      </w:r>
    </w:p>
    <w:bookmarkEnd w:id="1822"/>
    <w:bookmarkStart w:name="z2768" w:id="1823"/>
    <w:p>
      <w:pPr>
        <w:spacing w:after="0"/>
        <w:ind w:left="0"/>
        <w:jc w:val="both"/>
      </w:pPr>
      <w:r>
        <w:rPr>
          <w:rFonts w:ascii="Times New Roman"/>
          <w:b w:val="false"/>
          <w:i w:val="false"/>
          <w:color w:val="000000"/>
          <w:sz w:val="28"/>
        </w:rPr>
        <w:t>
      21. Реквизитный состав структуры электронного документа (сведений) "Сведения о согласовании экспертного отчета" (R.HC.MM.01.002) приведен в таблице 13.</w:t>
      </w:r>
    </w:p>
    <w:bookmarkEnd w:id="182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13</w:t>
            </w:r>
          </w:p>
        </w:tc>
      </w:tr>
    </w:tbl>
    <w:bookmarkStart w:name="z2770" w:id="1824"/>
    <w:p>
      <w:pPr>
        <w:spacing w:after="0"/>
        <w:ind w:left="0"/>
        <w:jc w:val="left"/>
      </w:pPr>
      <w:r>
        <w:rPr>
          <w:rFonts w:ascii="Times New Roman"/>
          <w:b/>
          <w:i w:val="false"/>
          <w:color w:val="000000"/>
        </w:rPr>
        <w:t xml:space="preserve"> Реквизитный состав структуры электронного документа (сведений) "Сведения о согласовании экспертного отчета" (R.HC.MM.01.002)</w:t>
      </w:r>
    </w:p>
    <w:bookmarkEnd w:id="182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 реквизита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реквизита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Тип данных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Мн.</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71" w:id="1825"/>
          <w:p>
            <w:pPr>
              <w:spacing w:after="20"/>
              <w:ind w:left="20"/>
              <w:jc w:val="both"/>
            </w:pPr>
            <w:r>
              <w:rPr>
                <w:rFonts w:ascii="Times New Roman"/>
                <w:b w:val="false"/>
                <w:i w:val="false"/>
                <w:color w:val="000000"/>
                <w:sz w:val="20"/>
              </w:rPr>
              <w:t>
1. Заголовок электронного документа (сведений)</w:t>
            </w:r>
          </w:p>
          <w:bookmarkEnd w:id="1825"/>
          <w:p>
            <w:pPr>
              <w:spacing w:after="20"/>
              <w:ind w:left="20"/>
              <w:jc w:val="both"/>
            </w:pPr>
            <w:r>
              <w:rPr>
                <w:rFonts w:ascii="Times New Roman"/>
                <w:b w:val="false"/>
                <w:i w:val="false"/>
                <w:color w:val="000000"/>
                <w:sz w:val="20"/>
              </w:rPr>
              <w:t>
(ccdo:‌EDoc‌Header)</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совокупность технологических реквизитов электронного документа (сведений)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M.CDE.90001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72" w:id="1826"/>
          <w:p>
            <w:pPr>
              <w:spacing w:after="20"/>
              <w:ind w:left="20"/>
              <w:jc w:val="both"/>
            </w:pPr>
            <w:r>
              <w:rPr>
                <w:rFonts w:ascii="Times New Roman"/>
                <w:b w:val="false"/>
                <w:i w:val="false"/>
                <w:color w:val="000000"/>
                <w:sz w:val="20"/>
              </w:rPr>
              <w:t>
ccdo:‌EDoc‌Header‌Type (M.CDT.90001)</w:t>
            </w:r>
          </w:p>
          <w:bookmarkEnd w:id="1826"/>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73" w:id="1827"/>
          <w:p>
            <w:pPr>
              <w:spacing w:after="20"/>
              <w:ind w:left="20"/>
              <w:jc w:val="both"/>
            </w:pPr>
            <w:r>
              <w:rPr>
                <w:rFonts w:ascii="Times New Roman"/>
                <w:b w:val="false"/>
                <w:i w:val="false"/>
                <w:color w:val="000000"/>
                <w:sz w:val="20"/>
              </w:rPr>
              <w:t>
1.1. Код сообщения общего процесса</w:t>
            </w:r>
          </w:p>
          <w:bookmarkEnd w:id="1827"/>
          <w:p>
            <w:pPr>
              <w:spacing w:after="20"/>
              <w:ind w:left="20"/>
              <w:jc w:val="both"/>
            </w:pPr>
            <w:r>
              <w:rPr>
                <w:rFonts w:ascii="Times New Roman"/>
                <w:b w:val="false"/>
                <w:i w:val="false"/>
                <w:color w:val="000000"/>
                <w:sz w:val="20"/>
              </w:rPr>
              <w:t>
(csdo:‌Inf‌Envelope‌Code)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сообщения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74" w:id="1828"/>
          <w:p>
            <w:pPr>
              <w:spacing w:after="20"/>
              <w:ind w:left="20"/>
              <w:jc w:val="both"/>
            </w:pPr>
            <w:r>
              <w:rPr>
                <w:rFonts w:ascii="Times New Roman"/>
                <w:b w:val="false"/>
                <w:i w:val="false"/>
                <w:color w:val="000000"/>
                <w:sz w:val="20"/>
              </w:rPr>
              <w:t>
csdo:‌Inf‌Envelope‌Code‌Type (M.SDT.90004)</w:t>
            </w:r>
          </w:p>
          <w:bookmarkEnd w:id="1828"/>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Регламентом информационного взаимодействия.</w:t>
            </w:r>
          </w:p>
          <w:p>
            <w:pPr>
              <w:spacing w:after="20"/>
              <w:ind w:left="20"/>
              <w:jc w:val="both"/>
            </w:pPr>
            <w:r>
              <w:rPr>
                <w:rFonts w:ascii="Times New Roman"/>
                <w:b w:val="false"/>
                <w:i w:val="false"/>
                <w:color w:val="000000"/>
                <w:sz w:val="20"/>
              </w:rPr>
              <w:t>
Шаблон: P\.[A-Z]{2}\.[0-9]{2}\.MSG\.[0-9]{3}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76" w:id="1829"/>
          <w:p>
            <w:pPr>
              <w:spacing w:after="20"/>
              <w:ind w:left="20"/>
              <w:jc w:val="both"/>
            </w:pPr>
            <w:r>
              <w:rPr>
                <w:rFonts w:ascii="Times New Roman"/>
                <w:b w:val="false"/>
                <w:i w:val="false"/>
                <w:color w:val="000000"/>
                <w:sz w:val="20"/>
              </w:rPr>
              <w:t>
1.2. Код электронного документа (сведений)</w:t>
            </w:r>
          </w:p>
          <w:bookmarkEnd w:id="1829"/>
          <w:p>
            <w:pPr>
              <w:spacing w:after="20"/>
              <w:ind w:left="20"/>
              <w:jc w:val="both"/>
            </w:pPr>
            <w:r>
              <w:rPr>
                <w:rFonts w:ascii="Times New Roman"/>
                <w:b w:val="false"/>
                <w:i w:val="false"/>
                <w:color w:val="000000"/>
                <w:sz w:val="20"/>
              </w:rPr>
              <w:t>
(csdo:‌EDoc‌Code)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электронного документа (сведений) в соответствии с реестром структур электронных документов и сведений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77" w:id="1830"/>
          <w:p>
            <w:pPr>
              <w:spacing w:after="20"/>
              <w:ind w:left="20"/>
              <w:jc w:val="both"/>
            </w:pPr>
            <w:r>
              <w:rPr>
                <w:rFonts w:ascii="Times New Roman"/>
                <w:b w:val="false"/>
                <w:i w:val="false"/>
                <w:color w:val="000000"/>
                <w:sz w:val="20"/>
              </w:rPr>
              <w:t>
csdo:‌EDoc‌Code‌Type (M.SDT.90001)</w:t>
            </w:r>
          </w:p>
          <w:bookmarkEnd w:id="1830"/>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реестром структур электронных документов и сведений.</w:t>
            </w:r>
          </w:p>
          <w:p>
            <w:pPr>
              <w:spacing w:after="20"/>
              <w:ind w:left="20"/>
              <w:jc w:val="both"/>
            </w:pPr>
            <w:r>
              <w:rPr>
                <w:rFonts w:ascii="Times New Roman"/>
                <w:b w:val="false"/>
                <w:i w:val="false"/>
                <w:color w:val="000000"/>
                <w:sz w:val="20"/>
              </w:rPr>
              <w:t>
Шаблон: R(\.[A-Z]{2}\.[A-Z]{2}\.[0-9]{2})?\.[0-9]{3}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79" w:id="1831"/>
          <w:p>
            <w:pPr>
              <w:spacing w:after="20"/>
              <w:ind w:left="20"/>
              <w:jc w:val="both"/>
            </w:pPr>
            <w:r>
              <w:rPr>
                <w:rFonts w:ascii="Times New Roman"/>
                <w:b w:val="false"/>
                <w:i w:val="false"/>
                <w:color w:val="000000"/>
                <w:sz w:val="20"/>
              </w:rPr>
              <w:t>
1.3. Идентификатор электронного документа (сведений)</w:t>
            </w:r>
          </w:p>
          <w:bookmarkEnd w:id="1831"/>
          <w:p>
            <w:pPr>
              <w:spacing w:after="20"/>
              <w:ind w:left="20"/>
              <w:jc w:val="both"/>
            </w:pPr>
            <w:r>
              <w:rPr>
                <w:rFonts w:ascii="Times New Roman"/>
                <w:b w:val="false"/>
                <w:i w:val="false"/>
                <w:color w:val="000000"/>
                <w:sz w:val="20"/>
              </w:rPr>
              <w:t>
(csdo:‌EDoc‌Id)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строка символов, однозначно идентифицирующая электронный документ (сведения)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80" w:id="1832"/>
          <w:p>
            <w:pPr>
              <w:spacing w:after="20"/>
              <w:ind w:left="20"/>
              <w:jc w:val="both"/>
            </w:pPr>
            <w:r>
              <w:rPr>
                <w:rFonts w:ascii="Times New Roman"/>
                <w:b w:val="false"/>
                <w:i w:val="false"/>
                <w:color w:val="000000"/>
                <w:sz w:val="20"/>
              </w:rPr>
              <w:t>
csdo:‌Universally‌Unique‌Id‌Type (M.SDT.90003)</w:t>
            </w:r>
          </w:p>
          <w:bookmarkEnd w:id="1832"/>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82" w:id="1833"/>
          <w:p>
            <w:pPr>
              <w:spacing w:after="20"/>
              <w:ind w:left="20"/>
              <w:jc w:val="both"/>
            </w:pPr>
            <w:r>
              <w:rPr>
                <w:rFonts w:ascii="Times New Roman"/>
                <w:b w:val="false"/>
                <w:i w:val="false"/>
                <w:color w:val="000000"/>
                <w:sz w:val="20"/>
              </w:rPr>
              <w:t>
1.4. Идентификатор исходного электронного документа (сведений)</w:t>
            </w:r>
          </w:p>
          <w:bookmarkEnd w:id="1833"/>
          <w:p>
            <w:pPr>
              <w:spacing w:after="20"/>
              <w:ind w:left="20"/>
              <w:jc w:val="both"/>
            </w:pPr>
            <w:r>
              <w:rPr>
                <w:rFonts w:ascii="Times New Roman"/>
                <w:b w:val="false"/>
                <w:i w:val="false"/>
                <w:color w:val="000000"/>
                <w:sz w:val="20"/>
              </w:rPr>
              <w:t>
(csdo:‌EDoc‌Ref‌Id)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электронного документа (сведений), в ответ на который был сформирован данный электронный документ (сведения)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83" w:id="1834"/>
          <w:p>
            <w:pPr>
              <w:spacing w:after="20"/>
              <w:ind w:left="20"/>
              <w:jc w:val="both"/>
            </w:pPr>
            <w:r>
              <w:rPr>
                <w:rFonts w:ascii="Times New Roman"/>
                <w:b w:val="false"/>
                <w:i w:val="false"/>
                <w:color w:val="000000"/>
                <w:sz w:val="20"/>
              </w:rPr>
              <w:t>
csdo:‌Universally‌Unique‌Id‌Type (M.SDT.90003)</w:t>
            </w:r>
          </w:p>
          <w:bookmarkEnd w:id="1834"/>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85" w:id="1835"/>
          <w:p>
            <w:pPr>
              <w:spacing w:after="20"/>
              <w:ind w:left="20"/>
              <w:jc w:val="both"/>
            </w:pPr>
            <w:r>
              <w:rPr>
                <w:rFonts w:ascii="Times New Roman"/>
                <w:b w:val="false"/>
                <w:i w:val="false"/>
                <w:color w:val="000000"/>
                <w:sz w:val="20"/>
              </w:rPr>
              <w:t>
1.5. Дата и время электронного документа (сведений)</w:t>
            </w:r>
          </w:p>
          <w:bookmarkEnd w:id="1835"/>
          <w:p>
            <w:pPr>
              <w:spacing w:after="20"/>
              <w:ind w:left="20"/>
              <w:jc w:val="both"/>
            </w:pPr>
            <w:r>
              <w:rPr>
                <w:rFonts w:ascii="Times New Roman"/>
                <w:b w:val="false"/>
                <w:i w:val="false"/>
                <w:color w:val="000000"/>
                <w:sz w:val="20"/>
              </w:rPr>
              <w:t>
(csdo:‌EDoc‌Date‌Time)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 время создания электронного документа (сведений)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86" w:id="1836"/>
          <w:p>
            <w:pPr>
              <w:spacing w:after="20"/>
              <w:ind w:left="20"/>
              <w:jc w:val="both"/>
            </w:pPr>
            <w:r>
              <w:rPr>
                <w:rFonts w:ascii="Times New Roman"/>
                <w:b w:val="false"/>
                <w:i w:val="false"/>
                <w:color w:val="000000"/>
                <w:sz w:val="20"/>
              </w:rPr>
              <w:t>
bdt:‌Date‌Time‌Type (M.BDT.00006)</w:t>
            </w:r>
          </w:p>
          <w:bookmarkEnd w:id="1836"/>
          <w:p>
            <w:pPr>
              <w:spacing w:after="20"/>
              <w:ind w:left="20"/>
              <w:jc w:val="both"/>
            </w:pPr>
            <w:r>
              <w:rPr>
                <w:rFonts w:ascii="Times New Roman"/>
                <w:b w:val="false"/>
                <w:i w:val="false"/>
                <w:color w:val="000000"/>
                <w:sz w:val="20"/>
              </w:rPr>
              <w:t>
Обозначение даты и времени в соответствии с ISO 8601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87" w:id="1837"/>
          <w:p>
            <w:pPr>
              <w:spacing w:after="20"/>
              <w:ind w:left="20"/>
              <w:jc w:val="both"/>
            </w:pPr>
            <w:r>
              <w:rPr>
                <w:rFonts w:ascii="Times New Roman"/>
                <w:b w:val="false"/>
                <w:i w:val="false"/>
                <w:color w:val="000000"/>
                <w:sz w:val="20"/>
              </w:rPr>
              <w:t>
1.6. Код языка</w:t>
            </w:r>
          </w:p>
          <w:bookmarkEnd w:id="1837"/>
          <w:p>
            <w:pPr>
              <w:spacing w:after="20"/>
              <w:ind w:left="20"/>
              <w:jc w:val="both"/>
            </w:pPr>
            <w:r>
              <w:rPr>
                <w:rFonts w:ascii="Times New Roman"/>
                <w:b w:val="false"/>
                <w:i w:val="false"/>
                <w:color w:val="000000"/>
                <w:sz w:val="20"/>
              </w:rPr>
              <w:t>
(csdo:‌Language‌Code)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языка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88" w:id="1838"/>
          <w:p>
            <w:pPr>
              <w:spacing w:after="20"/>
              <w:ind w:left="20"/>
              <w:jc w:val="both"/>
            </w:pPr>
            <w:r>
              <w:rPr>
                <w:rFonts w:ascii="Times New Roman"/>
                <w:b w:val="false"/>
                <w:i w:val="false"/>
                <w:color w:val="000000"/>
                <w:sz w:val="20"/>
              </w:rPr>
              <w:t>
csdo:‌Language‌Code‌Type (M.SDT.00051)</w:t>
            </w:r>
          </w:p>
          <w:bookmarkEnd w:id="1838"/>
          <w:p>
            <w:pPr>
              <w:spacing w:after="20"/>
              <w:ind w:left="20"/>
              <w:jc w:val="both"/>
            </w:pPr>
            <w:r>
              <w:rPr>
                <w:rFonts w:ascii="Times New Roman"/>
                <w:b w:val="false"/>
                <w:i w:val="false"/>
                <w:color w:val="000000"/>
                <w:sz w:val="20"/>
              </w:rPr>
              <w:t>
</w:t>
            </w:r>
            <w:r>
              <w:rPr>
                <w:rFonts w:ascii="Times New Roman"/>
                <w:b w:val="false"/>
                <w:i w:val="false"/>
                <w:color w:val="000000"/>
                <w:sz w:val="20"/>
              </w:rPr>
              <w:t>Двухбуквенный код языка в соответствии с ISO 639-1.</w:t>
            </w:r>
          </w:p>
          <w:p>
            <w:pPr>
              <w:spacing w:after="20"/>
              <w:ind w:left="20"/>
              <w:jc w:val="both"/>
            </w:pPr>
            <w:r>
              <w:rPr>
                <w:rFonts w:ascii="Times New Roman"/>
                <w:b w:val="false"/>
                <w:i w:val="false"/>
                <w:color w:val="000000"/>
                <w:sz w:val="20"/>
              </w:rPr>
              <w:t>
Шаблон: [a-z]{2}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90" w:id="1839"/>
          <w:p>
            <w:pPr>
              <w:spacing w:after="20"/>
              <w:ind w:left="20"/>
              <w:jc w:val="both"/>
            </w:pPr>
            <w:r>
              <w:rPr>
                <w:rFonts w:ascii="Times New Roman"/>
                <w:b w:val="false"/>
                <w:i w:val="false"/>
                <w:color w:val="000000"/>
                <w:sz w:val="20"/>
              </w:rPr>
              <w:t>
2. Код страны</w:t>
            </w:r>
          </w:p>
          <w:bookmarkEnd w:id="1839"/>
          <w:p>
            <w:pPr>
              <w:spacing w:after="20"/>
              <w:ind w:left="20"/>
              <w:jc w:val="both"/>
            </w:pPr>
            <w:r>
              <w:rPr>
                <w:rFonts w:ascii="Times New Roman"/>
                <w:b w:val="false"/>
                <w:i w:val="false"/>
                <w:color w:val="000000"/>
                <w:sz w:val="20"/>
              </w:rPr>
              <w:t>
(csdo:‌Unified‌Country‌Code)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 направившей документ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91" w:id="1840"/>
          <w:p>
            <w:pPr>
              <w:spacing w:after="20"/>
              <w:ind w:left="20"/>
              <w:jc w:val="both"/>
            </w:pPr>
            <w:r>
              <w:rPr>
                <w:rFonts w:ascii="Times New Roman"/>
                <w:b w:val="false"/>
                <w:i w:val="false"/>
                <w:color w:val="000000"/>
                <w:sz w:val="20"/>
              </w:rPr>
              <w:t>
csdo:‌Unified‌Country‌Code‌Type (M.SDT.00112)</w:t>
            </w:r>
          </w:p>
          <w:bookmarkEnd w:id="1840"/>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93" w:id="1841"/>
          <w:p>
            <w:pPr>
              <w:spacing w:after="20"/>
              <w:ind w:left="20"/>
              <w:jc w:val="both"/>
            </w:pPr>
            <w:r>
              <w:rPr>
                <w:rFonts w:ascii="Times New Roman"/>
                <w:b w:val="false"/>
                <w:i w:val="false"/>
                <w:color w:val="000000"/>
                <w:sz w:val="20"/>
              </w:rPr>
              <w:t>
а) идентификатор справочника (классификатора)</w:t>
            </w:r>
          </w:p>
          <w:bookmarkEnd w:id="1841"/>
          <w:p>
            <w:pPr>
              <w:spacing w:after="20"/>
              <w:ind w:left="20"/>
              <w:jc w:val="both"/>
            </w:pPr>
            <w:r>
              <w:rPr>
                <w:rFonts w:ascii="Times New Roman"/>
                <w:b w:val="false"/>
                <w:i w:val="false"/>
                <w:color w:val="000000"/>
                <w:sz w:val="20"/>
              </w:rPr>
              <w:t>
(атрибут code‌List‌Id)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94" w:id="1842"/>
          <w:p>
            <w:pPr>
              <w:spacing w:after="20"/>
              <w:ind w:left="20"/>
              <w:jc w:val="both"/>
            </w:pPr>
            <w:r>
              <w:rPr>
                <w:rFonts w:ascii="Times New Roman"/>
                <w:b w:val="false"/>
                <w:i w:val="false"/>
                <w:color w:val="000000"/>
                <w:sz w:val="20"/>
              </w:rPr>
              <w:t>
csdo:‌Reference‌Data‌Id‌Type (M.SDT.00091)</w:t>
            </w:r>
          </w:p>
          <w:bookmarkEnd w:id="184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97" w:id="1843"/>
          <w:p>
            <w:pPr>
              <w:spacing w:after="20"/>
              <w:ind w:left="20"/>
              <w:jc w:val="both"/>
            </w:pPr>
            <w:r>
              <w:rPr>
                <w:rFonts w:ascii="Times New Roman"/>
                <w:b w:val="false"/>
                <w:i w:val="false"/>
                <w:color w:val="000000"/>
                <w:sz w:val="20"/>
              </w:rPr>
              <w:t>
3. Номер заявления о регистрации лекарственного препарата</w:t>
            </w:r>
          </w:p>
          <w:bookmarkEnd w:id="1843"/>
          <w:p>
            <w:pPr>
              <w:spacing w:after="20"/>
              <w:ind w:left="20"/>
              <w:jc w:val="both"/>
            </w:pPr>
            <w:r>
              <w:rPr>
                <w:rFonts w:ascii="Times New Roman"/>
                <w:b w:val="false"/>
                <w:i w:val="false"/>
                <w:color w:val="000000"/>
                <w:sz w:val="20"/>
              </w:rPr>
              <w:t>
(hcsdo:‌Application‌Id)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заявления о регистрации или проведении иных процедур, связанных с регистрацией лекарственного препарата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M.HC.SDE.00260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98" w:id="1844"/>
          <w:p>
            <w:pPr>
              <w:spacing w:after="20"/>
              <w:ind w:left="20"/>
              <w:jc w:val="both"/>
            </w:pPr>
            <w:r>
              <w:rPr>
                <w:rFonts w:ascii="Times New Roman"/>
                <w:b w:val="false"/>
                <w:i w:val="false"/>
                <w:color w:val="000000"/>
                <w:sz w:val="20"/>
              </w:rPr>
              <w:t>
csdo:‌Id50‌Type (M.SDT.00093)</w:t>
            </w:r>
          </w:p>
          <w:bookmarkEnd w:id="184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01" w:id="1845"/>
          <w:p>
            <w:pPr>
              <w:spacing w:after="20"/>
              <w:ind w:left="20"/>
              <w:jc w:val="both"/>
            </w:pPr>
            <w:r>
              <w:rPr>
                <w:rFonts w:ascii="Times New Roman"/>
                <w:b w:val="false"/>
                <w:i w:val="false"/>
                <w:color w:val="000000"/>
                <w:sz w:val="20"/>
              </w:rPr>
              <w:t>
4. Порядковый номер регистрационного удостоверения лекарственного препарата</w:t>
            </w:r>
          </w:p>
          <w:bookmarkEnd w:id="1845"/>
          <w:p>
            <w:pPr>
              <w:spacing w:after="20"/>
              <w:ind w:left="20"/>
              <w:jc w:val="both"/>
            </w:pPr>
            <w:r>
              <w:rPr>
                <w:rFonts w:ascii="Times New Roman"/>
                <w:b w:val="false"/>
                <w:i w:val="false"/>
                <w:color w:val="000000"/>
                <w:sz w:val="20"/>
              </w:rPr>
              <w:t>
(hcsdo:‌Registration‌Number‌Id)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порядковый номер регистрационного удостоверения лекарственного препарата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M.HC.SDE.00672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02" w:id="1846"/>
          <w:p>
            <w:pPr>
              <w:spacing w:after="20"/>
              <w:ind w:left="20"/>
              <w:jc w:val="both"/>
            </w:pPr>
            <w:r>
              <w:rPr>
                <w:rFonts w:ascii="Times New Roman"/>
                <w:b w:val="false"/>
                <w:i w:val="false"/>
                <w:color w:val="000000"/>
                <w:sz w:val="20"/>
              </w:rPr>
              <w:t>
hcsdo:‌Registration‌Number‌Id‌Type (M.HC.SDT.00629)</w:t>
            </w:r>
          </w:p>
          <w:bookmarkEnd w:id="184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Шаблон: \d{6}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04" w:id="1847"/>
          <w:p>
            <w:pPr>
              <w:spacing w:after="20"/>
              <w:ind w:left="20"/>
              <w:jc w:val="both"/>
            </w:pPr>
            <w:r>
              <w:rPr>
                <w:rFonts w:ascii="Times New Roman"/>
                <w:b w:val="false"/>
                <w:i w:val="false"/>
                <w:color w:val="000000"/>
                <w:sz w:val="20"/>
              </w:rPr>
              <w:t>
5. Номер документа</w:t>
            </w:r>
          </w:p>
          <w:bookmarkEnd w:id="1847"/>
          <w:p>
            <w:pPr>
              <w:spacing w:after="20"/>
              <w:ind w:left="20"/>
              <w:jc w:val="both"/>
            </w:pPr>
            <w:r>
              <w:rPr>
                <w:rFonts w:ascii="Times New Roman"/>
                <w:b w:val="false"/>
                <w:i w:val="false"/>
                <w:color w:val="000000"/>
                <w:sz w:val="20"/>
              </w:rPr>
              <w:t>
(csdo:‌Doc‌Id)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документа регистрационного дела на лекарственный препарат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M.SDE.00044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05" w:id="1848"/>
          <w:p>
            <w:pPr>
              <w:spacing w:after="20"/>
              <w:ind w:left="20"/>
              <w:jc w:val="both"/>
            </w:pPr>
            <w:r>
              <w:rPr>
                <w:rFonts w:ascii="Times New Roman"/>
                <w:b w:val="false"/>
                <w:i w:val="false"/>
                <w:color w:val="000000"/>
                <w:sz w:val="20"/>
              </w:rPr>
              <w:t>
csdo:‌Id50‌Type (M.SDT.00093)</w:t>
            </w:r>
          </w:p>
          <w:bookmarkEnd w:id="184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08" w:id="1849"/>
          <w:p>
            <w:pPr>
              <w:spacing w:after="20"/>
              <w:ind w:left="20"/>
              <w:jc w:val="both"/>
            </w:pPr>
            <w:r>
              <w:rPr>
                <w:rFonts w:ascii="Times New Roman"/>
                <w:b w:val="false"/>
                <w:i w:val="false"/>
                <w:color w:val="000000"/>
                <w:sz w:val="20"/>
              </w:rPr>
              <w:t>
6. Наименование документа</w:t>
            </w:r>
          </w:p>
          <w:bookmarkEnd w:id="1849"/>
          <w:p>
            <w:pPr>
              <w:spacing w:after="20"/>
              <w:ind w:left="20"/>
              <w:jc w:val="both"/>
            </w:pPr>
            <w:r>
              <w:rPr>
                <w:rFonts w:ascii="Times New Roman"/>
                <w:b w:val="false"/>
                <w:i w:val="false"/>
                <w:color w:val="000000"/>
                <w:sz w:val="20"/>
              </w:rPr>
              <w:t>
(csdo:‌Doc‌Name)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документа регистрационного дела на лекарственный препарат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M.SDE.00108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09" w:id="1850"/>
          <w:p>
            <w:pPr>
              <w:spacing w:after="20"/>
              <w:ind w:left="20"/>
              <w:jc w:val="both"/>
            </w:pPr>
            <w:r>
              <w:rPr>
                <w:rFonts w:ascii="Times New Roman"/>
                <w:b w:val="false"/>
                <w:i w:val="false"/>
                <w:color w:val="000000"/>
                <w:sz w:val="20"/>
              </w:rPr>
              <w:t>
csdo:‌Name500‌Type (M.SDT.00134)</w:t>
            </w:r>
          </w:p>
          <w:bookmarkEnd w:id="185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12" w:id="1851"/>
          <w:p>
            <w:pPr>
              <w:spacing w:after="20"/>
              <w:ind w:left="20"/>
              <w:jc w:val="both"/>
            </w:pPr>
            <w:r>
              <w:rPr>
                <w:rFonts w:ascii="Times New Roman"/>
                <w:b w:val="false"/>
                <w:i w:val="false"/>
                <w:color w:val="000000"/>
                <w:sz w:val="20"/>
              </w:rPr>
              <w:t>
7. Код вида документа регистрационного дела на лекарственный препарат</w:t>
            </w:r>
          </w:p>
          <w:bookmarkEnd w:id="1851"/>
          <w:p>
            <w:pPr>
              <w:spacing w:after="20"/>
              <w:ind w:left="20"/>
              <w:jc w:val="both"/>
            </w:pPr>
            <w:r>
              <w:rPr>
                <w:rFonts w:ascii="Times New Roman"/>
                <w:b w:val="false"/>
                <w:i w:val="false"/>
                <w:color w:val="000000"/>
                <w:sz w:val="20"/>
              </w:rPr>
              <w:t>
(hcsdo:‌Drug‌Registration‌File‌Code)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документа регистрационного дела на лекарственный препарат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13" w:id="1852"/>
          <w:p>
            <w:pPr>
              <w:spacing w:after="20"/>
              <w:ind w:left="20"/>
              <w:jc w:val="both"/>
            </w:pPr>
            <w:r>
              <w:rPr>
                <w:rFonts w:ascii="Times New Roman"/>
                <w:b w:val="false"/>
                <w:i w:val="false"/>
                <w:color w:val="000000"/>
                <w:sz w:val="20"/>
              </w:rPr>
              <w:t>
hcsdo:‌Drug‌Registration‌File‌Code‌Type (M.HC.SDT.00024)</w:t>
            </w:r>
          </w:p>
          <w:bookmarkEnd w:id="1852"/>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вида документа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16" w:id="1853"/>
          <w:p>
            <w:pPr>
              <w:spacing w:after="20"/>
              <w:ind w:left="20"/>
              <w:jc w:val="both"/>
            </w:pPr>
            <w:r>
              <w:rPr>
                <w:rFonts w:ascii="Times New Roman"/>
                <w:b w:val="false"/>
                <w:i w:val="false"/>
                <w:color w:val="000000"/>
                <w:sz w:val="20"/>
              </w:rPr>
              <w:t>
а) идентификатор справочника (классификатора)</w:t>
            </w:r>
          </w:p>
          <w:bookmarkEnd w:id="1853"/>
          <w:p>
            <w:pPr>
              <w:spacing w:after="20"/>
              <w:ind w:left="20"/>
              <w:jc w:val="both"/>
            </w:pPr>
            <w:r>
              <w:rPr>
                <w:rFonts w:ascii="Times New Roman"/>
                <w:b w:val="false"/>
                <w:i w:val="false"/>
                <w:color w:val="000000"/>
                <w:sz w:val="20"/>
              </w:rPr>
              <w:t>
(атрибут code‌List‌Id)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17" w:id="1854"/>
          <w:p>
            <w:pPr>
              <w:spacing w:after="20"/>
              <w:ind w:left="20"/>
              <w:jc w:val="both"/>
            </w:pPr>
            <w:r>
              <w:rPr>
                <w:rFonts w:ascii="Times New Roman"/>
                <w:b w:val="false"/>
                <w:i w:val="false"/>
                <w:color w:val="000000"/>
                <w:sz w:val="20"/>
              </w:rPr>
              <w:t>
csdo:‌Reference‌Data‌Id‌Type (M.SDT.00091)</w:t>
            </w:r>
          </w:p>
          <w:bookmarkEnd w:id="185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20" w:id="1855"/>
          <w:p>
            <w:pPr>
              <w:spacing w:after="20"/>
              <w:ind w:left="20"/>
              <w:jc w:val="both"/>
            </w:pPr>
            <w:r>
              <w:rPr>
                <w:rFonts w:ascii="Times New Roman"/>
                <w:b w:val="false"/>
                <w:i w:val="false"/>
                <w:color w:val="000000"/>
                <w:sz w:val="20"/>
              </w:rPr>
              <w:t>
8. Наименование вида документа регистрационного дела на лекарственный препарат</w:t>
            </w:r>
          </w:p>
          <w:bookmarkEnd w:id="1855"/>
          <w:p>
            <w:pPr>
              <w:spacing w:after="20"/>
              <w:ind w:left="20"/>
              <w:jc w:val="both"/>
            </w:pPr>
            <w:r>
              <w:rPr>
                <w:rFonts w:ascii="Times New Roman"/>
                <w:b w:val="false"/>
                <w:i w:val="false"/>
                <w:color w:val="000000"/>
                <w:sz w:val="20"/>
              </w:rPr>
              <w:t>
(hcsdo:‌Drug‌Registration‌File‌Name)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документа регистрационного дела на лекарственный препарат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M.HC.SDE.00901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21" w:id="1856"/>
          <w:p>
            <w:pPr>
              <w:spacing w:after="20"/>
              <w:ind w:left="20"/>
              <w:jc w:val="both"/>
            </w:pPr>
            <w:r>
              <w:rPr>
                <w:rFonts w:ascii="Times New Roman"/>
                <w:b w:val="false"/>
                <w:i w:val="false"/>
                <w:color w:val="000000"/>
                <w:sz w:val="20"/>
              </w:rPr>
              <w:t>
csdo:‌Name500‌Type (M.SDT.00134)</w:t>
            </w:r>
          </w:p>
          <w:bookmarkEnd w:id="185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24" w:id="1857"/>
          <w:p>
            <w:pPr>
              <w:spacing w:after="20"/>
              <w:ind w:left="20"/>
              <w:jc w:val="both"/>
            </w:pPr>
            <w:r>
              <w:rPr>
                <w:rFonts w:ascii="Times New Roman"/>
                <w:b w:val="false"/>
                <w:i w:val="false"/>
                <w:color w:val="000000"/>
                <w:sz w:val="20"/>
              </w:rPr>
              <w:t>
9. Дата документа</w:t>
            </w:r>
          </w:p>
          <w:bookmarkEnd w:id="1857"/>
          <w:p>
            <w:pPr>
              <w:spacing w:after="20"/>
              <w:ind w:left="20"/>
              <w:jc w:val="both"/>
            </w:pPr>
            <w:r>
              <w:rPr>
                <w:rFonts w:ascii="Times New Roman"/>
                <w:b w:val="false"/>
                <w:i w:val="false"/>
                <w:color w:val="000000"/>
                <w:sz w:val="20"/>
              </w:rPr>
              <w:t>
(csdo:‌Doc‌Creation‌Date)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выдачи документа регистрационного дела на лекарственный препарат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M.SDE.00045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25" w:id="1858"/>
          <w:p>
            <w:pPr>
              <w:spacing w:after="20"/>
              <w:ind w:left="20"/>
              <w:jc w:val="both"/>
            </w:pPr>
            <w:r>
              <w:rPr>
                <w:rFonts w:ascii="Times New Roman"/>
                <w:b w:val="false"/>
                <w:i w:val="false"/>
                <w:color w:val="000000"/>
                <w:sz w:val="20"/>
              </w:rPr>
              <w:t>
bdt:‌Date‌Type (M.BDT.00005)</w:t>
            </w:r>
          </w:p>
          <w:bookmarkEnd w:id="1858"/>
          <w:p>
            <w:pPr>
              <w:spacing w:after="20"/>
              <w:ind w:left="20"/>
              <w:jc w:val="both"/>
            </w:pPr>
            <w:r>
              <w:rPr>
                <w:rFonts w:ascii="Times New Roman"/>
                <w:b w:val="false"/>
                <w:i w:val="false"/>
                <w:color w:val="000000"/>
                <w:sz w:val="20"/>
              </w:rPr>
              <w:t>
Обозначение даты в соответствии с ISO 8601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26" w:id="1859"/>
          <w:p>
            <w:pPr>
              <w:spacing w:after="20"/>
              <w:ind w:left="20"/>
              <w:jc w:val="both"/>
            </w:pPr>
            <w:r>
              <w:rPr>
                <w:rFonts w:ascii="Times New Roman"/>
                <w:b w:val="false"/>
                <w:i w:val="false"/>
                <w:color w:val="000000"/>
                <w:sz w:val="20"/>
              </w:rPr>
              <w:t>
10. Признак согласования документа</w:t>
            </w:r>
          </w:p>
          <w:bookmarkEnd w:id="1859"/>
          <w:p>
            <w:pPr>
              <w:spacing w:after="20"/>
              <w:ind w:left="20"/>
              <w:jc w:val="both"/>
            </w:pPr>
            <w:r>
              <w:rPr>
                <w:rFonts w:ascii="Times New Roman"/>
                <w:b w:val="false"/>
                <w:i w:val="false"/>
                <w:color w:val="000000"/>
                <w:sz w:val="20"/>
              </w:rPr>
              <w:t>
(hcsdo:‌Doc‌Agreement‌Indicator)</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27" w:id="1860"/>
          <w:p>
            <w:pPr>
              <w:spacing w:after="20"/>
              <w:ind w:left="20"/>
              <w:jc w:val="both"/>
            </w:pPr>
            <w:r>
              <w:rPr>
                <w:rFonts w:ascii="Times New Roman"/>
                <w:b w:val="false"/>
                <w:i w:val="false"/>
                <w:color w:val="000000"/>
                <w:sz w:val="20"/>
              </w:rPr>
              <w:t>
признак, определяющий статус согласования экспертного отчета:</w:t>
            </w:r>
          </w:p>
          <w:bookmarkEnd w:id="1860"/>
          <w:p>
            <w:pPr>
              <w:spacing w:after="20"/>
              <w:ind w:left="20"/>
              <w:jc w:val="both"/>
            </w:pPr>
            <w:r>
              <w:rPr>
                <w:rFonts w:ascii="Times New Roman"/>
                <w:b w:val="false"/>
                <w:i w:val="false"/>
                <w:color w:val="000000"/>
                <w:sz w:val="20"/>
              </w:rPr>
              <w:t>
</w:t>
            </w:r>
            <w:r>
              <w:rPr>
                <w:rFonts w:ascii="Times New Roman"/>
                <w:b w:val="false"/>
                <w:i w:val="false"/>
                <w:color w:val="000000"/>
                <w:sz w:val="20"/>
              </w:rPr>
              <w:t>1 – экспертный отчет согласован;</w:t>
            </w:r>
          </w:p>
          <w:p>
            <w:pPr>
              <w:spacing w:after="20"/>
              <w:ind w:left="20"/>
              <w:jc w:val="both"/>
            </w:pPr>
            <w:r>
              <w:rPr>
                <w:rFonts w:ascii="Times New Roman"/>
                <w:b w:val="false"/>
                <w:i w:val="false"/>
                <w:color w:val="000000"/>
                <w:sz w:val="20"/>
              </w:rPr>
              <w:t>
0 – экспертный отчет не согласован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M.HC.SDE.00503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29" w:id="1861"/>
          <w:p>
            <w:pPr>
              <w:spacing w:after="20"/>
              <w:ind w:left="20"/>
              <w:jc w:val="both"/>
            </w:pPr>
            <w:r>
              <w:rPr>
                <w:rFonts w:ascii="Times New Roman"/>
                <w:b w:val="false"/>
                <w:i w:val="false"/>
                <w:color w:val="000000"/>
                <w:sz w:val="20"/>
              </w:rPr>
              <w:t>
bdt:‌Indicator‌Type (M.BDT.00013)</w:t>
            </w:r>
          </w:p>
          <w:bookmarkEnd w:id="1861"/>
          <w:p>
            <w:pPr>
              <w:spacing w:after="20"/>
              <w:ind w:left="20"/>
              <w:jc w:val="both"/>
            </w:pPr>
            <w:r>
              <w:rPr>
                <w:rFonts w:ascii="Times New Roman"/>
                <w:b w:val="false"/>
                <w:i w:val="false"/>
                <w:color w:val="000000"/>
                <w:sz w:val="20"/>
              </w:rPr>
              <w:t>
Одно из двух значений: "true" (истина) или "false" (ложь)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30" w:id="1862"/>
          <w:p>
            <w:pPr>
              <w:spacing w:after="20"/>
              <w:ind w:left="20"/>
              <w:jc w:val="both"/>
            </w:pPr>
            <w:r>
              <w:rPr>
                <w:rFonts w:ascii="Times New Roman"/>
                <w:b w:val="false"/>
                <w:i w:val="false"/>
                <w:color w:val="000000"/>
                <w:sz w:val="20"/>
              </w:rPr>
              <w:t>
11. Признак проведения условной регистрации лекарственного препарата по инициативе уполномоченного органа</w:t>
            </w:r>
          </w:p>
          <w:bookmarkEnd w:id="1862"/>
          <w:p>
            <w:pPr>
              <w:spacing w:after="20"/>
              <w:ind w:left="20"/>
              <w:jc w:val="both"/>
            </w:pPr>
            <w:r>
              <w:rPr>
                <w:rFonts w:ascii="Times New Roman"/>
                <w:b w:val="false"/>
                <w:i w:val="false"/>
                <w:color w:val="000000"/>
                <w:sz w:val="20"/>
              </w:rPr>
              <w:t>
(hcsdo:‌Authority‌Drug‌Conditional‌Registration‌Indicator)</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признак проведения условной регистрации лекарственного препарата по инициативе уполномоченного органа: 1 – проводится условная регистрация лекарственного препарата по инициативе уполномоченного органа; 0 – не проводится условная регистрация лекарственного препарата по инициативе уполномоченного органа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31" w:id="1863"/>
          <w:p>
            <w:pPr>
              <w:spacing w:after="20"/>
              <w:ind w:left="20"/>
              <w:jc w:val="both"/>
            </w:pPr>
            <w:r>
              <w:rPr>
                <w:rFonts w:ascii="Times New Roman"/>
                <w:b w:val="false"/>
                <w:i w:val="false"/>
                <w:color w:val="000000"/>
                <w:sz w:val="20"/>
              </w:rPr>
              <w:t>
bdt:‌Indicator‌Type (M.BDT.00013)</w:t>
            </w:r>
          </w:p>
          <w:bookmarkEnd w:id="1863"/>
          <w:p>
            <w:pPr>
              <w:spacing w:after="20"/>
              <w:ind w:left="20"/>
              <w:jc w:val="both"/>
            </w:pPr>
            <w:r>
              <w:rPr>
                <w:rFonts w:ascii="Times New Roman"/>
                <w:b w:val="false"/>
                <w:i w:val="false"/>
                <w:color w:val="000000"/>
                <w:sz w:val="20"/>
              </w:rPr>
              <w:t>
Одно из двух значений: "true" (истина) или "false" (ложь)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32" w:id="1864"/>
          <w:p>
            <w:pPr>
              <w:spacing w:after="20"/>
              <w:ind w:left="20"/>
              <w:jc w:val="both"/>
            </w:pPr>
            <w:r>
              <w:rPr>
                <w:rFonts w:ascii="Times New Roman"/>
                <w:b w:val="false"/>
                <w:i w:val="false"/>
                <w:color w:val="000000"/>
                <w:sz w:val="20"/>
              </w:rPr>
              <w:t>
12. Документ в бинарном формате</w:t>
            </w:r>
          </w:p>
          <w:bookmarkEnd w:id="1864"/>
          <w:p>
            <w:pPr>
              <w:spacing w:after="20"/>
              <w:ind w:left="20"/>
              <w:jc w:val="both"/>
            </w:pPr>
            <w:r>
              <w:rPr>
                <w:rFonts w:ascii="Times New Roman"/>
                <w:b w:val="false"/>
                <w:i w:val="false"/>
                <w:color w:val="000000"/>
                <w:sz w:val="20"/>
              </w:rPr>
              <w:t>
(hcsdo:‌Doc‌Copy‌Binary‌Text)</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согласовании экспертного отчета по оценке или замечания государства признания в отношении экспертного отчета по оценке или запрос государства признания в отношении сведений экспертного отчета по оценке в формате PDF</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M.HC.SDE.01435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33" w:id="1865"/>
          <w:p>
            <w:pPr>
              <w:spacing w:after="20"/>
              <w:ind w:left="20"/>
              <w:jc w:val="both"/>
            </w:pPr>
            <w:r>
              <w:rPr>
                <w:rFonts w:ascii="Times New Roman"/>
                <w:b w:val="false"/>
                <w:i w:val="false"/>
                <w:color w:val="000000"/>
                <w:sz w:val="20"/>
              </w:rPr>
              <w:t>
csdo:‌Binary‌Text‌Type (M.SDT.00143)</w:t>
            </w:r>
          </w:p>
          <w:bookmarkEnd w:id="1865"/>
          <w:p>
            <w:pPr>
              <w:spacing w:after="20"/>
              <w:ind w:left="20"/>
              <w:jc w:val="both"/>
            </w:pPr>
            <w:r>
              <w:rPr>
                <w:rFonts w:ascii="Times New Roman"/>
                <w:b w:val="false"/>
                <w:i w:val="false"/>
                <w:color w:val="000000"/>
                <w:sz w:val="20"/>
              </w:rPr>
              <w:t>
Конечная последовательность двоичных октетов (байтов)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34" w:id="1866"/>
          <w:p>
            <w:pPr>
              <w:spacing w:after="20"/>
              <w:ind w:left="20"/>
              <w:jc w:val="both"/>
            </w:pPr>
            <w:r>
              <w:rPr>
                <w:rFonts w:ascii="Times New Roman"/>
                <w:b w:val="false"/>
                <w:i w:val="false"/>
                <w:color w:val="000000"/>
                <w:sz w:val="20"/>
              </w:rPr>
              <w:t>
а) код формата данных</w:t>
            </w:r>
          </w:p>
          <w:bookmarkEnd w:id="1866"/>
          <w:p>
            <w:pPr>
              <w:spacing w:after="20"/>
              <w:ind w:left="20"/>
              <w:jc w:val="both"/>
            </w:pPr>
            <w:r>
              <w:rPr>
                <w:rFonts w:ascii="Times New Roman"/>
                <w:b w:val="false"/>
                <w:i w:val="false"/>
                <w:color w:val="000000"/>
                <w:sz w:val="20"/>
              </w:rPr>
              <w:t>
(атрибут media‌Type‌Code)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формата данных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35" w:id="1867"/>
          <w:p>
            <w:pPr>
              <w:spacing w:after="20"/>
              <w:ind w:left="20"/>
              <w:jc w:val="both"/>
            </w:pPr>
            <w:r>
              <w:rPr>
                <w:rFonts w:ascii="Times New Roman"/>
                <w:b w:val="false"/>
                <w:i w:val="false"/>
                <w:color w:val="000000"/>
                <w:sz w:val="20"/>
              </w:rPr>
              <w:t>
csdo:‌Media‌Type‌Code‌Type (M.SDT.00147)</w:t>
            </w:r>
          </w:p>
          <w:bookmarkEnd w:id="1867"/>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форматов данных.</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255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38" w:id="1868"/>
          <w:p>
            <w:pPr>
              <w:spacing w:after="20"/>
              <w:ind w:left="20"/>
              <w:jc w:val="both"/>
            </w:pPr>
            <w:r>
              <w:rPr>
                <w:rFonts w:ascii="Times New Roman"/>
                <w:b w:val="false"/>
                <w:i w:val="false"/>
                <w:color w:val="000000"/>
                <w:sz w:val="20"/>
              </w:rPr>
              <w:t>
13. XML-документ</w:t>
            </w:r>
          </w:p>
          <w:bookmarkEnd w:id="1868"/>
          <w:p>
            <w:pPr>
              <w:spacing w:after="20"/>
              <w:ind w:left="20"/>
              <w:jc w:val="both"/>
            </w:pPr>
            <w:r>
              <w:rPr>
                <w:rFonts w:ascii="Times New Roman"/>
                <w:b w:val="false"/>
                <w:i w:val="false"/>
                <w:color w:val="000000"/>
                <w:sz w:val="20"/>
              </w:rPr>
              <w:t>
(ccdo:‌Any‌Details)</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согласовании экспертного отчета по оценке или замечания государства признания в отношении экспертного отчета по оценке или запрос государства признания в отношении сведений экспертного отчета по оценке в формате XML</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M.CDE.00081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39" w:id="1869"/>
          <w:p>
            <w:pPr>
              <w:spacing w:after="20"/>
              <w:ind w:left="20"/>
              <w:jc w:val="both"/>
            </w:pPr>
            <w:r>
              <w:rPr>
                <w:rFonts w:ascii="Times New Roman"/>
                <w:b w:val="false"/>
                <w:i w:val="false"/>
                <w:color w:val="000000"/>
                <w:sz w:val="20"/>
              </w:rPr>
              <w:t>
ccdo:‌Any‌Details‌Type (M.CDT.00086)</w:t>
            </w:r>
          </w:p>
          <w:bookmarkEnd w:id="1869"/>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40" w:id="1870"/>
          <w:p>
            <w:pPr>
              <w:spacing w:after="20"/>
              <w:ind w:left="20"/>
              <w:jc w:val="both"/>
            </w:pPr>
            <w:r>
              <w:rPr>
                <w:rFonts w:ascii="Times New Roman"/>
                <w:b w:val="false"/>
                <w:i w:val="false"/>
                <w:color w:val="000000"/>
                <w:sz w:val="20"/>
              </w:rPr>
              <w:t>
13.1. XML-документ</w:t>
            </w:r>
          </w:p>
          <w:bookmarkEnd w:id="1870"/>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содержимое XML-документа произвольной структуры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41" w:id="1871"/>
          <w:p>
            <w:pPr>
              <w:spacing w:after="20"/>
              <w:ind w:left="20"/>
              <w:jc w:val="both"/>
            </w:pPr>
            <w:r>
              <w:rPr>
                <w:rFonts w:ascii="Times New Roman"/>
                <w:b w:val="false"/>
                <w:i w:val="false"/>
                <w:color w:val="000000"/>
                <w:sz w:val="20"/>
              </w:rPr>
              <w:t>
произвольный элемент.</w:t>
            </w:r>
          </w:p>
          <w:bookmarkEnd w:id="1871"/>
          <w:p>
            <w:pPr>
              <w:spacing w:after="20"/>
              <w:ind w:left="20"/>
              <w:jc w:val="both"/>
            </w:pPr>
            <w:r>
              <w:rPr>
                <w:rFonts w:ascii="Times New Roman"/>
                <w:b w:val="false"/>
                <w:i w:val="false"/>
                <w:color w:val="000000"/>
                <w:sz w:val="20"/>
              </w:rPr>
              <w:t>
</w:t>
            </w:r>
            <w:r>
              <w:rPr>
                <w:rFonts w:ascii="Times New Roman"/>
                <w:b w:val="false"/>
                <w:i w:val="false"/>
                <w:color w:val="000000"/>
                <w:sz w:val="20"/>
              </w:rPr>
              <w:t>Пространство имен: любое.</w:t>
            </w:r>
          </w:p>
          <w:p>
            <w:pPr>
              <w:spacing w:after="20"/>
              <w:ind w:left="20"/>
              <w:jc w:val="both"/>
            </w:pPr>
            <w:r>
              <w:rPr>
                <w:rFonts w:ascii="Times New Roman"/>
                <w:b w:val="false"/>
                <w:i w:val="false"/>
                <w:color w:val="000000"/>
                <w:sz w:val="20"/>
              </w:rPr>
              <w:t>
Валидация: производится всегда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43" w:id="1872"/>
          <w:p>
            <w:pPr>
              <w:spacing w:after="20"/>
              <w:ind w:left="20"/>
              <w:jc w:val="both"/>
            </w:pPr>
            <w:r>
              <w:rPr>
                <w:rFonts w:ascii="Times New Roman"/>
                <w:b w:val="false"/>
                <w:i w:val="false"/>
                <w:color w:val="000000"/>
                <w:sz w:val="20"/>
              </w:rPr>
              <w:t>
14. Уникальный идентификатор документа</w:t>
            </w:r>
          </w:p>
          <w:bookmarkEnd w:id="1872"/>
          <w:p>
            <w:pPr>
              <w:spacing w:after="20"/>
              <w:ind w:left="20"/>
              <w:jc w:val="both"/>
            </w:pPr>
            <w:r>
              <w:rPr>
                <w:rFonts w:ascii="Times New Roman"/>
                <w:b w:val="false"/>
                <w:i w:val="false"/>
                <w:color w:val="000000"/>
                <w:sz w:val="20"/>
              </w:rPr>
              <w:t>
(hcsdo:‌Doc‌UUId)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уникальный идентификатор документа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M.HC.SDE.02010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44" w:id="1873"/>
          <w:p>
            <w:pPr>
              <w:spacing w:after="20"/>
              <w:ind w:left="20"/>
              <w:jc w:val="both"/>
            </w:pPr>
            <w:r>
              <w:rPr>
                <w:rFonts w:ascii="Times New Roman"/>
                <w:b w:val="false"/>
                <w:i w:val="false"/>
                <w:color w:val="000000"/>
                <w:sz w:val="20"/>
              </w:rPr>
              <w:t>
csdo:‌Universally‌Unique‌Id‌Type (M.SDT.90003)</w:t>
            </w:r>
          </w:p>
          <w:bookmarkEnd w:id="1873"/>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bl>
    <w:bookmarkStart w:name="z2846" w:id="1874"/>
    <w:p>
      <w:pPr>
        <w:spacing w:after="0"/>
        <w:ind w:left="0"/>
        <w:jc w:val="both"/>
      </w:pPr>
      <w:r>
        <w:rPr>
          <w:rFonts w:ascii="Times New Roman"/>
          <w:b w:val="false"/>
          <w:i w:val="false"/>
          <w:color w:val="000000"/>
          <w:sz w:val="28"/>
        </w:rPr>
        <w:t>
      22. Описание структуры электронного документа (сведений) "Сведения регистрационного дела или регистрационного досье на лекарственный препарат" (R.HC.MM.01.003) приведено в таблице 14.</w:t>
      </w:r>
    </w:p>
    <w:bookmarkEnd w:id="187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14</w:t>
            </w:r>
          </w:p>
        </w:tc>
      </w:tr>
    </w:tbl>
    <w:bookmarkStart w:name="z2848" w:id="1875"/>
    <w:p>
      <w:pPr>
        <w:spacing w:after="0"/>
        <w:ind w:left="0"/>
        <w:jc w:val="left"/>
      </w:pPr>
      <w:r>
        <w:rPr>
          <w:rFonts w:ascii="Times New Roman"/>
          <w:b/>
          <w:i w:val="false"/>
          <w:color w:val="000000"/>
        </w:rPr>
        <w:t xml:space="preserve"> Описание структуры электронного документа (сведений) "Сведения регистрационного дела или регистрационного досье на лекарственный препарат" (R.HC.MM.01.003)</w:t>
      </w:r>
    </w:p>
    <w:bookmarkEnd w:id="187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R.HC.MM.01.003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Версия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Определение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регистрационного дела или регистрационного досье на лекарственный препарат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Использование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пространства имен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urn:EEC:R:HC:MM:01:DrugRegistrationDocContentDetails:v1.2.0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Корневой элемент XML-документа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DrugRegistrationDocContentDetails</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 файла XML-схемы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EEC_R_HC_MM_01_DrugRegistrationDocContentDetails_v1.2.0.xsd</w:t>
            </w:r>
          </w:p>
        </w:tc>
      </w:tr>
    </w:tbl>
    <w:bookmarkStart w:name="z2849" w:id="1876"/>
    <w:p>
      <w:pPr>
        <w:spacing w:after="0"/>
        <w:ind w:left="0"/>
        <w:jc w:val="both"/>
      </w:pPr>
      <w:r>
        <w:rPr>
          <w:rFonts w:ascii="Times New Roman"/>
          <w:b w:val="false"/>
          <w:i w:val="false"/>
          <w:color w:val="000000"/>
          <w:sz w:val="28"/>
        </w:rPr>
        <w:t>
      23. Импортируемые пространства имен приведены в таблице 15.</w:t>
      </w:r>
    </w:p>
    <w:bookmarkEnd w:id="187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15</w:t>
            </w:r>
          </w:p>
        </w:tc>
      </w:tr>
    </w:tbl>
    <w:bookmarkStart w:name="z2851" w:id="1877"/>
    <w:p>
      <w:pPr>
        <w:spacing w:after="0"/>
        <w:ind w:left="0"/>
        <w:jc w:val="left"/>
      </w:pPr>
      <w:r>
        <w:rPr>
          <w:rFonts w:ascii="Times New Roman"/>
          <w:b/>
          <w:i w:val="false"/>
          <w:color w:val="000000"/>
        </w:rPr>
        <w:t xml:space="preserve"> Импортируемые пространства имен</w:t>
      </w:r>
    </w:p>
    <w:bookmarkEnd w:id="187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пространства имен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Префикс</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urn:EEC:M:ComplexDataObjects:vX.X.X</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ccdo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urn:EEC:M:HC:ComplexDataObjects:vZ.Z.Z</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hccdo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urn:EEC:M:HC:SimpleDataObjects:vZ.Z.Z</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hcsdo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urn:EEC:M:SimpleDataObjects:vX.X.X</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csdo</w:t>
            </w:r>
          </w:p>
        </w:tc>
      </w:tr>
    </w:tbl>
    <w:bookmarkStart w:name="z2852" w:id="1878"/>
    <w:p>
      <w:pPr>
        <w:spacing w:after="0"/>
        <w:ind w:left="0"/>
        <w:jc w:val="both"/>
      </w:pPr>
      <w:r>
        <w:rPr>
          <w:rFonts w:ascii="Times New Roman"/>
          <w:b w:val="false"/>
          <w:i w:val="false"/>
          <w:color w:val="000000"/>
          <w:sz w:val="28"/>
        </w:rPr>
        <w:t>
      Символы "X.X.X" и "Z.Z.Z" в импортируемых пространствах имен соответствуют номеру версии базисной модели данных и модели данных предметной области, использованных при разработке в соответствии с настоящим Описанием технической схемы структуры электронного документа (сведений), подлежащей включению в реестр структур электронных документов и сведений.</w:t>
      </w:r>
    </w:p>
    <w:bookmarkEnd w:id="1878"/>
    <w:bookmarkStart w:name="z2853" w:id="1879"/>
    <w:p>
      <w:pPr>
        <w:spacing w:after="0"/>
        <w:ind w:left="0"/>
        <w:jc w:val="both"/>
      </w:pPr>
      <w:r>
        <w:rPr>
          <w:rFonts w:ascii="Times New Roman"/>
          <w:b w:val="false"/>
          <w:i w:val="false"/>
          <w:color w:val="000000"/>
          <w:sz w:val="28"/>
        </w:rPr>
        <w:t>
      24. Реквизитный состав структуры электронного документа (сведений) "Сведения регистрационного дела или регистрационного досье на лекарственный препарат" (R.HC.MM.01.003) приведен в таблице 16.</w:t>
      </w:r>
    </w:p>
    <w:bookmarkEnd w:id="187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16</w:t>
            </w:r>
          </w:p>
        </w:tc>
      </w:tr>
    </w:tbl>
    <w:bookmarkStart w:name="z2855" w:id="1880"/>
    <w:p>
      <w:pPr>
        <w:spacing w:after="0"/>
        <w:ind w:left="0"/>
        <w:jc w:val="left"/>
      </w:pPr>
      <w:r>
        <w:rPr>
          <w:rFonts w:ascii="Times New Roman"/>
          <w:b/>
          <w:i w:val="false"/>
          <w:color w:val="000000"/>
        </w:rPr>
        <w:t xml:space="preserve"> Реквизитный состав структуры электронного документа (сведений) "Сведения регистрационного дела или регистрационного досье на лекарственный препарат" (R.HC.MM.01.003)</w:t>
      </w:r>
    </w:p>
    <w:bookmarkEnd w:id="188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 реквизита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реквизита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Тип данных</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Мн.</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56" w:id="1881"/>
          <w:p>
            <w:pPr>
              <w:spacing w:after="20"/>
              <w:ind w:left="20"/>
              <w:jc w:val="both"/>
            </w:pPr>
            <w:r>
              <w:rPr>
                <w:rFonts w:ascii="Times New Roman"/>
                <w:b w:val="false"/>
                <w:i w:val="false"/>
                <w:color w:val="000000"/>
                <w:sz w:val="20"/>
              </w:rPr>
              <w:t>
1. Заголовок электронного документа (сведений)</w:t>
            </w:r>
          </w:p>
          <w:bookmarkEnd w:id="1881"/>
          <w:p>
            <w:pPr>
              <w:spacing w:after="20"/>
              <w:ind w:left="20"/>
              <w:jc w:val="both"/>
            </w:pPr>
            <w:r>
              <w:rPr>
                <w:rFonts w:ascii="Times New Roman"/>
                <w:b w:val="false"/>
                <w:i w:val="false"/>
                <w:color w:val="000000"/>
                <w:sz w:val="20"/>
              </w:rPr>
              <w:t>
(ccdo:‌EDoc‌Header)</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совокупность технологических реквизитов электронного документа (сведений)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M.CDE.90001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57" w:id="1882"/>
          <w:p>
            <w:pPr>
              <w:spacing w:after="20"/>
              <w:ind w:left="20"/>
              <w:jc w:val="both"/>
            </w:pPr>
            <w:r>
              <w:rPr>
                <w:rFonts w:ascii="Times New Roman"/>
                <w:b w:val="false"/>
                <w:i w:val="false"/>
                <w:color w:val="000000"/>
                <w:sz w:val="20"/>
              </w:rPr>
              <w:t>
ccdo:‌EDoc‌Header‌Type (M.CDT.90001)</w:t>
            </w:r>
          </w:p>
          <w:bookmarkEnd w:id="1882"/>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58" w:id="1883"/>
          <w:p>
            <w:pPr>
              <w:spacing w:after="20"/>
              <w:ind w:left="20"/>
              <w:jc w:val="both"/>
            </w:pPr>
            <w:r>
              <w:rPr>
                <w:rFonts w:ascii="Times New Roman"/>
                <w:b w:val="false"/>
                <w:i w:val="false"/>
                <w:color w:val="000000"/>
                <w:sz w:val="20"/>
              </w:rPr>
              <w:t>
1.1. Код сообщения общего процесса</w:t>
            </w:r>
          </w:p>
          <w:bookmarkEnd w:id="1883"/>
          <w:p>
            <w:pPr>
              <w:spacing w:after="20"/>
              <w:ind w:left="20"/>
              <w:jc w:val="both"/>
            </w:pPr>
            <w:r>
              <w:rPr>
                <w:rFonts w:ascii="Times New Roman"/>
                <w:b w:val="false"/>
                <w:i w:val="false"/>
                <w:color w:val="000000"/>
                <w:sz w:val="20"/>
              </w:rPr>
              <w:t>
(csdo:‌Inf‌Envelope‌Code)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сообщения общего процесса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59" w:id="1884"/>
          <w:p>
            <w:pPr>
              <w:spacing w:after="20"/>
              <w:ind w:left="20"/>
              <w:jc w:val="both"/>
            </w:pPr>
            <w:r>
              <w:rPr>
                <w:rFonts w:ascii="Times New Roman"/>
                <w:b w:val="false"/>
                <w:i w:val="false"/>
                <w:color w:val="000000"/>
                <w:sz w:val="20"/>
              </w:rPr>
              <w:t>
csdo:‌Inf‌Envelope‌Code‌Type (M.SDT.90004)</w:t>
            </w:r>
          </w:p>
          <w:bookmarkEnd w:id="1884"/>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Регламентом информационного взаимодействия.</w:t>
            </w:r>
          </w:p>
          <w:p>
            <w:pPr>
              <w:spacing w:after="20"/>
              <w:ind w:left="20"/>
              <w:jc w:val="both"/>
            </w:pPr>
            <w:r>
              <w:rPr>
                <w:rFonts w:ascii="Times New Roman"/>
                <w:b w:val="false"/>
                <w:i w:val="false"/>
                <w:color w:val="000000"/>
                <w:sz w:val="20"/>
              </w:rPr>
              <w:t>
Шаблон: P\.[A-Z]{2}\.[0-9]{2}\.MSG\.[0-9]{3}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61" w:id="1885"/>
          <w:p>
            <w:pPr>
              <w:spacing w:after="20"/>
              <w:ind w:left="20"/>
              <w:jc w:val="both"/>
            </w:pPr>
            <w:r>
              <w:rPr>
                <w:rFonts w:ascii="Times New Roman"/>
                <w:b w:val="false"/>
                <w:i w:val="false"/>
                <w:color w:val="000000"/>
                <w:sz w:val="20"/>
              </w:rPr>
              <w:t>
1.2. Код электронного документа (сведений)</w:t>
            </w:r>
          </w:p>
          <w:bookmarkEnd w:id="1885"/>
          <w:p>
            <w:pPr>
              <w:spacing w:after="20"/>
              <w:ind w:left="20"/>
              <w:jc w:val="both"/>
            </w:pPr>
            <w:r>
              <w:rPr>
                <w:rFonts w:ascii="Times New Roman"/>
                <w:b w:val="false"/>
                <w:i w:val="false"/>
                <w:color w:val="000000"/>
                <w:sz w:val="20"/>
              </w:rPr>
              <w:t>
(csdo:‌EDoc‌Code)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электронного документа (сведений) в соответствии с реестром структур электронных документов и сведений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62" w:id="1886"/>
          <w:p>
            <w:pPr>
              <w:spacing w:after="20"/>
              <w:ind w:left="20"/>
              <w:jc w:val="both"/>
            </w:pPr>
            <w:r>
              <w:rPr>
                <w:rFonts w:ascii="Times New Roman"/>
                <w:b w:val="false"/>
                <w:i w:val="false"/>
                <w:color w:val="000000"/>
                <w:sz w:val="20"/>
              </w:rPr>
              <w:t>
csdo:‌EDoc‌Code‌Type (M.SDT.90001)</w:t>
            </w:r>
          </w:p>
          <w:bookmarkEnd w:id="1886"/>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реестром структур электронных документов и сведений.</w:t>
            </w:r>
          </w:p>
          <w:p>
            <w:pPr>
              <w:spacing w:after="20"/>
              <w:ind w:left="20"/>
              <w:jc w:val="both"/>
            </w:pPr>
            <w:r>
              <w:rPr>
                <w:rFonts w:ascii="Times New Roman"/>
                <w:b w:val="false"/>
                <w:i w:val="false"/>
                <w:color w:val="000000"/>
                <w:sz w:val="20"/>
              </w:rPr>
              <w:t>
Шаблон: R(\.[A-Z]{2}\.[A-Z]{2}\.[0-9]{2})?\.[0-9]{3}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64" w:id="1887"/>
          <w:p>
            <w:pPr>
              <w:spacing w:after="20"/>
              <w:ind w:left="20"/>
              <w:jc w:val="both"/>
            </w:pPr>
            <w:r>
              <w:rPr>
                <w:rFonts w:ascii="Times New Roman"/>
                <w:b w:val="false"/>
                <w:i w:val="false"/>
                <w:color w:val="000000"/>
                <w:sz w:val="20"/>
              </w:rPr>
              <w:t>
1.3. Идентификатор электронного документа (сведений)</w:t>
            </w:r>
          </w:p>
          <w:bookmarkEnd w:id="1887"/>
          <w:p>
            <w:pPr>
              <w:spacing w:after="20"/>
              <w:ind w:left="20"/>
              <w:jc w:val="both"/>
            </w:pPr>
            <w:r>
              <w:rPr>
                <w:rFonts w:ascii="Times New Roman"/>
                <w:b w:val="false"/>
                <w:i w:val="false"/>
                <w:color w:val="000000"/>
                <w:sz w:val="20"/>
              </w:rPr>
              <w:t>
(csdo:‌EDoc‌Id)</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строка символов, однозначно идентифицирующая электронный документ (сведения)</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65" w:id="1888"/>
          <w:p>
            <w:pPr>
              <w:spacing w:after="20"/>
              <w:ind w:left="20"/>
              <w:jc w:val="both"/>
            </w:pPr>
            <w:r>
              <w:rPr>
                <w:rFonts w:ascii="Times New Roman"/>
                <w:b w:val="false"/>
                <w:i w:val="false"/>
                <w:color w:val="000000"/>
                <w:sz w:val="20"/>
              </w:rPr>
              <w:t>
csdo:‌Universally‌Unique‌Id‌Type (M.SDT.90003)</w:t>
            </w:r>
          </w:p>
          <w:bookmarkEnd w:id="1888"/>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67" w:id="1889"/>
          <w:p>
            <w:pPr>
              <w:spacing w:after="20"/>
              <w:ind w:left="20"/>
              <w:jc w:val="both"/>
            </w:pPr>
            <w:r>
              <w:rPr>
                <w:rFonts w:ascii="Times New Roman"/>
                <w:b w:val="false"/>
                <w:i w:val="false"/>
                <w:color w:val="000000"/>
                <w:sz w:val="20"/>
              </w:rPr>
              <w:t>
1.4. Идентификатор исходного электронного документа (сведений)</w:t>
            </w:r>
          </w:p>
          <w:bookmarkEnd w:id="1889"/>
          <w:p>
            <w:pPr>
              <w:spacing w:after="20"/>
              <w:ind w:left="20"/>
              <w:jc w:val="both"/>
            </w:pPr>
            <w:r>
              <w:rPr>
                <w:rFonts w:ascii="Times New Roman"/>
                <w:b w:val="false"/>
                <w:i w:val="false"/>
                <w:color w:val="000000"/>
                <w:sz w:val="20"/>
              </w:rPr>
              <w:t>
(csdo:‌EDoc‌Ref‌Id)</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электронного документа (сведений), в ответ на который был сформирован данный электронный документ (сведения)</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68" w:id="1890"/>
          <w:p>
            <w:pPr>
              <w:spacing w:after="20"/>
              <w:ind w:left="20"/>
              <w:jc w:val="both"/>
            </w:pPr>
            <w:r>
              <w:rPr>
                <w:rFonts w:ascii="Times New Roman"/>
                <w:b w:val="false"/>
                <w:i w:val="false"/>
                <w:color w:val="000000"/>
                <w:sz w:val="20"/>
              </w:rPr>
              <w:t>
csdo:‌Universally‌Unique‌Id‌Type (M.SDT.90003)</w:t>
            </w:r>
          </w:p>
          <w:bookmarkEnd w:id="1890"/>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70" w:id="1891"/>
          <w:p>
            <w:pPr>
              <w:spacing w:after="20"/>
              <w:ind w:left="20"/>
              <w:jc w:val="both"/>
            </w:pPr>
            <w:r>
              <w:rPr>
                <w:rFonts w:ascii="Times New Roman"/>
                <w:b w:val="false"/>
                <w:i w:val="false"/>
                <w:color w:val="000000"/>
                <w:sz w:val="20"/>
              </w:rPr>
              <w:t>
1.5. Дата и время электронного документа (сведений)</w:t>
            </w:r>
          </w:p>
          <w:bookmarkEnd w:id="1891"/>
          <w:p>
            <w:pPr>
              <w:spacing w:after="20"/>
              <w:ind w:left="20"/>
              <w:jc w:val="both"/>
            </w:pPr>
            <w:r>
              <w:rPr>
                <w:rFonts w:ascii="Times New Roman"/>
                <w:b w:val="false"/>
                <w:i w:val="false"/>
                <w:color w:val="000000"/>
                <w:sz w:val="20"/>
              </w:rPr>
              <w:t>
(csdo:‌EDoc‌Date‌Time)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 время создания электронного документа (сведений)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71" w:id="1892"/>
          <w:p>
            <w:pPr>
              <w:spacing w:after="20"/>
              <w:ind w:left="20"/>
              <w:jc w:val="both"/>
            </w:pPr>
            <w:r>
              <w:rPr>
                <w:rFonts w:ascii="Times New Roman"/>
                <w:b w:val="false"/>
                <w:i w:val="false"/>
                <w:color w:val="000000"/>
                <w:sz w:val="20"/>
              </w:rPr>
              <w:t>
bdt:‌Date‌Time‌Type (M.BDT.00006)</w:t>
            </w:r>
          </w:p>
          <w:bookmarkEnd w:id="1892"/>
          <w:p>
            <w:pPr>
              <w:spacing w:after="20"/>
              <w:ind w:left="20"/>
              <w:jc w:val="both"/>
            </w:pPr>
            <w:r>
              <w:rPr>
                <w:rFonts w:ascii="Times New Roman"/>
                <w:b w:val="false"/>
                <w:i w:val="false"/>
                <w:color w:val="000000"/>
                <w:sz w:val="20"/>
              </w:rPr>
              <w:t>
Обозначение даты и времени в соответствии с ISO 8601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72" w:id="1893"/>
          <w:p>
            <w:pPr>
              <w:spacing w:after="20"/>
              <w:ind w:left="20"/>
              <w:jc w:val="both"/>
            </w:pPr>
            <w:r>
              <w:rPr>
                <w:rFonts w:ascii="Times New Roman"/>
                <w:b w:val="false"/>
                <w:i w:val="false"/>
                <w:color w:val="000000"/>
                <w:sz w:val="20"/>
              </w:rPr>
              <w:t>
1.6. Код языка</w:t>
            </w:r>
          </w:p>
          <w:bookmarkEnd w:id="1893"/>
          <w:p>
            <w:pPr>
              <w:spacing w:after="20"/>
              <w:ind w:left="20"/>
              <w:jc w:val="both"/>
            </w:pPr>
            <w:r>
              <w:rPr>
                <w:rFonts w:ascii="Times New Roman"/>
                <w:b w:val="false"/>
                <w:i w:val="false"/>
                <w:color w:val="000000"/>
                <w:sz w:val="20"/>
              </w:rPr>
              <w:t>
(csdo:‌Language‌Code)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языка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73" w:id="1894"/>
          <w:p>
            <w:pPr>
              <w:spacing w:after="20"/>
              <w:ind w:left="20"/>
              <w:jc w:val="both"/>
            </w:pPr>
            <w:r>
              <w:rPr>
                <w:rFonts w:ascii="Times New Roman"/>
                <w:b w:val="false"/>
                <w:i w:val="false"/>
                <w:color w:val="000000"/>
                <w:sz w:val="20"/>
              </w:rPr>
              <w:t>
csdo:‌Language‌Code‌Type (M.SDT.00051)</w:t>
            </w:r>
          </w:p>
          <w:bookmarkEnd w:id="1894"/>
          <w:p>
            <w:pPr>
              <w:spacing w:after="20"/>
              <w:ind w:left="20"/>
              <w:jc w:val="both"/>
            </w:pPr>
            <w:r>
              <w:rPr>
                <w:rFonts w:ascii="Times New Roman"/>
                <w:b w:val="false"/>
                <w:i w:val="false"/>
                <w:color w:val="000000"/>
                <w:sz w:val="20"/>
              </w:rPr>
              <w:t>
</w:t>
            </w:r>
            <w:r>
              <w:rPr>
                <w:rFonts w:ascii="Times New Roman"/>
                <w:b w:val="false"/>
                <w:i w:val="false"/>
                <w:color w:val="000000"/>
                <w:sz w:val="20"/>
              </w:rPr>
              <w:t>Двухбуквенный код языка в соответствии с ISO 639-1.</w:t>
            </w:r>
          </w:p>
          <w:p>
            <w:pPr>
              <w:spacing w:after="20"/>
              <w:ind w:left="20"/>
              <w:jc w:val="both"/>
            </w:pPr>
            <w:r>
              <w:rPr>
                <w:rFonts w:ascii="Times New Roman"/>
                <w:b w:val="false"/>
                <w:i w:val="false"/>
                <w:color w:val="000000"/>
                <w:sz w:val="20"/>
              </w:rPr>
              <w:t>
Шаблон: [a-z]{2}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75" w:id="1895"/>
          <w:p>
            <w:pPr>
              <w:spacing w:after="20"/>
              <w:ind w:left="20"/>
              <w:jc w:val="both"/>
            </w:pPr>
            <w:r>
              <w:rPr>
                <w:rFonts w:ascii="Times New Roman"/>
                <w:b w:val="false"/>
                <w:i w:val="false"/>
                <w:color w:val="000000"/>
                <w:sz w:val="20"/>
              </w:rPr>
              <w:t>
2. Код страны</w:t>
            </w:r>
          </w:p>
          <w:bookmarkEnd w:id="1895"/>
          <w:p>
            <w:pPr>
              <w:spacing w:after="20"/>
              <w:ind w:left="20"/>
              <w:jc w:val="both"/>
            </w:pPr>
            <w:r>
              <w:rPr>
                <w:rFonts w:ascii="Times New Roman"/>
                <w:b w:val="false"/>
                <w:i w:val="false"/>
                <w:color w:val="000000"/>
                <w:sz w:val="20"/>
              </w:rPr>
              <w:t>
(csdo:‌Unified‌Country‌Code)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 направившей документ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76" w:id="1896"/>
          <w:p>
            <w:pPr>
              <w:spacing w:after="20"/>
              <w:ind w:left="20"/>
              <w:jc w:val="both"/>
            </w:pPr>
            <w:r>
              <w:rPr>
                <w:rFonts w:ascii="Times New Roman"/>
                <w:b w:val="false"/>
                <w:i w:val="false"/>
                <w:color w:val="000000"/>
                <w:sz w:val="20"/>
              </w:rPr>
              <w:t>
csdo:‌Unified‌Country‌Code‌Type (M.SDT.00112)</w:t>
            </w:r>
          </w:p>
          <w:bookmarkEnd w:id="1896"/>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78" w:id="1897"/>
          <w:p>
            <w:pPr>
              <w:spacing w:after="20"/>
              <w:ind w:left="20"/>
              <w:jc w:val="both"/>
            </w:pPr>
            <w:r>
              <w:rPr>
                <w:rFonts w:ascii="Times New Roman"/>
                <w:b w:val="false"/>
                <w:i w:val="false"/>
                <w:color w:val="000000"/>
                <w:sz w:val="20"/>
              </w:rPr>
              <w:t>
а) идентификатор справочника (классификатора)</w:t>
            </w:r>
          </w:p>
          <w:bookmarkEnd w:id="1897"/>
          <w:p>
            <w:pPr>
              <w:spacing w:after="20"/>
              <w:ind w:left="20"/>
              <w:jc w:val="both"/>
            </w:pPr>
            <w:r>
              <w:rPr>
                <w:rFonts w:ascii="Times New Roman"/>
                <w:b w:val="false"/>
                <w:i w:val="false"/>
                <w:color w:val="000000"/>
                <w:sz w:val="20"/>
              </w:rPr>
              <w:t>
(атрибут code‌List‌Id)</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79" w:id="1898"/>
          <w:p>
            <w:pPr>
              <w:spacing w:after="20"/>
              <w:ind w:left="20"/>
              <w:jc w:val="both"/>
            </w:pPr>
            <w:r>
              <w:rPr>
                <w:rFonts w:ascii="Times New Roman"/>
                <w:b w:val="false"/>
                <w:i w:val="false"/>
                <w:color w:val="000000"/>
                <w:sz w:val="20"/>
              </w:rPr>
              <w:t>
csdo:‌Reference‌Data‌Id‌Type (M.SDT.00091)</w:t>
            </w:r>
          </w:p>
          <w:bookmarkEnd w:id="189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82" w:id="1899"/>
          <w:p>
            <w:pPr>
              <w:spacing w:after="20"/>
              <w:ind w:left="20"/>
              <w:jc w:val="both"/>
            </w:pPr>
            <w:r>
              <w:rPr>
                <w:rFonts w:ascii="Times New Roman"/>
                <w:b w:val="false"/>
                <w:i w:val="false"/>
                <w:color w:val="000000"/>
                <w:sz w:val="20"/>
              </w:rPr>
              <w:t>
3. Порядковый номер регистрационного удостоверения лекарственного препарата</w:t>
            </w:r>
          </w:p>
          <w:bookmarkEnd w:id="1899"/>
          <w:p>
            <w:pPr>
              <w:spacing w:after="20"/>
              <w:ind w:left="20"/>
              <w:jc w:val="both"/>
            </w:pPr>
            <w:r>
              <w:rPr>
                <w:rFonts w:ascii="Times New Roman"/>
                <w:b w:val="false"/>
                <w:i w:val="false"/>
                <w:color w:val="000000"/>
                <w:sz w:val="20"/>
              </w:rPr>
              <w:t>
(hcsdo:‌Registration‌Number‌Id)</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порядковый номер регистрационного удостоверения лекарственного препарата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M.HC.SDE.00672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83" w:id="1900"/>
          <w:p>
            <w:pPr>
              <w:spacing w:after="20"/>
              <w:ind w:left="20"/>
              <w:jc w:val="both"/>
            </w:pPr>
            <w:r>
              <w:rPr>
                <w:rFonts w:ascii="Times New Roman"/>
                <w:b w:val="false"/>
                <w:i w:val="false"/>
                <w:color w:val="000000"/>
                <w:sz w:val="20"/>
              </w:rPr>
              <w:t>
hcsdo:‌Registration‌Number‌Id‌Type (M.HC.SDT.00629)</w:t>
            </w:r>
          </w:p>
          <w:bookmarkEnd w:id="190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Шаблон: \d{6}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85" w:id="1901"/>
          <w:p>
            <w:pPr>
              <w:spacing w:after="20"/>
              <w:ind w:left="20"/>
              <w:jc w:val="both"/>
            </w:pPr>
            <w:r>
              <w:rPr>
                <w:rFonts w:ascii="Times New Roman"/>
                <w:b w:val="false"/>
                <w:i w:val="false"/>
                <w:color w:val="000000"/>
                <w:sz w:val="20"/>
              </w:rPr>
              <w:t>
4. Номер заявления о регистрации лекарственного препарата</w:t>
            </w:r>
          </w:p>
          <w:bookmarkEnd w:id="1901"/>
          <w:p>
            <w:pPr>
              <w:spacing w:after="20"/>
              <w:ind w:left="20"/>
              <w:jc w:val="both"/>
            </w:pPr>
            <w:r>
              <w:rPr>
                <w:rFonts w:ascii="Times New Roman"/>
                <w:b w:val="false"/>
                <w:i w:val="false"/>
                <w:color w:val="000000"/>
                <w:sz w:val="20"/>
              </w:rPr>
              <w:t>
(hcsdo:‌Application‌Id)</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заявления о регистрации или проведении иных процедур, связанных с регистрацией лекарственного препарата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86" w:id="1902"/>
          <w:p>
            <w:pPr>
              <w:spacing w:after="20"/>
              <w:ind w:left="20"/>
              <w:jc w:val="both"/>
            </w:pPr>
            <w:r>
              <w:rPr>
                <w:rFonts w:ascii="Times New Roman"/>
                <w:b w:val="false"/>
                <w:i w:val="false"/>
                <w:color w:val="000000"/>
                <w:sz w:val="20"/>
              </w:rPr>
              <w:t>
csdo:‌Id50‌Type (M.SDT.00093)</w:t>
            </w:r>
          </w:p>
          <w:bookmarkEnd w:id="190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89" w:id="1903"/>
          <w:p>
            <w:pPr>
              <w:spacing w:after="20"/>
              <w:ind w:left="20"/>
              <w:jc w:val="both"/>
            </w:pPr>
            <w:r>
              <w:rPr>
                <w:rFonts w:ascii="Times New Roman"/>
                <w:b w:val="false"/>
                <w:i w:val="false"/>
                <w:color w:val="000000"/>
                <w:sz w:val="20"/>
              </w:rPr>
              <w:t>
5. Код вида процедуры регистрации</w:t>
            </w:r>
          </w:p>
          <w:bookmarkEnd w:id="1903"/>
          <w:p>
            <w:pPr>
              <w:spacing w:after="20"/>
              <w:ind w:left="20"/>
              <w:jc w:val="both"/>
            </w:pPr>
            <w:r>
              <w:rPr>
                <w:rFonts w:ascii="Times New Roman"/>
                <w:b w:val="false"/>
                <w:i w:val="false"/>
                <w:color w:val="000000"/>
                <w:sz w:val="20"/>
              </w:rPr>
              <w:t>
(hcsdo:‌Registration‌Kind‌Code)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процедуры регистрации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M.HC.SDE.00425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90" w:id="1904"/>
          <w:p>
            <w:pPr>
              <w:spacing w:after="20"/>
              <w:ind w:left="20"/>
              <w:jc w:val="both"/>
            </w:pPr>
            <w:r>
              <w:rPr>
                <w:rFonts w:ascii="Times New Roman"/>
                <w:b w:val="false"/>
                <w:i w:val="false"/>
                <w:color w:val="000000"/>
                <w:sz w:val="20"/>
              </w:rPr>
              <w:t>
csdo:‌Code10‌Type (M.SDT.00179)</w:t>
            </w:r>
          </w:p>
          <w:bookmarkEnd w:id="190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93" w:id="1905"/>
          <w:p>
            <w:pPr>
              <w:spacing w:after="20"/>
              <w:ind w:left="20"/>
              <w:jc w:val="both"/>
            </w:pPr>
            <w:r>
              <w:rPr>
                <w:rFonts w:ascii="Times New Roman"/>
                <w:b w:val="false"/>
                <w:i w:val="false"/>
                <w:color w:val="000000"/>
                <w:sz w:val="20"/>
              </w:rPr>
              <w:t>
6. Сведения о документе регистрационного досье (дела)</w:t>
            </w:r>
          </w:p>
          <w:bookmarkEnd w:id="1905"/>
          <w:p>
            <w:pPr>
              <w:spacing w:after="20"/>
              <w:ind w:left="20"/>
              <w:jc w:val="both"/>
            </w:pPr>
            <w:r>
              <w:rPr>
                <w:rFonts w:ascii="Times New Roman"/>
                <w:b w:val="false"/>
                <w:i w:val="false"/>
                <w:color w:val="000000"/>
                <w:sz w:val="20"/>
              </w:rPr>
              <w:t>
(hccdo:‌Registration‌Dossier‌Doc‌Details)</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документе регистрационного досье (дела)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M.HC.CDE.00044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94" w:id="1906"/>
          <w:p>
            <w:pPr>
              <w:spacing w:after="20"/>
              <w:ind w:left="20"/>
              <w:jc w:val="both"/>
            </w:pPr>
            <w:r>
              <w:rPr>
                <w:rFonts w:ascii="Times New Roman"/>
                <w:b w:val="false"/>
                <w:i w:val="false"/>
                <w:color w:val="000000"/>
                <w:sz w:val="20"/>
              </w:rPr>
              <w:t>
hccdo:‌Registration‌Dossier‌Doc‌Details‌Type (M.HC.CDT.00023)</w:t>
            </w:r>
          </w:p>
          <w:bookmarkEnd w:id="1906"/>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95" w:id="1907"/>
          <w:p>
            <w:pPr>
              <w:spacing w:after="20"/>
              <w:ind w:left="20"/>
              <w:jc w:val="both"/>
            </w:pPr>
            <w:r>
              <w:rPr>
                <w:rFonts w:ascii="Times New Roman"/>
                <w:b w:val="false"/>
                <w:i w:val="false"/>
                <w:color w:val="000000"/>
                <w:sz w:val="20"/>
              </w:rPr>
              <w:t>
6.1. Признак принадлежности документа к регистрационному досье</w:t>
            </w:r>
          </w:p>
          <w:bookmarkEnd w:id="1907"/>
          <w:p>
            <w:pPr>
              <w:spacing w:after="20"/>
              <w:ind w:left="20"/>
              <w:jc w:val="both"/>
            </w:pPr>
            <w:r>
              <w:rPr>
                <w:rFonts w:ascii="Times New Roman"/>
                <w:b w:val="false"/>
                <w:i w:val="false"/>
                <w:color w:val="000000"/>
                <w:sz w:val="20"/>
              </w:rPr>
              <w:t>
(hcsdo:‌Registration‌File‌Indicator)</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96" w:id="1908"/>
          <w:p>
            <w:pPr>
              <w:spacing w:after="20"/>
              <w:ind w:left="20"/>
              <w:jc w:val="both"/>
            </w:pPr>
            <w:r>
              <w:rPr>
                <w:rFonts w:ascii="Times New Roman"/>
                <w:b w:val="false"/>
                <w:i w:val="false"/>
                <w:color w:val="000000"/>
                <w:sz w:val="20"/>
              </w:rPr>
              <w:t>
признак, определяющий принадлежность документа к регистрационному досье:</w:t>
            </w:r>
          </w:p>
          <w:bookmarkEnd w:id="1908"/>
          <w:p>
            <w:pPr>
              <w:spacing w:after="20"/>
              <w:ind w:left="20"/>
              <w:jc w:val="both"/>
            </w:pPr>
            <w:r>
              <w:rPr>
                <w:rFonts w:ascii="Times New Roman"/>
                <w:b w:val="false"/>
                <w:i w:val="false"/>
                <w:color w:val="000000"/>
                <w:sz w:val="20"/>
              </w:rPr>
              <w:t>
</w:t>
            </w:r>
            <w:r>
              <w:rPr>
                <w:rFonts w:ascii="Times New Roman"/>
                <w:b w:val="false"/>
                <w:i w:val="false"/>
                <w:color w:val="000000"/>
                <w:sz w:val="20"/>
              </w:rPr>
              <w:t>1 – документ регистрационного досье;</w:t>
            </w:r>
          </w:p>
          <w:p>
            <w:pPr>
              <w:spacing w:after="20"/>
              <w:ind w:left="20"/>
              <w:jc w:val="both"/>
            </w:pPr>
            <w:r>
              <w:rPr>
                <w:rFonts w:ascii="Times New Roman"/>
                <w:b w:val="false"/>
                <w:i w:val="false"/>
                <w:color w:val="000000"/>
                <w:sz w:val="20"/>
              </w:rPr>
              <w:t>
0 – документ регистрационного дела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M.HC.SDE.00527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98" w:id="1909"/>
          <w:p>
            <w:pPr>
              <w:spacing w:after="20"/>
              <w:ind w:left="20"/>
              <w:jc w:val="both"/>
            </w:pPr>
            <w:r>
              <w:rPr>
                <w:rFonts w:ascii="Times New Roman"/>
                <w:b w:val="false"/>
                <w:i w:val="false"/>
                <w:color w:val="000000"/>
                <w:sz w:val="20"/>
              </w:rPr>
              <w:t>
bdt:‌Indicator‌Type (M.BDT.00013)</w:t>
            </w:r>
          </w:p>
          <w:bookmarkEnd w:id="1909"/>
          <w:p>
            <w:pPr>
              <w:spacing w:after="20"/>
              <w:ind w:left="20"/>
              <w:jc w:val="both"/>
            </w:pPr>
            <w:r>
              <w:rPr>
                <w:rFonts w:ascii="Times New Roman"/>
                <w:b w:val="false"/>
                <w:i w:val="false"/>
                <w:color w:val="000000"/>
                <w:sz w:val="20"/>
              </w:rPr>
              <w:t>
Одно из двух значений: "true" (истина) или "false" (ложь)</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899" w:id="1910"/>
          <w:p>
            <w:pPr>
              <w:spacing w:after="20"/>
              <w:ind w:left="20"/>
              <w:jc w:val="both"/>
            </w:pPr>
            <w:r>
              <w:rPr>
                <w:rFonts w:ascii="Times New Roman"/>
                <w:b w:val="false"/>
                <w:i w:val="false"/>
                <w:color w:val="000000"/>
                <w:sz w:val="20"/>
              </w:rPr>
              <w:t>
6.2. Номер документа</w:t>
            </w:r>
          </w:p>
          <w:bookmarkEnd w:id="1910"/>
          <w:p>
            <w:pPr>
              <w:spacing w:after="20"/>
              <w:ind w:left="20"/>
              <w:jc w:val="both"/>
            </w:pPr>
            <w:r>
              <w:rPr>
                <w:rFonts w:ascii="Times New Roman"/>
                <w:b w:val="false"/>
                <w:i w:val="false"/>
                <w:color w:val="000000"/>
                <w:sz w:val="20"/>
              </w:rPr>
              <w:t>
(csdo:‌Doc‌Id)</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документа регистрационного дела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00" w:id="1911"/>
          <w:p>
            <w:pPr>
              <w:spacing w:after="20"/>
              <w:ind w:left="20"/>
              <w:jc w:val="both"/>
            </w:pPr>
            <w:r>
              <w:rPr>
                <w:rFonts w:ascii="Times New Roman"/>
                <w:b w:val="false"/>
                <w:i w:val="false"/>
                <w:color w:val="000000"/>
                <w:sz w:val="20"/>
              </w:rPr>
              <w:t>
csdo:‌Id50‌Type (M.SDT.00093)</w:t>
            </w:r>
          </w:p>
          <w:bookmarkEnd w:id="191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03" w:id="1912"/>
          <w:p>
            <w:pPr>
              <w:spacing w:after="20"/>
              <w:ind w:left="20"/>
              <w:jc w:val="both"/>
            </w:pPr>
            <w:r>
              <w:rPr>
                <w:rFonts w:ascii="Times New Roman"/>
                <w:b w:val="false"/>
                <w:i w:val="false"/>
                <w:color w:val="000000"/>
                <w:sz w:val="20"/>
              </w:rPr>
              <w:t>
6.3. Наименование документа</w:t>
            </w:r>
          </w:p>
          <w:bookmarkEnd w:id="1912"/>
          <w:p>
            <w:pPr>
              <w:spacing w:after="20"/>
              <w:ind w:left="20"/>
              <w:jc w:val="both"/>
            </w:pPr>
            <w:r>
              <w:rPr>
                <w:rFonts w:ascii="Times New Roman"/>
                <w:b w:val="false"/>
                <w:i w:val="false"/>
                <w:color w:val="000000"/>
                <w:sz w:val="20"/>
              </w:rPr>
              <w:t>
(csdo:‌Doc‌Name)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документа регистрационного дела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04" w:id="1913"/>
          <w:p>
            <w:pPr>
              <w:spacing w:after="20"/>
              <w:ind w:left="20"/>
              <w:jc w:val="both"/>
            </w:pPr>
            <w:r>
              <w:rPr>
                <w:rFonts w:ascii="Times New Roman"/>
                <w:b w:val="false"/>
                <w:i w:val="false"/>
                <w:color w:val="000000"/>
                <w:sz w:val="20"/>
              </w:rPr>
              <w:t>
csdo:‌Name500‌Type (M.SDT.00134)</w:t>
            </w:r>
          </w:p>
          <w:bookmarkEnd w:id="191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07" w:id="1914"/>
          <w:p>
            <w:pPr>
              <w:spacing w:after="20"/>
              <w:ind w:left="20"/>
              <w:jc w:val="both"/>
            </w:pPr>
            <w:r>
              <w:rPr>
                <w:rFonts w:ascii="Times New Roman"/>
                <w:b w:val="false"/>
                <w:i w:val="false"/>
                <w:color w:val="000000"/>
                <w:sz w:val="20"/>
              </w:rPr>
              <w:t>
6.4. Код вида документа регистрационного досье на лекарственный препарат</w:t>
            </w:r>
          </w:p>
          <w:bookmarkEnd w:id="1914"/>
          <w:p>
            <w:pPr>
              <w:spacing w:after="20"/>
              <w:ind w:left="20"/>
              <w:jc w:val="both"/>
            </w:pPr>
            <w:r>
              <w:rPr>
                <w:rFonts w:ascii="Times New Roman"/>
                <w:b w:val="false"/>
                <w:i w:val="false"/>
                <w:color w:val="000000"/>
                <w:sz w:val="20"/>
              </w:rPr>
              <w:t>
(hcsdo:‌Drug‌Registration‌Doc‌Code)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документа регистрационного досье на лекарственный препарат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M.HC.SDE.00098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08" w:id="1915"/>
          <w:p>
            <w:pPr>
              <w:spacing w:after="20"/>
              <w:ind w:left="20"/>
              <w:jc w:val="both"/>
            </w:pPr>
            <w:r>
              <w:rPr>
                <w:rFonts w:ascii="Times New Roman"/>
                <w:b w:val="false"/>
                <w:i w:val="false"/>
                <w:color w:val="000000"/>
                <w:sz w:val="20"/>
              </w:rPr>
              <w:t>
hcsdo:‌Drug‌Registration‌Doc‌Code‌Type (M.HC.SDT.00022)</w:t>
            </w:r>
          </w:p>
          <w:bookmarkEnd w:id="1915"/>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вида документа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11" w:id="1916"/>
          <w:p>
            <w:pPr>
              <w:spacing w:after="20"/>
              <w:ind w:left="20"/>
              <w:jc w:val="both"/>
            </w:pPr>
            <w:r>
              <w:rPr>
                <w:rFonts w:ascii="Times New Roman"/>
                <w:b w:val="false"/>
                <w:i w:val="false"/>
                <w:color w:val="000000"/>
                <w:sz w:val="20"/>
              </w:rPr>
              <w:t>
а) идентификатор справочника (классификатора)</w:t>
            </w:r>
          </w:p>
          <w:bookmarkEnd w:id="1916"/>
          <w:p>
            <w:pPr>
              <w:spacing w:after="20"/>
              <w:ind w:left="20"/>
              <w:jc w:val="both"/>
            </w:pPr>
            <w:r>
              <w:rPr>
                <w:rFonts w:ascii="Times New Roman"/>
                <w:b w:val="false"/>
                <w:i w:val="false"/>
                <w:color w:val="000000"/>
                <w:sz w:val="20"/>
              </w:rPr>
              <w:t>
(атрибут code‌List‌Id)</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12" w:id="1917"/>
          <w:p>
            <w:pPr>
              <w:spacing w:after="20"/>
              <w:ind w:left="20"/>
              <w:jc w:val="both"/>
            </w:pPr>
            <w:r>
              <w:rPr>
                <w:rFonts w:ascii="Times New Roman"/>
                <w:b w:val="false"/>
                <w:i w:val="false"/>
                <w:color w:val="000000"/>
                <w:sz w:val="20"/>
              </w:rPr>
              <w:t>
csdo:‌Reference‌Data‌Id‌Type (M.SDT.00091)</w:t>
            </w:r>
          </w:p>
          <w:bookmarkEnd w:id="191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15" w:id="1918"/>
          <w:p>
            <w:pPr>
              <w:spacing w:after="20"/>
              <w:ind w:left="20"/>
              <w:jc w:val="both"/>
            </w:pPr>
            <w:r>
              <w:rPr>
                <w:rFonts w:ascii="Times New Roman"/>
                <w:b w:val="false"/>
                <w:i w:val="false"/>
                <w:color w:val="000000"/>
                <w:sz w:val="20"/>
              </w:rPr>
              <w:t>
6.5. Наименование вида документа регистрационного досье на лекарственный препарат</w:t>
            </w:r>
          </w:p>
          <w:bookmarkEnd w:id="1918"/>
          <w:p>
            <w:pPr>
              <w:spacing w:after="20"/>
              <w:ind w:left="20"/>
              <w:jc w:val="both"/>
            </w:pPr>
            <w:r>
              <w:rPr>
                <w:rFonts w:ascii="Times New Roman"/>
                <w:b w:val="false"/>
                <w:i w:val="false"/>
                <w:color w:val="000000"/>
                <w:sz w:val="20"/>
              </w:rPr>
              <w:t>
(hcsdo:‌Drug‌Registration‌Doc‌Name)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документа регистрационного досье на лекарственный препарат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M.HC.SDE.00789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16" w:id="1919"/>
          <w:p>
            <w:pPr>
              <w:spacing w:after="20"/>
              <w:ind w:left="20"/>
              <w:jc w:val="both"/>
            </w:pPr>
            <w:r>
              <w:rPr>
                <w:rFonts w:ascii="Times New Roman"/>
                <w:b w:val="false"/>
                <w:i w:val="false"/>
                <w:color w:val="000000"/>
                <w:sz w:val="20"/>
              </w:rPr>
              <w:t>
csdo:‌Name500‌Type (M.SDT.00134)</w:t>
            </w:r>
          </w:p>
          <w:bookmarkEnd w:id="191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19" w:id="1920"/>
          <w:p>
            <w:pPr>
              <w:spacing w:after="20"/>
              <w:ind w:left="20"/>
              <w:jc w:val="both"/>
            </w:pPr>
            <w:r>
              <w:rPr>
                <w:rFonts w:ascii="Times New Roman"/>
                <w:b w:val="false"/>
                <w:i w:val="false"/>
                <w:color w:val="000000"/>
                <w:sz w:val="20"/>
              </w:rPr>
              <w:t>
6.6. Код вида документа регистрационного дела на лекарственный препарат</w:t>
            </w:r>
          </w:p>
          <w:bookmarkEnd w:id="1920"/>
          <w:p>
            <w:pPr>
              <w:spacing w:after="20"/>
              <w:ind w:left="20"/>
              <w:jc w:val="both"/>
            </w:pPr>
            <w:r>
              <w:rPr>
                <w:rFonts w:ascii="Times New Roman"/>
                <w:b w:val="false"/>
                <w:i w:val="false"/>
                <w:color w:val="000000"/>
                <w:sz w:val="20"/>
              </w:rPr>
              <w:t>
(hcsdo:‌Drug‌Registration‌File‌Code)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документа регистрационного дела на лекарственный препарат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M.HC.SDE.00528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20" w:id="1921"/>
          <w:p>
            <w:pPr>
              <w:spacing w:after="20"/>
              <w:ind w:left="20"/>
              <w:jc w:val="both"/>
            </w:pPr>
            <w:r>
              <w:rPr>
                <w:rFonts w:ascii="Times New Roman"/>
                <w:b w:val="false"/>
                <w:i w:val="false"/>
                <w:color w:val="000000"/>
                <w:sz w:val="20"/>
              </w:rPr>
              <w:t>
hcsdo:‌Drug‌Registration‌File‌Code‌Type (M.HC.SDT.00024)</w:t>
            </w:r>
          </w:p>
          <w:bookmarkEnd w:id="1921"/>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вида документа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23" w:id="1922"/>
          <w:p>
            <w:pPr>
              <w:spacing w:after="20"/>
              <w:ind w:left="20"/>
              <w:jc w:val="both"/>
            </w:pPr>
            <w:r>
              <w:rPr>
                <w:rFonts w:ascii="Times New Roman"/>
                <w:b w:val="false"/>
                <w:i w:val="false"/>
                <w:color w:val="000000"/>
                <w:sz w:val="20"/>
              </w:rPr>
              <w:t>
а) идентификатор справочника (классификатора)</w:t>
            </w:r>
          </w:p>
          <w:bookmarkEnd w:id="1922"/>
          <w:p>
            <w:pPr>
              <w:spacing w:after="20"/>
              <w:ind w:left="20"/>
              <w:jc w:val="both"/>
            </w:pPr>
            <w:r>
              <w:rPr>
                <w:rFonts w:ascii="Times New Roman"/>
                <w:b w:val="false"/>
                <w:i w:val="false"/>
                <w:color w:val="000000"/>
                <w:sz w:val="20"/>
              </w:rPr>
              <w:t>
(атрибут code‌List‌Id)</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24" w:id="1923"/>
          <w:p>
            <w:pPr>
              <w:spacing w:after="20"/>
              <w:ind w:left="20"/>
              <w:jc w:val="both"/>
            </w:pPr>
            <w:r>
              <w:rPr>
                <w:rFonts w:ascii="Times New Roman"/>
                <w:b w:val="false"/>
                <w:i w:val="false"/>
                <w:color w:val="000000"/>
                <w:sz w:val="20"/>
              </w:rPr>
              <w:t>
csdo:‌Reference‌Data‌Id‌Type (M.SDT.00091)</w:t>
            </w:r>
          </w:p>
          <w:bookmarkEnd w:id="192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27" w:id="1924"/>
          <w:p>
            <w:pPr>
              <w:spacing w:after="20"/>
              <w:ind w:left="20"/>
              <w:jc w:val="both"/>
            </w:pPr>
            <w:r>
              <w:rPr>
                <w:rFonts w:ascii="Times New Roman"/>
                <w:b w:val="false"/>
                <w:i w:val="false"/>
                <w:color w:val="000000"/>
                <w:sz w:val="20"/>
              </w:rPr>
              <w:t>
6.7. Наименование вида документа регистрационного дела на лекарственный препарат</w:t>
            </w:r>
          </w:p>
          <w:bookmarkEnd w:id="1924"/>
          <w:p>
            <w:pPr>
              <w:spacing w:after="20"/>
              <w:ind w:left="20"/>
              <w:jc w:val="both"/>
            </w:pPr>
            <w:r>
              <w:rPr>
                <w:rFonts w:ascii="Times New Roman"/>
                <w:b w:val="false"/>
                <w:i w:val="false"/>
                <w:color w:val="000000"/>
                <w:sz w:val="20"/>
              </w:rPr>
              <w:t>
(hcsdo:‌Drug‌Registration‌File‌Name)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документа регистрационного дела на лекарственный препарат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M.HC.SDE.00901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28" w:id="1925"/>
          <w:p>
            <w:pPr>
              <w:spacing w:after="20"/>
              <w:ind w:left="20"/>
              <w:jc w:val="both"/>
            </w:pPr>
            <w:r>
              <w:rPr>
                <w:rFonts w:ascii="Times New Roman"/>
                <w:b w:val="false"/>
                <w:i w:val="false"/>
                <w:color w:val="000000"/>
                <w:sz w:val="20"/>
              </w:rPr>
              <w:t>
csdo:‌Name500‌Type (M.SDT.00134)</w:t>
            </w:r>
          </w:p>
          <w:bookmarkEnd w:id="192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31" w:id="1926"/>
          <w:p>
            <w:pPr>
              <w:spacing w:after="20"/>
              <w:ind w:left="20"/>
              <w:jc w:val="both"/>
            </w:pPr>
            <w:r>
              <w:rPr>
                <w:rFonts w:ascii="Times New Roman"/>
                <w:b w:val="false"/>
                <w:i w:val="false"/>
                <w:color w:val="000000"/>
                <w:sz w:val="20"/>
              </w:rPr>
              <w:t>
6.8. Дата документа</w:t>
            </w:r>
          </w:p>
          <w:bookmarkEnd w:id="1926"/>
          <w:p>
            <w:pPr>
              <w:spacing w:after="20"/>
              <w:ind w:left="20"/>
              <w:jc w:val="both"/>
            </w:pPr>
            <w:r>
              <w:rPr>
                <w:rFonts w:ascii="Times New Roman"/>
                <w:b w:val="false"/>
                <w:i w:val="false"/>
                <w:color w:val="000000"/>
                <w:sz w:val="20"/>
              </w:rPr>
              <w:t>
(csdo:‌Doc‌Creation‌Date)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выдачи документа регистрационного дела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32" w:id="1927"/>
          <w:p>
            <w:pPr>
              <w:spacing w:after="20"/>
              <w:ind w:left="20"/>
              <w:jc w:val="both"/>
            </w:pPr>
            <w:r>
              <w:rPr>
                <w:rFonts w:ascii="Times New Roman"/>
                <w:b w:val="false"/>
                <w:i w:val="false"/>
                <w:color w:val="000000"/>
                <w:sz w:val="20"/>
              </w:rPr>
              <w:t>
bdt:‌Date‌Type (M.BDT.00005)</w:t>
            </w:r>
          </w:p>
          <w:bookmarkEnd w:id="1927"/>
          <w:p>
            <w:pPr>
              <w:spacing w:after="20"/>
              <w:ind w:left="20"/>
              <w:jc w:val="both"/>
            </w:pPr>
            <w:r>
              <w:rPr>
                <w:rFonts w:ascii="Times New Roman"/>
                <w:b w:val="false"/>
                <w:i w:val="false"/>
                <w:color w:val="000000"/>
                <w:sz w:val="20"/>
              </w:rPr>
              <w:t>
Обозначение даты в соответствии с ISO 8601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33" w:id="1928"/>
          <w:p>
            <w:pPr>
              <w:spacing w:after="20"/>
              <w:ind w:left="20"/>
              <w:jc w:val="both"/>
            </w:pPr>
            <w:r>
              <w:rPr>
                <w:rFonts w:ascii="Times New Roman"/>
                <w:b w:val="false"/>
                <w:i w:val="false"/>
                <w:color w:val="000000"/>
                <w:sz w:val="20"/>
              </w:rPr>
              <w:t>
6.9. Дата истечения срока действия документа</w:t>
            </w:r>
          </w:p>
          <w:bookmarkEnd w:id="1928"/>
          <w:p>
            <w:pPr>
              <w:spacing w:after="20"/>
              <w:ind w:left="20"/>
              <w:jc w:val="both"/>
            </w:pPr>
            <w:r>
              <w:rPr>
                <w:rFonts w:ascii="Times New Roman"/>
                <w:b w:val="false"/>
                <w:i w:val="false"/>
                <w:color w:val="000000"/>
                <w:sz w:val="20"/>
              </w:rPr>
              <w:t>
(csdo:‌Doc‌Validity‌Date)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истечения срока действия документа регистрационного дела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34" w:id="1929"/>
          <w:p>
            <w:pPr>
              <w:spacing w:after="20"/>
              <w:ind w:left="20"/>
              <w:jc w:val="both"/>
            </w:pPr>
            <w:r>
              <w:rPr>
                <w:rFonts w:ascii="Times New Roman"/>
                <w:b w:val="false"/>
                <w:i w:val="false"/>
                <w:color w:val="000000"/>
                <w:sz w:val="20"/>
              </w:rPr>
              <w:t>
bdt:‌Date‌Type (M.BDT.00005)</w:t>
            </w:r>
          </w:p>
          <w:bookmarkEnd w:id="1929"/>
          <w:p>
            <w:pPr>
              <w:spacing w:after="20"/>
              <w:ind w:left="20"/>
              <w:jc w:val="both"/>
            </w:pPr>
            <w:r>
              <w:rPr>
                <w:rFonts w:ascii="Times New Roman"/>
                <w:b w:val="false"/>
                <w:i w:val="false"/>
                <w:color w:val="000000"/>
                <w:sz w:val="20"/>
              </w:rPr>
              <w:t>
Обозначение даты в соответствии с ISO 8601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35" w:id="1930"/>
          <w:p>
            <w:pPr>
              <w:spacing w:after="20"/>
              <w:ind w:left="20"/>
              <w:jc w:val="both"/>
            </w:pPr>
            <w:r>
              <w:rPr>
                <w:rFonts w:ascii="Times New Roman"/>
                <w:b w:val="false"/>
                <w:i w:val="false"/>
                <w:color w:val="000000"/>
                <w:sz w:val="20"/>
              </w:rPr>
              <w:t>
6.10. Наименование хозяйствующего субъекта</w:t>
            </w:r>
          </w:p>
          <w:bookmarkEnd w:id="1930"/>
          <w:p>
            <w:pPr>
              <w:spacing w:after="20"/>
              <w:ind w:left="20"/>
              <w:jc w:val="both"/>
            </w:pPr>
            <w:r>
              <w:rPr>
                <w:rFonts w:ascii="Times New Roman"/>
                <w:b w:val="false"/>
                <w:i w:val="false"/>
                <w:color w:val="000000"/>
                <w:sz w:val="20"/>
              </w:rPr>
              <w:t>
(csdo:‌Business‌Entity‌Name)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организации, выдавшей документ регистрационного дела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36" w:id="1931"/>
          <w:p>
            <w:pPr>
              <w:spacing w:after="20"/>
              <w:ind w:left="20"/>
              <w:jc w:val="both"/>
            </w:pPr>
            <w:r>
              <w:rPr>
                <w:rFonts w:ascii="Times New Roman"/>
                <w:b w:val="false"/>
                <w:i w:val="false"/>
                <w:color w:val="000000"/>
                <w:sz w:val="20"/>
              </w:rPr>
              <w:t>
csdo:‌Name300‌Type (M.SDT.00056)</w:t>
            </w:r>
          </w:p>
          <w:bookmarkEnd w:id="193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39" w:id="1932"/>
          <w:p>
            <w:pPr>
              <w:spacing w:after="20"/>
              <w:ind w:left="20"/>
              <w:jc w:val="both"/>
            </w:pPr>
            <w:r>
              <w:rPr>
                <w:rFonts w:ascii="Times New Roman"/>
                <w:b w:val="false"/>
                <w:i w:val="false"/>
                <w:color w:val="000000"/>
                <w:sz w:val="20"/>
              </w:rPr>
              <w:t>
6.11. Описание элемента документа</w:t>
            </w:r>
          </w:p>
          <w:bookmarkEnd w:id="1932"/>
          <w:p>
            <w:pPr>
              <w:spacing w:after="20"/>
              <w:ind w:left="20"/>
              <w:jc w:val="both"/>
            </w:pPr>
            <w:r>
              <w:rPr>
                <w:rFonts w:ascii="Times New Roman"/>
                <w:b w:val="false"/>
                <w:i w:val="false"/>
                <w:color w:val="000000"/>
                <w:sz w:val="20"/>
              </w:rPr>
              <w:t>
(hcsdo:‌Drug‌Attribute‌Enum‌Text)</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дополнительного признака документа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M.HC.SDE.01436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40" w:id="1933"/>
          <w:p>
            <w:pPr>
              <w:spacing w:after="20"/>
              <w:ind w:left="20"/>
              <w:jc w:val="both"/>
            </w:pPr>
            <w:r>
              <w:rPr>
                <w:rFonts w:ascii="Times New Roman"/>
                <w:b w:val="false"/>
                <w:i w:val="false"/>
                <w:color w:val="000000"/>
                <w:sz w:val="20"/>
              </w:rPr>
              <w:t>
hcsdo:‌Attribute‌Text‌Type (M.HC.SDT.00215)</w:t>
            </w:r>
          </w:p>
          <w:bookmarkEnd w:id="1933"/>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43" w:id="1934"/>
          <w:p>
            <w:pPr>
              <w:spacing w:after="20"/>
              <w:ind w:left="20"/>
              <w:jc w:val="both"/>
            </w:pPr>
            <w:r>
              <w:rPr>
                <w:rFonts w:ascii="Times New Roman"/>
                <w:b w:val="false"/>
                <w:i w:val="false"/>
                <w:color w:val="000000"/>
                <w:sz w:val="20"/>
              </w:rPr>
              <w:t>
а) код вида элемента документа</w:t>
            </w:r>
          </w:p>
          <w:bookmarkEnd w:id="1934"/>
          <w:p>
            <w:pPr>
              <w:spacing w:after="20"/>
              <w:ind w:left="20"/>
              <w:jc w:val="both"/>
            </w:pPr>
            <w:r>
              <w:rPr>
                <w:rFonts w:ascii="Times New Roman"/>
                <w:b w:val="false"/>
                <w:i w:val="false"/>
                <w:color w:val="000000"/>
                <w:sz w:val="20"/>
              </w:rPr>
              <w:t>
(атрибут Drug‌Attribute‌Kind‌Enum‌Code)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дополнительного признака документа регистрационного дела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44" w:id="1935"/>
          <w:p>
            <w:pPr>
              <w:spacing w:after="20"/>
              <w:ind w:left="20"/>
              <w:jc w:val="both"/>
            </w:pPr>
            <w:r>
              <w:rPr>
                <w:rFonts w:ascii="Times New Roman"/>
                <w:b w:val="false"/>
                <w:i w:val="false"/>
                <w:color w:val="000000"/>
                <w:sz w:val="20"/>
              </w:rPr>
              <w:t>
csdo:‌Code10‌Type (M.SDT.00179)</w:t>
            </w:r>
          </w:p>
          <w:bookmarkEnd w:id="193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47" w:id="1936"/>
          <w:p>
            <w:pPr>
              <w:spacing w:after="20"/>
              <w:ind w:left="20"/>
              <w:jc w:val="both"/>
            </w:pPr>
            <w:r>
              <w:rPr>
                <w:rFonts w:ascii="Times New Roman"/>
                <w:b w:val="false"/>
                <w:i w:val="false"/>
                <w:color w:val="000000"/>
                <w:sz w:val="20"/>
              </w:rPr>
              <w:t>
б) наименование вида элемента документа</w:t>
            </w:r>
          </w:p>
          <w:bookmarkEnd w:id="1936"/>
          <w:p>
            <w:pPr>
              <w:spacing w:after="20"/>
              <w:ind w:left="20"/>
              <w:jc w:val="both"/>
            </w:pPr>
            <w:r>
              <w:rPr>
                <w:rFonts w:ascii="Times New Roman"/>
                <w:b w:val="false"/>
                <w:i w:val="false"/>
                <w:color w:val="000000"/>
                <w:sz w:val="20"/>
              </w:rPr>
              <w:t>
(атрибут Attribute‌Kind‌Name)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дополнительного признака документа регистрационного дела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48" w:id="1937"/>
          <w:p>
            <w:pPr>
              <w:spacing w:after="20"/>
              <w:ind w:left="20"/>
              <w:jc w:val="both"/>
            </w:pPr>
            <w:r>
              <w:rPr>
                <w:rFonts w:ascii="Times New Roman"/>
                <w:b w:val="false"/>
                <w:i w:val="false"/>
                <w:color w:val="000000"/>
                <w:sz w:val="20"/>
              </w:rPr>
              <w:t>
csdo:‌Name500‌Type (M.SDT.00134)</w:t>
            </w:r>
          </w:p>
          <w:bookmarkEnd w:id="193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51" w:id="1938"/>
          <w:p>
            <w:pPr>
              <w:spacing w:after="20"/>
              <w:ind w:left="20"/>
              <w:jc w:val="both"/>
            </w:pPr>
            <w:r>
              <w:rPr>
                <w:rFonts w:ascii="Times New Roman"/>
                <w:b w:val="false"/>
                <w:i w:val="false"/>
                <w:color w:val="000000"/>
                <w:sz w:val="20"/>
              </w:rPr>
              <w:t>
6.12. Документ в бинарном формате</w:t>
            </w:r>
          </w:p>
          <w:bookmarkEnd w:id="1938"/>
          <w:p>
            <w:pPr>
              <w:spacing w:after="20"/>
              <w:ind w:left="20"/>
              <w:jc w:val="both"/>
            </w:pPr>
            <w:r>
              <w:rPr>
                <w:rFonts w:ascii="Times New Roman"/>
                <w:b w:val="false"/>
                <w:i w:val="false"/>
                <w:color w:val="000000"/>
                <w:sz w:val="20"/>
              </w:rPr>
              <w:t>
(hcsdo:‌Doc‌Copy‌Binary‌Text)</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документ регистрационного дела (досье) в формате PDF</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M.HC.SDE.01435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52" w:id="1939"/>
          <w:p>
            <w:pPr>
              <w:spacing w:after="20"/>
              <w:ind w:left="20"/>
              <w:jc w:val="both"/>
            </w:pPr>
            <w:r>
              <w:rPr>
                <w:rFonts w:ascii="Times New Roman"/>
                <w:b w:val="false"/>
                <w:i w:val="false"/>
                <w:color w:val="000000"/>
                <w:sz w:val="20"/>
              </w:rPr>
              <w:t>
csdo:‌Binary‌Text‌Type (M.SDT.00143)</w:t>
            </w:r>
          </w:p>
          <w:bookmarkEnd w:id="1939"/>
          <w:p>
            <w:pPr>
              <w:spacing w:after="20"/>
              <w:ind w:left="20"/>
              <w:jc w:val="both"/>
            </w:pPr>
            <w:r>
              <w:rPr>
                <w:rFonts w:ascii="Times New Roman"/>
                <w:b w:val="false"/>
                <w:i w:val="false"/>
                <w:color w:val="000000"/>
                <w:sz w:val="20"/>
              </w:rPr>
              <w:t>
Конечная последовательность двоичных октетов (байтов)</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53" w:id="1940"/>
          <w:p>
            <w:pPr>
              <w:spacing w:after="20"/>
              <w:ind w:left="20"/>
              <w:jc w:val="both"/>
            </w:pPr>
            <w:r>
              <w:rPr>
                <w:rFonts w:ascii="Times New Roman"/>
                <w:b w:val="false"/>
                <w:i w:val="false"/>
                <w:color w:val="000000"/>
                <w:sz w:val="20"/>
              </w:rPr>
              <w:t>
а) код формата данных</w:t>
            </w:r>
          </w:p>
          <w:bookmarkEnd w:id="1940"/>
          <w:p>
            <w:pPr>
              <w:spacing w:after="20"/>
              <w:ind w:left="20"/>
              <w:jc w:val="both"/>
            </w:pPr>
            <w:r>
              <w:rPr>
                <w:rFonts w:ascii="Times New Roman"/>
                <w:b w:val="false"/>
                <w:i w:val="false"/>
                <w:color w:val="000000"/>
                <w:sz w:val="20"/>
              </w:rPr>
              <w:t>
(атрибут media‌Type‌Code)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формата данных</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54" w:id="1941"/>
          <w:p>
            <w:pPr>
              <w:spacing w:after="20"/>
              <w:ind w:left="20"/>
              <w:jc w:val="both"/>
            </w:pPr>
            <w:r>
              <w:rPr>
                <w:rFonts w:ascii="Times New Roman"/>
                <w:b w:val="false"/>
                <w:i w:val="false"/>
                <w:color w:val="000000"/>
                <w:sz w:val="20"/>
              </w:rPr>
              <w:t>
csdo:‌Media‌Type‌Code‌Type (M.SDT.00147)</w:t>
            </w:r>
          </w:p>
          <w:bookmarkEnd w:id="1941"/>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форматов данных.</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255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57" w:id="1942"/>
          <w:p>
            <w:pPr>
              <w:spacing w:after="20"/>
              <w:ind w:left="20"/>
              <w:jc w:val="both"/>
            </w:pPr>
            <w:r>
              <w:rPr>
                <w:rFonts w:ascii="Times New Roman"/>
                <w:b w:val="false"/>
                <w:i w:val="false"/>
                <w:color w:val="000000"/>
                <w:sz w:val="20"/>
              </w:rPr>
              <w:t>
6.13. XML-документ</w:t>
            </w:r>
          </w:p>
          <w:bookmarkEnd w:id="1942"/>
          <w:p>
            <w:pPr>
              <w:spacing w:after="20"/>
              <w:ind w:left="20"/>
              <w:jc w:val="both"/>
            </w:pPr>
            <w:r>
              <w:rPr>
                <w:rFonts w:ascii="Times New Roman"/>
                <w:b w:val="false"/>
                <w:i w:val="false"/>
                <w:color w:val="000000"/>
                <w:sz w:val="20"/>
              </w:rPr>
              <w:t>
(ccdo:‌Any‌Details)</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документ регистрационного дела (досье) в формате XML</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M.CDE.00081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58" w:id="1943"/>
          <w:p>
            <w:pPr>
              <w:spacing w:after="20"/>
              <w:ind w:left="20"/>
              <w:jc w:val="both"/>
            </w:pPr>
            <w:r>
              <w:rPr>
                <w:rFonts w:ascii="Times New Roman"/>
                <w:b w:val="false"/>
                <w:i w:val="false"/>
                <w:color w:val="000000"/>
                <w:sz w:val="20"/>
              </w:rPr>
              <w:t>
ccdo:‌Any‌Details‌Type (M.CDT.00086)</w:t>
            </w:r>
          </w:p>
          <w:bookmarkEnd w:id="1943"/>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59" w:id="1944"/>
          <w:p>
            <w:pPr>
              <w:spacing w:after="20"/>
              <w:ind w:left="20"/>
              <w:jc w:val="both"/>
            </w:pPr>
            <w:r>
              <w:rPr>
                <w:rFonts w:ascii="Times New Roman"/>
                <w:b w:val="false"/>
                <w:i w:val="false"/>
                <w:color w:val="000000"/>
                <w:sz w:val="20"/>
              </w:rPr>
              <w:t>
6.13.1. XML-документ</w:t>
            </w:r>
          </w:p>
          <w:bookmarkEnd w:id="1944"/>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содержимое XML-документа произвольной структуры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60" w:id="1945"/>
          <w:p>
            <w:pPr>
              <w:spacing w:after="20"/>
              <w:ind w:left="20"/>
              <w:jc w:val="both"/>
            </w:pPr>
            <w:r>
              <w:rPr>
                <w:rFonts w:ascii="Times New Roman"/>
                <w:b w:val="false"/>
                <w:i w:val="false"/>
                <w:color w:val="000000"/>
                <w:sz w:val="20"/>
              </w:rPr>
              <w:t>
произвольный элемент.</w:t>
            </w:r>
          </w:p>
          <w:bookmarkEnd w:id="1945"/>
          <w:p>
            <w:pPr>
              <w:spacing w:after="20"/>
              <w:ind w:left="20"/>
              <w:jc w:val="both"/>
            </w:pPr>
            <w:r>
              <w:rPr>
                <w:rFonts w:ascii="Times New Roman"/>
                <w:b w:val="false"/>
                <w:i w:val="false"/>
                <w:color w:val="000000"/>
                <w:sz w:val="20"/>
              </w:rPr>
              <w:t>
</w:t>
            </w:r>
            <w:r>
              <w:rPr>
                <w:rFonts w:ascii="Times New Roman"/>
                <w:b w:val="false"/>
                <w:i w:val="false"/>
                <w:color w:val="000000"/>
                <w:sz w:val="20"/>
              </w:rPr>
              <w:t>Пространство имен: любое.</w:t>
            </w:r>
          </w:p>
          <w:p>
            <w:pPr>
              <w:spacing w:after="20"/>
              <w:ind w:left="20"/>
              <w:jc w:val="both"/>
            </w:pPr>
            <w:r>
              <w:rPr>
                <w:rFonts w:ascii="Times New Roman"/>
                <w:b w:val="false"/>
                <w:i w:val="false"/>
                <w:color w:val="000000"/>
                <w:sz w:val="20"/>
              </w:rPr>
              <w:t>
Валидация: производится всегда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62" w:id="1946"/>
          <w:p>
            <w:pPr>
              <w:spacing w:after="20"/>
              <w:ind w:left="20"/>
              <w:jc w:val="both"/>
            </w:pPr>
            <w:r>
              <w:rPr>
                <w:rFonts w:ascii="Times New Roman"/>
                <w:b w:val="false"/>
                <w:i w:val="false"/>
                <w:color w:val="000000"/>
                <w:sz w:val="20"/>
              </w:rPr>
              <w:t>
6.14. Последовательность представления досье</w:t>
            </w:r>
          </w:p>
          <w:bookmarkEnd w:id="1946"/>
          <w:p>
            <w:pPr>
              <w:spacing w:after="20"/>
              <w:ind w:left="20"/>
              <w:jc w:val="both"/>
            </w:pPr>
            <w:r>
              <w:rPr>
                <w:rFonts w:ascii="Times New Roman"/>
                <w:b w:val="false"/>
                <w:i w:val="false"/>
                <w:color w:val="000000"/>
                <w:sz w:val="20"/>
              </w:rPr>
              <w:t>
(hcsdo:‌Submission‌Sequence)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порядковый номер в последовательности представления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M.HC.SDE.00102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63" w:id="1947"/>
          <w:p>
            <w:pPr>
              <w:spacing w:after="20"/>
              <w:ind w:left="20"/>
              <w:jc w:val="both"/>
            </w:pPr>
            <w:r>
              <w:rPr>
                <w:rFonts w:ascii="Times New Roman"/>
                <w:b w:val="false"/>
                <w:i w:val="false"/>
                <w:color w:val="000000"/>
                <w:sz w:val="20"/>
              </w:rPr>
              <w:t>
csdo:‌Code10‌Type (M.SDT.00179)</w:t>
            </w:r>
          </w:p>
          <w:bookmarkEnd w:id="1947"/>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66" w:id="1948"/>
          <w:p>
            <w:pPr>
              <w:spacing w:after="20"/>
              <w:ind w:left="20"/>
              <w:jc w:val="both"/>
            </w:pPr>
            <w:r>
              <w:rPr>
                <w:rFonts w:ascii="Times New Roman"/>
                <w:b w:val="false"/>
                <w:i w:val="false"/>
                <w:color w:val="000000"/>
                <w:sz w:val="20"/>
              </w:rPr>
              <w:t>
6.15. Атрибут операции</w:t>
            </w:r>
          </w:p>
          <w:bookmarkEnd w:id="1948"/>
          <w:p>
            <w:pPr>
              <w:spacing w:after="20"/>
              <w:ind w:left="20"/>
              <w:jc w:val="both"/>
            </w:pPr>
            <w:r>
              <w:rPr>
                <w:rFonts w:ascii="Times New Roman"/>
                <w:b w:val="false"/>
                <w:i w:val="false"/>
                <w:color w:val="000000"/>
                <w:sz w:val="20"/>
              </w:rPr>
              <w:t>
(hcsdo:‌Operation‌Atribute)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операции, выполняемой над документом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M.HC.SDE.00103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67" w:id="1949"/>
          <w:p>
            <w:pPr>
              <w:spacing w:after="20"/>
              <w:ind w:left="20"/>
              <w:jc w:val="both"/>
            </w:pPr>
            <w:r>
              <w:rPr>
                <w:rFonts w:ascii="Times New Roman"/>
                <w:b w:val="false"/>
                <w:i w:val="false"/>
                <w:color w:val="000000"/>
                <w:sz w:val="20"/>
              </w:rPr>
              <w:t>
csdo:‌Code20‌Type (M.SDT.00160)</w:t>
            </w:r>
          </w:p>
          <w:bookmarkEnd w:id="194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70" w:id="1950"/>
          <w:p>
            <w:pPr>
              <w:spacing w:after="20"/>
              <w:ind w:left="20"/>
              <w:jc w:val="both"/>
            </w:pPr>
            <w:r>
              <w:rPr>
                <w:rFonts w:ascii="Times New Roman"/>
                <w:b w:val="false"/>
                <w:i w:val="false"/>
                <w:color w:val="000000"/>
                <w:sz w:val="20"/>
              </w:rPr>
              <w:t>
6.16. Наименование активной фармацевтической субстанции</w:t>
            </w:r>
          </w:p>
          <w:bookmarkEnd w:id="1950"/>
          <w:p>
            <w:pPr>
              <w:spacing w:after="20"/>
              <w:ind w:left="20"/>
              <w:jc w:val="both"/>
            </w:pPr>
            <w:r>
              <w:rPr>
                <w:rFonts w:ascii="Times New Roman"/>
                <w:b w:val="false"/>
                <w:i w:val="false"/>
                <w:color w:val="000000"/>
                <w:sz w:val="20"/>
              </w:rPr>
              <w:t>
(hcsdo:‌Active‌Substance‌Name)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активной фармацевтической субстанции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71" w:id="1951"/>
          <w:p>
            <w:pPr>
              <w:spacing w:after="20"/>
              <w:ind w:left="20"/>
              <w:jc w:val="both"/>
            </w:pPr>
            <w:r>
              <w:rPr>
                <w:rFonts w:ascii="Times New Roman"/>
                <w:b w:val="false"/>
                <w:i w:val="false"/>
                <w:color w:val="000000"/>
                <w:sz w:val="20"/>
              </w:rPr>
              <w:t>
csdo:‌Name500‌Type (M.SDT.00134)</w:t>
            </w:r>
          </w:p>
          <w:bookmarkEnd w:id="195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74" w:id="1952"/>
          <w:p>
            <w:pPr>
              <w:spacing w:after="20"/>
              <w:ind w:left="20"/>
              <w:jc w:val="both"/>
            </w:pPr>
            <w:r>
              <w:rPr>
                <w:rFonts w:ascii="Times New Roman"/>
                <w:b w:val="false"/>
                <w:i w:val="false"/>
                <w:color w:val="000000"/>
                <w:sz w:val="20"/>
              </w:rPr>
              <w:t>
6.17. Наименование вспомогательного вещества, входящего в состав лекарственного препарата</w:t>
            </w:r>
          </w:p>
          <w:bookmarkEnd w:id="1952"/>
          <w:p>
            <w:pPr>
              <w:spacing w:after="20"/>
              <w:ind w:left="20"/>
              <w:jc w:val="both"/>
            </w:pPr>
            <w:r>
              <w:rPr>
                <w:rFonts w:ascii="Times New Roman"/>
                <w:b w:val="false"/>
                <w:i w:val="false"/>
                <w:color w:val="000000"/>
                <w:sz w:val="20"/>
              </w:rPr>
              <w:t>
(hcsdo:‌Auxiliary‌Substance‌Name)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вспомогательного вещества, входящего в состав лекарственного препарата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75" w:id="1953"/>
          <w:p>
            <w:pPr>
              <w:spacing w:after="20"/>
              <w:ind w:left="20"/>
              <w:jc w:val="both"/>
            </w:pPr>
            <w:r>
              <w:rPr>
                <w:rFonts w:ascii="Times New Roman"/>
                <w:b w:val="false"/>
                <w:i w:val="false"/>
                <w:color w:val="000000"/>
                <w:sz w:val="20"/>
              </w:rPr>
              <w:t>
csdo:‌Name500‌Type (M.SDT.00134)</w:t>
            </w:r>
          </w:p>
          <w:bookmarkEnd w:id="195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78" w:id="1954"/>
          <w:p>
            <w:pPr>
              <w:spacing w:after="20"/>
              <w:ind w:left="20"/>
              <w:jc w:val="both"/>
            </w:pPr>
            <w:r>
              <w:rPr>
                <w:rFonts w:ascii="Times New Roman"/>
                <w:b w:val="false"/>
                <w:i w:val="false"/>
                <w:color w:val="000000"/>
                <w:sz w:val="20"/>
              </w:rPr>
              <w:t>
6.18. Наименование фармацевтического продукта</w:t>
            </w:r>
          </w:p>
          <w:bookmarkEnd w:id="1954"/>
          <w:p>
            <w:pPr>
              <w:spacing w:after="20"/>
              <w:ind w:left="20"/>
              <w:jc w:val="both"/>
            </w:pPr>
            <w:r>
              <w:rPr>
                <w:rFonts w:ascii="Times New Roman"/>
                <w:b w:val="false"/>
                <w:i w:val="false"/>
                <w:color w:val="000000"/>
                <w:sz w:val="20"/>
              </w:rPr>
              <w:t>
(hcsdo:‌Drug‌Product‌Name)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фармацевтического продукта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79" w:id="1955"/>
          <w:p>
            <w:pPr>
              <w:spacing w:after="20"/>
              <w:ind w:left="20"/>
              <w:jc w:val="both"/>
            </w:pPr>
            <w:r>
              <w:rPr>
                <w:rFonts w:ascii="Times New Roman"/>
                <w:b w:val="false"/>
                <w:i w:val="false"/>
                <w:color w:val="000000"/>
                <w:sz w:val="20"/>
              </w:rPr>
              <w:t>
csdo:‌Name250‌Type (M.SDT.00068)</w:t>
            </w:r>
          </w:p>
          <w:bookmarkEnd w:id="195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250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82" w:id="1956"/>
          <w:p>
            <w:pPr>
              <w:spacing w:after="20"/>
              <w:ind w:left="20"/>
              <w:jc w:val="both"/>
            </w:pPr>
            <w:r>
              <w:rPr>
                <w:rFonts w:ascii="Times New Roman"/>
                <w:b w:val="false"/>
                <w:i w:val="false"/>
                <w:color w:val="000000"/>
                <w:sz w:val="20"/>
              </w:rPr>
              <w:t>
6.19. Описание показаний к применению</w:t>
            </w:r>
          </w:p>
          <w:bookmarkEnd w:id="1956"/>
          <w:p>
            <w:pPr>
              <w:spacing w:after="20"/>
              <w:ind w:left="20"/>
              <w:jc w:val="both"/>
            </w:pPr>
            <w:r>
              <w:rPr>
                <w:rFonts w:ascii="Times New Roman"/>
                <w:b w:val="false"/>
                <w:i w:val="false"/>
                <w:color w:val="000000"/>
                <w:sz w:val="20"/>
              </w:rPr>
              <w:t>
(hcsdo:‌Indication‌Text)</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показания к применению</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M.HC.SDE.00079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83" w:id="1957"/>
          <w:p>
            <w:pPr>
              <w:spacing w:after="20"/>
              <w:ind w:left="20"/>
              <w:jc w:val="both"/>
            </w:pPr>
            <w:r>
              <w:rPr>
                <w:rFonts w:ascii="Times New Roman"/>
                <w:b w:val="false"/>
                <w:i w:val="false"/>
                <w:color w:val="000000"/>
                <w:sz w:val="20"/>
              </w:rPr>
              <w:t>
csdo:‌Text4000‌Type (M.SDT.00088)</w:t>
            </w:r>
          </w:p>
          <w:bookmarkEnd w:id="1957"/>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86" w:id="1958"/>
          <w:p>
            <w:pPr>
              <w:spacing w:after="20"/>
              <w:ind w:left="20"/>
              <w:jc w:val="both"/>
            </w:pPr>
            <w:r>
              <w:rPr>
                <w:rFonts w:ascii="Times New Roman"/>
                <w:b w:val="false"/>
                <w:i w:val="false"/>
                <w:color w:val="000000"/>
                <w:sz w:val="20"/>
              </w:rPr>
              <w:t>
6.20. Наименование производителя</w:t>
            </w:r>
          </w:p>
          <w:bookmarkEnd w:id="1958"/>
          <w:p>
            <w:pPr>
              <w:spacing w:after="20"/>
              <w:ind w:left="20"/>
              <w:jc w:val="both"/>
            </w:pPr>
            <w:r>
              <w:rPr>
                <w:rFonts w:ascii="Times New Roman"/>
                <w:b w:val="false"/>
                <w:i w:val="false"/>
                <w:color w:val="000000"/>
                <w:sz w:val="20"/>
              </w:rPr>
              <w:t>
(hcsdo:‌Manufacturer‌Name)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производителя</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87" w:id="1959"/>
          <w:p>
            <w:pPr>
              <w:spacing w:after="20"/>
              <w:ind w:left="20"/>
              <w:jc w:val="both"/>
            </w:pPr>
            <w:r>
              <w:rPr>
                <w:rFonts w:ascii="Times New Roman"/>
                <w:b w:val="false"/>
                <w:i w:val="false"/>
                <w:color w:val="000000"/>
                <w:sz w:val="20"/>
              </w:rPr>
              <w:t>
csdo:‌Name300‌Type (M.SDT.00056)</w:t>
            </w:r>
          </w:p>
          <w:bookmarkEnd w:id="1959"/>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90" w:id="1960"/>
          <w:p>
            <w:pPr>
              <w:spacing w:after="20"/>
              <w:ind w:left="20"/>
              <w:jc w:val="both"/>
            </w:pPr>
            <w:r>
              <w:rPr>
                <w:rFonts w:ascii="Times New Roman"/>
                <w:b w:val="false"/>
                <w:i w:val="false"/>
                <w:color w:val="000000"/>
                <w:sz w:val="20"/>
              </w:rPr>
              <w:t>
6.21. Уникальный идентификатор документа</w:t>
            </w:r>
          </w:p>
          <w:bookmarkEnd w:id="1960"/>
          <w:p>
            <w:pPr>
              <w:spacing w:after="20"/>
              <w:ind w:left="20"/>
              <w:jc w:val="both"/>
            </w:pPr>
            <w:r>
              <w:rPr>
                <w:rFonts w:ascii="Times New Roman"/>
                <w:b w:val="false"/>
                <w:i w:val="false"/>
                <w:color w:val="000000"/>
                <w:sz w:val="20"/>
              </w:rPr>
              <w:t>
(hcsdo:‌Doc‌UUId)</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уникальный идентификатор документа регистрационного дела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M.HC.SDE.02010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91" w:id="1961"/>
          <w:p>
            <w:pPr>
              <w:spacing w:after="20"/>
              <w:ind w:left="20"/>
              <w:jc w:val="both"/>
            </w:pPr>
            <w:r>
              <w:rPr>
                <w:rFonts w:ascii="Times New Roman"/>
                <w:b w:val="false"/>
                <w:i w:val="false"/>
                <w:color w:val="000000"/>
                <w:sz w:val="20"/>
              </w:rPr>
              <w:t>
csdo:‌Universally‌Unique‌Id‌Type (M.SDT.90003)</w:t>
            </w:r>
          </w:p>
          <w:bookmarkEnd w:id="1961"/>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bl>
    <w:bookmarkStart w:name="z2993" w:id="1962"/>
    <w:p>
      <w:pPr>
        <w:spacing w:after="0"/>
        <w:ind w:left="0"/>
        <w:jc w:val="both"/>
      </w:pPr>
      <w:r>
        <w:rPr>
          <w:rFonts w:ascii="Times New Roman"/>
          <w:b w:val="false"/>
          <w:i w:val="false"/>
          <w:color w:val="000000"/>
          <w:sz w:val="28"/>
        </w:rPr>
        <w:t>
      25. Описание структуры электронного документа (сведений) "Сведения о номере регистрационного удостоверения на лекарственный препарат" (R.HC.MM.01.004) приведено в таблице 17.</w:t>
      </w:r>
    </w:p>
    <w:bookmarkEnd w:id="196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17</w:t>
            </w:r>
          </w:p>
        </w:tc>
      </w:tr>
    </w:tbl>
    <w:bookmarkStart w:name="z2995" w:id="1963"/>
    <w:p>
      <w:pPr>
        <w:spacing w:after="0"/>
        <w:ind w:left="0"/>
        <w:jc w:val="left"/>
      </w:pPr>
      <w:r>
        <w:rPr>
          <w:rFonts w:ascii="Times New Roman"/>
          <w:b/>
          <w:i w:val="false"/>
          <w:color w:val="000000"/>
        </w:rPr>
        <w:t xml:space="preserve"> Описание структуры электронного документа (сведений) "Сведения о номере регистрационного удостоверения на лекарственный препарат" (R.HC.MM.01.004)</w:t>
      </w:r>
    </w:p>
    <w:bookmarkEnd w:id="196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номере регистрационного удостоверения на лекарственный препарат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R.HC.MM.01.004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Версия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Определение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номере регистрационного удостоверения на лекарственный препарат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Использование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пространства имен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urn:EEC:R:HC:MM:01:DrugRegistrationNumberRequestDetails:v1.2.0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Корневой элемент XML-документа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DrugRegistrationNumberRequestDetails</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 файла XML-схемы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EEC_R_HC_MM_01_DrugRegistrationNumberRequestDetails_v1.2.0.xsd</w:t>
            </w:r>
          </w:p>
        </w:tc>
      </w:tr>
    </w:tbl>
    <w:bookmarkStart w:name="z2996" w:id="1964"/>
    <w:p>
      <w:pPr>
        <w:spacing w:after="0"/>
        <w:ind w:left="0"/>
        <w:jc w:val="both"/>
      </w:pPr>
      <w:r>
        <w:rPr>
          <w:rFonts w:ascii="Times New Roman"/>
          <w:b w:val="false"/>
          <w:i w:val="false"/>
          <w:color w:val="000000"/>
          <w:sz w:val="28"/>
        </w:rPr>
        <w:t>
      26. Импортируемые пространства имен приведены в таблице 18.</w:t>
      </w:r>
    </w:p>
    <w:bookmarkEnd w:id="196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18</w:t>
            </w:r>
          </w:p>
        </w:tc>
      </w:tr>
    </w:tbl>
    <w:bookmarkStart w:name="z2998" w:id="1965"/>
    <w:p>
      <w:pPr>
        <w:spacing w:after="0"/>
        <w:ind w:left="0"/>
        <w:jc w:val="left"/>
      </w:pPr>
      <w:r>
        <w:rPr>
          <w:rFonts w:ascii="Times New Roman"/>
          <w:b/>
          <w:i w:val="false"/>
          <w:color w:val="000000"/>
        </w:rPr>
        <w:t xml:space="preserve"> Импортируемые пространства имен</w:t>
      </w:r>
    </w:p>
    <w:bookmarkEnd w:id="196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пространства имен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Префикс</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urn:EEC:M:ComplexDataObjects:vX.X.X</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ccdo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urn:EEC:M:HC:ComplexDataObjects:vZ.Z.Z</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hccdo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urn:EEC:M:HC:SimpleDataObjects:vZ.Z.Z</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hcsdo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urn:EEC:M:SimpleDataObjects:vX.X.X</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csdo</w:t>
            </w:r>
          </w:p>
        </w:tc>
      </w:tr>
    </w:tbl>
    <w:bookmarkStart w:name="z2999" w:id="1966"/>
    <w:p>
      <w:pPr>
        <w:spacing w:after="0"/>
        <w:ind w:left="0"/>
        <w:jc w:val="both"/>
      </w:pPr>
      <w:r>
        <w:rPr>
          <w:rFonts w:ascii="Times New Roman"/>
          <w:b w:val="false"/>
          <w:i w:val="false"/>
          <w:color w:val="000000"/>
          <w:sz w:val="28"/>
        </w:rPr>
        <w:t>
      Символы "X.X.X" и "Z.Z.Z" в импортируемых пространствах имен соответствуют номеру версии базисной модели данных и модели данных предметной области, использованных при разработке в соответствии с настоящим Описанием технической схемы структуры электронного документа (сведений), подлежащей включению в реестр структур электронных документов и сведений.</w:t>
      </w:r>
    </w:p>
    <w:bookmarkEnd w:id="1966"/>
    <w:bookmarkStart w:name="z3000" w:id="1967"/>
    <w:p>
      <w:pPr>
        <w:spacing w:after="0"/>
        <w:ind w:left="0"/>
        <w:jc w:val="both"/>
      </w:pPr>
      <w:r>
        <w:rPr>
          <w:rFonts w:ascii="Times New Roman"/>
          <w:b w:val="false"/>
          <w:i w:val="false"/>
          <w:color w:val="000000"/>
          <w:sz w:val="28"/>
        </w:rPr>
        <w:t>
      27. Реквизитный состав структуры электронного документа (сведений) "Сведения о номере регистрационного удостоверения на лекарственный препарат" (R.HC.MM.01.004) приведен в таблице 19.</w:t>
      </w:r>
    </w:p>
    <w:bookmarkEnd w:id="196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19</w:t>
            </w:r>
          </w:p>
        </w:tc>
      </w:tr>
    </w:tbl>
    <w:bookmarkStart w:name="z3002" w:id="1968"/>
    <w:p>
      <w:pPr>
        <w:spacing w:after="0"/>
        <w:ind w:left="0"/>
        <w:jc w:val="left"/>
      </w:pPr>
      <w:r>
        <w:rPr>
          <w:rFonts w:ascii="Times New Roman"/>
          <w:b/>
          <w:i w:val="false"/>
          <w:color w:val="000000"/>
        </w:rPr>
        <w:t xml:space="preserve"> Реквизитный состав структуры электронного документа (сведений) "Сведения о номере регистрационного удостоверения на лекарственный препарат" (R.HC.MM.01.004)</w:t>
      </w:r>
    </w:p>
    <w:bookmarkEnd w:id="196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 реквизита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реквизита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Тип данных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Мн.</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03" w:id="1969"/>
          <w:p>
            <w:pPr>
              <w:spacing w:after="20"/>
              <w:ind w:left="20"/>
              <w:jc w:val="both"/>
            </w:pPr>
            <w:r>
              <w:rPr>
                <w:rFonts w:ascii="Times New Roman"/>
                <w:b w:val="false"/>
                <w:i w:val="false"/>
                <w:color w:val="000000"/>
                <w:sz w:val="20"/>
              </w:rPr>
              <w:t>
1. Заголовок электронного документа (сведений)</w:t>
            </w:r>
          </w:p>
          <w:bookmarkEnd w:id="1969"/>
          <w:p>
            <w:pPr>
              <w:spacing w:after="20"/>
              <w:ind w:left="20"/>
              <w:jc w:val="both"/>
            </w:pPr>
            <w:r>
              <w:rPr>
                <w:rFonts w:ascii="Times New Roman"/>
                <w:b w:val="false"/>
                <w:i w:val="false"/>
                <w:color w:val="000000"/>
                <w:sz w:val="20"/>
              </w:rPr>
              <w:t>
(ccdo:‌EDoc‌Header)</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совокупность технологических реквизитов электронного документа (сведений)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M.CDE.90001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04" w:id="1970"/>
          <w:p>
            <w:pPr>
              <w:spacing w:after="20"/>
              <w:ind w:left="20"/>
              <w:jc w:val="both"/>
            </w:pPr>
            <w:r>
              <w:rPr>
                <w:rFonts w:ascii="Times New Roman"/>
                <w:b w:val="false"/>
                <w:i w:val="false"/>
                <w:color w:val="000000"/>
                <w:sz w:val="20"/>
              </w:rPr>
              <w:t>
ccdo:‌EDoc‌Header‌Type (M.CDT.90001)</w:t>
            </w:r>
          </w:p>
          <w:bookmarkEnd w:id="1970"/>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05" w:id="1971"/>
          <w:p>
            <w:pPr>
              <w:spacing w:after="20"/>
              <w:ind w:left="20"/>
              <w:jc w:val="both"/>
            </w:pPr>
            <w:r>
              <w:rPr>
                <w:rFonts w:ascii="Times New Roman"/>
                <w:b w:val="false"/>
                <w:i w:val="false"/>
                <w:color w:val="000000"/>
                <w:sz w:val="20"/>
              </w:rPr>
              <w:t>
1.1. Код сообщения общего процесса</w:t>
            </w:r>
          </w:p>
          <w:bookmarkEnd w:id="1971"/>
          <w:p>
            <w:pPr>
              <w:spacing w:after="20"/>
              <w:ind w:left="20"/>
              <w:jc w:val="both"/>
            </w:pPr>
            <w:r>
              <w:rPr>
                <w:rFonts w:ascii="Times New Roman"/>
                <w:b w:val="false"/>
                <w:i w:val="false"/>
                <w:color w:val="000000"/>
                <w:sz w:val="20"/>
              </w:rPr>
              <w:t>
(csdo:‌Inf‌Envelope‌Code)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сообщения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06" w:id="1972"/>
          <w:p>
            <w:pPr>
              <w:spacing w:after="20"/>
              <w:ind w:left="20"/>
              <w:jc w:val="both"/>
            </w:pPr>
            <w:r>
              <w:rPr>
                <w:rFonts w:ascii="Times New Roman"/>
                <w:b w:val="false"/>
                <w:i w:val="false"/>
                <w:color w:val="000000"/>
                <w:sz w:val="20"/>
              </w:rPr>
              <w:t>
csdo:‌Inf‌Envelope‌Code‌Type (M.SDT.90004)</w:t>
            </w:r>
          </w:p>
          <w:bookmarkEnd w:id="1972"/>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Регламентом информационного взаимодействия.</w:t>
            </w:r>
          </w:p>
          <w:p>
            <w:pPr>
              <w:spacing w:after="20"/>
              <w:ind w:left="20"/>
              <w:jc w:val="both"/>
            </w:pPr>
            <w:r>
              <w:rPr>
                <w:rFonts w:ascii="Times New Roman"/>
                <w:b w:val="false"/>
                <w:i w:val="false"/>
                <w:color w:val="000000"/>
                <w:sz w:val="20"/>
              </w:rPr>
              <w:t>
Шаблон: P\.[A-Z]{2}\.[0-9]{2}\.MSG\.[0-9]{3}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08" w:id="1973"/>
          <w:p>
            <w:pPr>
              <w:spacing w:after="20"/>
              <w:ind w:left="20"/>
              <w:jc w:val="both"/>
            </w:pPr>
            <w:r>
              <w:rPr>
                <w:rFonts w:ascii="Times New Roman"/>
                <w:b w:val="false"/>
                <w:i w:val="false"/>
                <w:color w:val="000000"/>
                <w:sz w:val="20"/>
              </w:rPr>
              <w:t>
1.2. Код электронного документа (сведений)</w:t>
            </w:r>
          </w:p>
          <w:bookmarkEnd w:id="1973"/>
          <w:p>
            <w:pPr>
              <w:spacing w:after="20"/>
              <w:ind w:left="20"/>
              <w:jc w:val="both"/>
            </w:pPr>
            <w:r>
              <w:rPr>
                <w:rFonts w:ascii="Times New Roman"/>
                <w:b w:val="false"/>
                <w:i w:val="false"/>
                <w:color w:val="000000"/>
                <w:sz w:val="20"/>
              </w:rPr>
              <w:t>
(csdo:‌EDoc‌Code)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электронного документа (сведений) в соответствии с реестром структур электронных документов и сведений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09" w:id="1974"/>
          <w:p>
            <w:pPr>
              <w:spacing w:after="20"/>
              <w:ind w:left="20"/>
              <w:jc w:val="both"/>
            </w:pPr>
            <w:r>
              <w:rPr>
                <w:rFonts w:ascii="Times New Roman"/>
                <w:b w:val="false"/>
                <w:i w:val="false"/>
                <w:color w:val="000000"/>
                <w:sz w:val="20"/>
              </w:rPr>
              <w:t>
csdo:‌EDoc‌Code‌Type (M.SDT.90001)</w:t>
            </w:r>
          </w:p>
          <w:bookmarkEnd w:id="1974"/>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реестром структур электронных документов и сведений.</w:t>
            </w:r>
          </w:p>
          <w:p>
            <w:pPr>
              <w:spacing w:after="20"/>
              <w:ind w:left="20"/>
              <w:jc w:val="both"/>
            </w:pPr>
            <w:r>
              <w:rPr>
                <w:rFonts w:ascii="Times New Roman"/>
                <w:b w:val="false"/>
                <w:i w:val="false"/>
                <w:color w:val="000000"/>
                <w:sz w:val="20"/>
              </w:rPr>
              <w:t>
Шаблон: R(\.[A-Z]{2}\.[A-Z]{2}\.[0-9]{2})?\.[0-9]{3}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11" w:id="1975"/>
          <w:p>
            <w:pPr>
              <w:spacing w:after="20"/>
              <w:ind w:left="20"/>
              <w:jc w:val="both"/>
            </w:pPr>
            <w:r>
              <w:rPr>
                <w:rFonts w:ascii="Times New Roman"/>
                <w:b w:val="false"/>
                <w:i w:val="false"/>
                <w:color w:val="000000"/>
                <w:sz w:val="20"/>
              </w:rPr>
              <w:t>
1.3. Идентификатор электронного документа (сведений)</w:t>
            </w:r>
          </w:p>
          <w:bookmarkEnd w:id="1975"/>
          <w:p>
            <w:pPr>
              <w:spacing w:after="20"/>
              <w:ind w:left="20"/>
              <w:jc w:val="both"/>
            </w:pPr>
            <w:r>
              <w:rPr>
                <w:rFonts w:ascii="Times New Roman"/>
                <w:b w:val="false"/>
                <w:i w:val="false"/>
                <w:color w:val="000000"/>
                <w:sz w:val="20"/>
              </w:rPr>
              <w:t>
(csdo:‌EDoc‌Id)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строка символов, однозначно идентифицирующая электронный документ (сведения)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12" w:id="1976"/>
          <w:p>
            <w:pPr>
              <w:spacing w:after="20"/>
              <w:ind w:left="20"/>
              <w:jc w:val="both"/>
            </w:pPr>
            <w:r>
              <w:rPr>
                <w:rFonts w:ascii="Times New Roman"/>
                <w:b w:val="false"/>
                <w:i w:val="false"/>
                <w:color w:val="000000"/>
                <w:sz w:val="20"/>
              </w:rPr>
              <w:t>
csdo:‌Universally‌Unique‌Id‌Type (M.SDT.90003)</w:t>
            </w:r>
          </w:p>
          <w:bookmarkEnd w:id="1976"/>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14" w:id="1977"/>
          <w:p>
            <w:pPr>
              <w:spacing w:after="20"/>
              <w:ind w:left="20"/>
              <w:jc w:val="both"/>
            </w:pPr>
            <w:r>
              <w:rPr>
                <w:rFonts w:ascii="Times New Roman"/>
                <w:b w:val="false"/>
                <w:i w:val="false"/>
                <w:color w:val="000000"/>
                <w:sz w:val="20"/>
              </w:rPr>
              <w:t>
1.4. Идентификатор исходного электронного документа (сведений)</w:t>
            </w:r>
          </w:p>
          <w:bookmarkEnd w:id="1977"/>
          <w:p>
            <w:pPr>
              <w:spacing w:after="20"/>
              <w:ind w:left="20"/>
              <w:jc w:val="both"/>
            </w:pPr>
            <w:r>
              <w:rPr>
                <w:rFonts w:ascii="Times New Roman"/>
                <w:b w:val="false"/>
                <w:i w:val="false"/>
                <w:color w:val="000000"/>
                <w:sz w:val="20"/>
              </w:rPr>
              <w:t>
(csdo:‌EDoc‌Ref‌Id)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электронного документа (сведений), в ответ на который был сформирован данный электронный документ (сведения)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15" w:id="1978"/>
          <w:p>
            <w:pPr>
              <w:spacing w:after="20"/>
              <w:ind w:left="20"/>
              <w:jc w:val="both"/>
            </w:pPr>
            <w:r>
              <w:rPr>
                <w:rFonts w:ascii="Times New Roman"/>
                <w:b w:val="false"/>
                <w:i w:val="false"/>
                <w:color w:val="000000"/>
                <w:sz w:val="20"/>
              </w:rPr>
              <w:t>
csdo:‌Universally‌Unique‌Id‌Type (M.SDT.90003)</w:t>
            </w:r>
          </w:p>
          <w:bookmarkEnd w:id="1978"/>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17" w:id="1979"/>
          <w:p>
            <w:pPr>
              <w:spacing w:after="20"/>
              <w:ind w:left="20"/>
              <w:jc w:val="both"/>
            </w:pPr>
            <w:r>
              <w:rPr>
                <w:rFonts w:ascii="Times New Roman"/>
                <w:b w:val="false"/>
                <w:i w:val="false"/>
                <w:color w:val="000000"/>
                <w:sz w:val="20"/>
              </w:rPr>
              <w:t>
1.5. Дата и время электронного документа (сведений)</w:t>
            </w:r>
          </w:p>
          <w:bookmarkEnd w:id="1979"/>
          <w:p>
            <w:pPr>
              <w:spacing w:after="20"/>
              <w:ind w:left="20"/>
              <w:jc w:val="both"/>
            </w:pPr>
            <w:r>
              <w:rPr>
                <w:rFonts w:ascii="Times New Roman"/>
                <w:b w:val="false"/>
                <w:i w:val="false"/>
                <w:color w:val="000000"/>
                <w:sz w:val="20"/>
              </w:rPr>
              <w:t>
(csdo:‌EDoc‌Date‌Time)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 время создания электронного документа (сведений)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18" w:id="1980"/>
          <w:p>
            <w:pPr>
              <w:spacing w:after="20"/>
              <w:ind w:left="20"/>
              <w:jc w:val="both"/>
            </w:pPr>
            <w:r>
              <w:rPr>
                <w:rFonts w:ascii="Times New Roman"/>
                <w:b w:val="false"/>
                <w:i w:val="false"/>
                <w:color w:val="000000"/>
                <w:sz w:val="20"/>
              </w:rPr>
              <w:t>
bdt:‌Date‌Time‌Type (M.BDT.00006)</w:t>
            </w:r>
          </w:p>
          <w:bookmarkEnd w:id="1980"/>
          <w:p>
            <w:pPr>
              <w:spacing w:after="20"/>
              <w:ind w:left="20"/>
              <w:jc w:val="both"/>
            </w:pPr>
            <w:r>
              <w:rPr>
                <w:rFonts w:ascii="Times New Roman"/>
                <w:b w:val="false"/>
                <w:i w:val="false"/>
                <w:color w:val="000000"/>
                <w:sz w:val="20"/>
              </w:rPr>
              <w:t>
Обозначение даты и времени в соответствии с ISO 8601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19" w:id="1981"/>
          <w:p>
            <w:pPr>
              <w:spacing w:after="20"/>
              <w:ind w:left="20"/>
              <w:jc w:val="both"/>
            </w:pPr>
            <w:r>
              <w:rPr>
                <w:rFonts w:ascii="Times New Roman"/>
                <w:b w:val="false"/>
                <w:i w:val="false"/>
                <w:color w:val="000000"/>
                <w:sz w:val="20"/>
              </w:rPr>
              <w:t>
1.6. Код языка</w:t>
            </w:r>
          </w:p>
          <w:bookmarkEnd w:id="1981"/>
          <w:p>
            <w:pPr>
              <w:spacing w:after="20"/>
              <w:ind w:left="20"/>
              <w:jc w:val="both"/>
            </w:pPr>
            <w:r>
              <w:rPr>
                <w:rFonts w:ascii="Times New Roman"/>
                <w:b w:val="false"/>
                <w:i w:val="false"/>
                <w:color w:val="000000"/>
                <w:sz w:val="20"/>
              </w:rPr>
              <w:t>
(csdo:‌Language‌Code)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языка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20" w:id="1982"/>
          <w:p>
            <w:pPr>
              <w:spacing w:after="20"/>
              <w:ind w:left="20"/>
              <w:jc w:val="both"/>
            </w:pPr>
            <w:r>
              <w:rPr>
                <w:rFonts w:ascii="Times New Roman"/>
                <w:b w:val="false"/>
                <w:i w:val="false"/>
                <w:color w:val="000000"/>
                <w:sz w:val="20"/>
              </w:rPr>
              <w:t>
csdo:‌Language‌Code‌Type (M.SDT.00051)</w:t>
            </w:r>
          </w:p>
          <w:bookmarkEnd w:id="1982"/>
          <w:p>
            <w:pPr>
              <w:spacing w:after="20"/>
              <w:ind w:left="20"/>
              <w:jc w:val="both"/>
            </w:pPr>
            <w:r>
              <w:rPr>
                <w:rFonts w:ascii="Times New Roman"/>
                <w:b w:val="false"/>
                <w:i w:val="false"/>
                <w:color w:val="000000"/>
                <w:sz w:val="20"/>
              </w:rPr>
              <w:t>
</w:t>
            </w:r>
            <w:r>
              <w:rPr>
                <w:rFonts w:ascii="Times New Roman"/>
                <w:b w:val="false"/>
                <w:i w:val="false"/>
                <w:color w:val="000000"/>
                <w:sz w:val="20"/>
              </w:rPr>
              <w:t>Двухбуквенный код языка в соответствии с ISO 639-1.</w:t>
            </w:r>
          </w:p>
          <w:p>
            <w:pPr>
              <w:spacing w:after="20"/>
              <w:ind w:left="20"/>
              <w:jc w:val="both"/>
            </w:pPr>
            <w:r>
              <w:rPr>
                <w:rFonts w:ascii="Times New Roman"/>
                <w:b w:val="false"/>
                <w:i w:val="false"/>
                <w:color w:val="000000"/>
                <w:sz w:val="20"/>
              </w:rPr>
              <w:t>
Шаблон: [a-z]{2}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22" w:id="1983"/>
          <w:p>
            <w:pPr>
              <w:spacing w:after="20"/>
              <w:ind w:left="20"/>
              <w:jc w:val="both"/>
            </w:pPr>
            <w:r>
              <w:rPr>
                <w:rFonts w:ascii="Times New Roman"/>
                <w:b w:val="false"/>
                <w:i w:val="false"/>
                <w:color w:val="000000"/>
                <w:sz w:val="20"/>
              </w:rPr>
              <w:t>
2. Номер заявления о регистрации лекарственного препарата</w:t>
            </w:r>
          </w:p>
          <w:bookmarkEnd w:id="1983"/>
          <w:p>
            <w:pPr>
              <w:spacing w:after="20"/>
              <w:ind w:left="20"/>
              <w:jc w:val="both"/>
            </w:pPr>
            <w:r>
              <w:rPr>
                <w:rFonts w:ascii="Times New Roman"/>
                <w:b w:val="false"/>
                <w:i w:val="false"/>
                <w:color w:val="000000"/>
                <w:sz w:val="20"/>
              </w:rPr>
              <w:t>
(hcsdo:‌Application‌Id)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заявления о регистрации или проведении иных процедур, связанных с регистрацией лекарственного препарата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M.HC.SDE.00260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23" w:id="1984"/>
          <w:p>
            <w:pPr>
              <w:spacing w:after="20"/>
              <w:ind w:left="20"/>
              <w:jc w:val="both"/>
            </w:pPr>
            <w:r>
              <w:rPr>
                <w:rFonts w:ascii="Times New Roman"/>
                <w:b w:val="false"/>
                <w:i w:val="false"/>
                <w:color w:val="000000"/>
                <w:sz w:val="20"/>
              </w:rPr>
              <w:t>
csdo:‌Id50‌Type (M.SDT.00093)</w:t>
            </w:r>
          </w:p>
          <w:bookmarkEnd w:id="198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26" w:id="1985"/>
          <w:p>
            <w:pPr>
              <w:spacing w:after="20"/>
              <w:ind w:left="20"/>
              <w:jc w:val="both"/>
            </w:pPr>
            <w:r>
              <w:rPr>
                <w:rFonts w:ascii="Times New Roman"/>
                <w:b w:val="false"/>
                <w:i w:val="false"/>
                <w:color w:val="000000"/>
                <w:sz w:val="20"/>
              </w:rPr>
              <w:t>
3. Порядковый номер регистрационного удостоверения лекарственного препарата</w:t>
            </w:r>
          </w:p>
          <w:bookmarkEnd w:id="1985"/>
          <w:p>
            <w:pPr>
              <w:spacing w:after="20"/>
              <w:ind w:left="20"/>
              <w:jc w:val="both"/>
            </w:pPr>
            <w:r>
              <w:rPr>
                <w:rFonts w:ascii="Times New Roman"/>
                <w:b w:val="false"/>
                <w:i w:val="false"/>
                <w:color w:val="000000"/>
                <w:sz w:val="20"/>
              </w:rPr>
              <w:t>
(hcsdo:‌Registration‌Number‌Id)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порядковый номер регистрационного удостоверения лекарственного препарата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M.HC.SDE.00672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27" w:id="1986"/>
          <w:p>
            <w:pPr>
              <w:spacing w:after="20"/>
              <w:ind w:left="20"/>
              <w:jc w:val="both"/>
            </w:pPr>
            <w:r>
              <w:rPr>
                <w:rFonts w:ascii="Times New Roman"/>
                <w:b w:val="false"/>
                <w:i w:val="false"/>
                <w:color w:val="000000"/>
                <w:sz w:val="20"/>
              </w:rPr>
              <w:t>
hcsdo:‌Registration‌Number‌Id‌Type (M.HC.SDT.00629)</w:t>
            </w:r>
          </w:p>
          <w:bookmarkEnd w:id="198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Шаблон: \d{6}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29" w:id="1987"/>
          <w:p>
            <w:pPr>
              <w:spacing w:after="20"/>
              <w:ind w:left="20"/>
              <w:jc w:val="both"/>
            </w:pPr>
            <w:r>
              <w:rPr>
                <w:rFonts w:ascii="Times New Roman"/>
                <w:b w:val="false"/>
                <w:i w:val="false"/>
                <w:color w:val="000000"/>
                <w:sz w:val="20"/>
              </w:rPr>
              <w:t>
4. Код страны</w:t>
            </w:r>
          </w:p>
          <w:bookmarkEnd w:id="1987"/>
          <w:p>
            <w:pPr>
              <w:spacing w:after="20"/>
              <w:ind w:left="20"/>
              <w:jc w:val="both"/>
            </w:pPr>
            <w:r>
              <w:rPr>
                <w:rFonts w:ascii="Times New Roman"/>
                <w:b w:val="false"/>
                <w:i w:val="false"/>
                <w:color w:val="000000"/>
                <w:sz w:val="20"/>
              </w:rPr>
              <w:t>
(csdo:‌Unified‌Country‌Code)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 запрашивающей номер регистрационного удостоверения на лекарственный препарат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30" w:id="1988"/>
          <w:p>
            <w:pPr>
              <w:spacing w:after="20"/>
              <w:ind w:left="20"/>
              <w:jc w:val="both"/>
            </w:pPr>
            <w:r>
              <w:rPr>
                <w:rFonts w:ascii="Times New Roman"/>
                <w:b w:val="false"/>
                <w:i w:val="false"/>
                <w:color w:val="000000"/>
                <w:sz w:val="20"/>
              </w:rPr>
              <w:t>
csdo:‌Unified‌Country‌Code‌Type (M.SDT.00112)</w:t>
            </w:r>
          </w:p>
          <w:bookmarkEnd w:id="1988"/>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32" w:id="1989"/>
          <w:p>
            <w:pPr>
              <w:spacing w:after="20"/>
              <w:ind w:left="20"/>
              <w:jc w:val="both"/>
            </w:pPr>
            <w:r>
              <w:rPr>
                <w:rFonts w:ascii="Times New Roman"/>
                <w:b w:val="false"/>
                <w:i w:val="false"/>
                <w:color w:val="000000"/>
                <w:sz w:val="20"/>
              </w:rPr>
              <w:t>
а) идентификатор справочника (классификатора)</w:t>
            </w:r>
          </w:p>
          <w:bookmarkEnd w:id="1989"/>
          <w:p>
            <w:pPr>
              <w:spacing w:after="20"/>
              <w:ind w:left="20"/>
              <w:jc w:val="both"/>
            </w:pPr>
            <w:r>
              <w:rPr>
                <w:rFonts w:ascii="Times New Roman"/>
                <w:b w:val="false"/>
                <w:i w:val="false"/>
                <w:color w:val="000000"/>
                <w:sz w:val="20"/>
              </w:rPr>
              <w:t>
(атрибут code‌List‌Id)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33" w:id="1990"/>
          <w:p>
            <w:pPr>
              <w:spacing w:after="20"/>
              <w:ind w:left="20"/>
              <w:jc w:val="both"/>
            </w:pPr>
            <w:r>
              <w:rPr>
                <w:rFonts w:ascii="Times New Roman"/>
                <w:b w:val="false"/>
                <w:i w:val="false"/>
                <w:color w:val="000000"/>
                <w:sz w:val="20"/>
              </w:rPr>
              <w:t>
csdo:‌Reference‌Data‌Id‌Type (M.SDT.00091)</w:t>
            </w:r>
          </w:p>
          <w:bookmarkEnd w:id="199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bl>
    <w:bookmarkStart w:name="z3036" w:id="1991"/>
    <w:p>
      <w:pPr>
        <w:spacing w:after="0"/>
        <w:ind w:left="0"/>
        <w:jc w:val="both"/>
      </w:pPr>
      <w:r>
        <w:rPr>
          <w:rFonts w:ascii="Times New Roman"/>
          <w:b w:val="false"/>
          <w:i w:val="false"/>
          <w:color w:val="000000"/>
          <w:sz w:val="28"/>
        </w:rPr>
        <w:t>
      28. Описание структуры электронного документа (сведений) "Сведения о рассмотрении заявления и (или) регистрационного досье" (R.HC.MM.01.006) приведено в таблице 20.</w:t>
      </w:r>
    </w:p>
    <w:bookmarkEnd w:id="199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20</w:t>
            </w:r>
          </w:p>
        </w:tc>
      </w:tr>
    </w:tbl>
    <w:bookmarkStart w:name="z3038" w:id="1992"/>
    <w:p>
      <w:pPr>
        <w:spacing w:after="0"/>
        <w:ind w:left="0"/>
        <w:jc w:val="left"/>
      </w:pPr>
      <w:r>
        <w:rPr>
          <w:rFonts w:ascii="Times New Roman"/>
          <w:b/>
          <w:i w:val="false"/>
          <w:color w:val="000000"/>
        </w:rPr>
        <w:t xml:space="preserve"> Описание структуры электронного документа (сведений) "Сведения о рассмотрении заявления и (или) регистрационного досье" (R.HC.MM.01.006)</w:t>
      </w:r>
    </w:p>
    <w:bookmarkEnd w:id="199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рассмотрении заявления и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R.HC.MM.01.006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Версия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Определение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рассмотрении заявления и (или) регистрационного досье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Использование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пространства имен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urn:EEC:R:HC:MM:01:DrugApprovalApplicationDetails:v1.2.0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Корневой элемент XML-документа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DrugApprovalApplicationDetails</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 файла XML-схемы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EEC_R_HC_MM_01_DrugApprovalApplicationDetails_v1.2.0.xsd</w:t>
            </w:r>
          </w:p>
        </w:tc>
      </w:tr>
    </w:tbl>
    <w:bookmarkStart w:name="z3039" w:id="1993"/>
    <w:p>
      <w:pPr>
        <w:spacing w:after="0"/>
        <w:ind w:left="0"/>
        <w:jc w:val="both"/>
      </w:pPr>
      <w:r>
        <w:rPr>
          <w:rFonts w:ascii="Times New Roman"/>
          <w:b w:val="false"/>
          <w:i w:val="false"/>
          <w:color w:val="000000"/>
          <w:sz w:val="28"/>
        </w:rPr>
        <w:t>
      29. Импортируемые пространства имен приведены в таблице 21.</w:t>
      </w:r>
    </w:p>
    <w:bookmarkEnd w:id="199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21</w:t>
            </w:r>
          </w:p>
        </w:tc>
      </w:tr>
    </w:tbl>
    <w:bookmarkStart w:name="z3041" w:id="1994"/>
    <w:p>
      <w:pPr>
        <w:spacing w:after="0"/>
        <w:ind w:left="0"/>
        <w:jc w:val="left"/>
      </w:pPr>
      <w:r>
        <w:rPr>
          <w:rFonts w:ascii="Times New Roman"/>
          <w:b/>
          <w:i w:val="false"/>
          <w:color w:val="000000"/>
        </w:rPr>
        <w:t xml:space="preserve"> Импортируемые пространства имен</w:t>
      </w:r>
    </w:p>
    <w:bookmarkEnd w:id="199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пространства имен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Префикс</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urn:EEC:M:ComplexDataObjects:vX.X.X</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ccdo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urn:EEC:M:HC:ComplexDataObjects:vZ.Z.Z</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hccdo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urn:EEC:M:HC:SimpleDataObjects:vZ.Z.Z</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hcsdo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urn:EEC:M:SimpleDataObjects:vX.X.X</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csdo</w:t>
            </w:r>
          </w:p>
        </w:tc>
      </w:tr>
    </w:tbl>
    <w:bookmarkStart w:name="z3042" w:id="1995"/>
    <w:p>
      <w:pPr>
        <w:spacing w:after="0"/>
        <w:ind w:left="0"/>
        <w:jc w:val="both"/>
      </w:pPr>
      <w:r>
        <w:rPr>
          <w:rFonts w:ascii="Times New Roman"/>
          <w:b w:val="false"/>
          <w:i w:val="false"/>
          <w:color w:val="000000"/>
          <w:sz w:val="28"/>
        </w:rPr>
        <w:t>
      Символы "X.X.X" и "Z.Z.Z" в импортируемых пространствах имен соответствуют номеру версии базисной модели данных и модели данных предметной области, использованных при разработке в соответствии с настоящим Описанием технической схемы структуры электронного документа (сведений), подлежащей включению в реестр структур электронных документов и сведений.</w:t>
      </w:r>
    </w:p>
    <w:bookmarkEnd w:id="1995"/>
    <w:bookmarkStart w:name="z3043" w:id="1996"/>
    <w:p>
      <w:pPr>
        <w:spacing w:after="0"/>
        <w:ind w:left="0"/>
        <w:jc w:val="both"/>
      </w:pPr>
      <w:r>
        <w:rPr>
          <w:rFonts w:ascii="Times New Roman"/>
          <w:b w:val="false"/>
          <w:i w:val="false"/>
          <w:color w:val="000000"/>
          <w:sz w:val="28"/>
        </w:rPr>
        <w:t>
      30. Реквизитный состав структуры электронного документа (сведений) "Сведения о рассмотрении заявления и (или) регистрационного досье" (R.HC.MM.01.006) приведен в таблице 22.</w:t>
      </w:r>
    </w:p>
    <w:bookmarkEnd w:id="199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22</w:t>
            </w:r>
          </w:p>
        </w:tc>
      </w:tr>
    </w:tbl>
    <w:bookmarkStart w:name="z3045" w:id="1997"/>
    <w:p>
      <w:pPr>
        <w:spacing w:after="0"/>
        <w:ind w:left="0"/>
        <w:jc w:val="left"/>
      </w:pPr>
      <w:r>
        <w:rPr>
          <w:rFonts w:ascii="Times New Roman"/>
          <w:b/>
          <w:i w:val="false"/>
          <w:color w:val="000000"/>
        </w:rPr>
        <w:t xml:space="preserve"> Реквизитный состав структуры электронного документа (сведений) "Сведения о рассмотрении заявления и (или) регистрационного досье" (R.HC.MM.01.006)</w:t>
      </w:r>
    </w:p>
    <w:bookmarkEnd w:id="199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 реквизита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реквизита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Тип данных</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Мн.</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46" w:id="1998"/>
          <w:p>
            <w:pPr>
              <w:spacing w:after="20"/>
              <w:ind w:left="20"/>
              <w:jc w:val="both"/>
            </w:pPr>
            <w:r>
              <w:rPr>
                <w:rFonts w:ascii="Times New Roman"/>
                <w:b w:val="false"/>
                <w:i w:val="false"/>
                <w:color w:val="000000"/>
                <w:sz w:val="20"/>
              </w:rPr>
              <w:t>
1. Заголовок электронного документа (сведений)</w:t>
            </w:r>
          </w:p>
          <w:bookmarkEnd w:id="1998"/>
          <w:p>
            <w:pPr>
              <w:spacing w:after="20"/>
              <w:ind w:left="20"/>
              <w:jc w:val="both"/>
            </w:pPr>
            <w:r>
              <w:rPr>
                <w:rFonts w:ascii="Times New Roman"/>
                <w:b w:val="false"/>
                <w:i w:val="false"/>
                <w:color w:val="000000"/>
                <w:sz w:val="20"/>
              </w:rPr>
              <w:t>
(ccdo:‌EDoc‌Header)</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совокупность технологических реквизитов электронного документа (сведений)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M.CDE.90001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47" w:id="1999"/>
          <w:p>
            <w:pPr>
              <w:spacing w:after="20"/>
              <w:ind w:left="20"/>
              <w:jc w:val="both"/>
            </w:pPr>
            <w:r>
              <w:rPr>
                <w:rFonts w:ascii="Times New Roman"/>
                <w:b w:val="false"/>
                <w:i w:val="false"/>
                <w:color w:val="000000"/>
                <w:sz w:val="20"/>
              </w:rPr>
              <w:t>
ccdo:‌EDoc‌Header‌Type (M.CDT.90001)</w:t>
            </w:r>
          </w:p>
          <w:bookmarkEnd w:id="1999"/>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48" w:id="2000"/>
          <w:p>
            <w:pPr>
              <w:spacing w:after="20"/>
              <w:ind w:left="20"/>
              <w:jc w:val="both"/>
            </w:pPr>
            <w:r>
              <w:rPr>
                <w:rFonts w:ascii="Times New Roman"/>
                <w:b w:val="false"/>
                <w:i w:val="false"/>
                <w:color w:val="000000"/>
                <w:sz w:val="20"/>
              </w:rPr>
              <w:t>
1.1. Код сообщения общего процесса</w:t>
            </w:r>
          </w:p>
          <w:bookmarkEnd w:id="2000"/>
          <w:p>
            <w:pPr>
              <w:spacing w:after="20"/>
              <w:ind w:left="20"/>
              <w:jc w:val="both"/>
            </w:pPr>
            <w:r>
              <w:rPr>
                <w:rFonts w:ascii="Times New Roman"/>
                <w:b w:val="false"/>
                <w:i w:val="false"/>
                <w:color w:val="000000"/>
                <w:sz w:val="20"/>
              </w:rPr>
              <w:t>
(csdo:‌Inf‌Envelope‌Code)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сообщения общего процесса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49" w:id="2001"/>
          <w:p>
            <w:pPr>
              <w:spacing w:after="20"/>
              <w:ind w:left="20"/>
              <w:jc w:val="both"/>
            </w:pPr>
            <w:r>
              <w:rPr>
                <w:rFonts w:ascii="Times New Roman"/>
                <w:b w:val="false"/>
                <w:i w:val="false"/>
                <w:color w:val="000000"/>
                <w:sz w:val="20"/>
              </w:rPr>
              <w:t>
csdo:‌Inf‌Envelope‌Code‌Type (M.SDT.90004)</w:t>
            </w:r>
          </w:p>
          <w:bookmarkEnd w:id="2001"/>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Регламентом информационного взаимодействия.</w:t>
            </w:r>
          </w:p>
          <w:p>
            <w:pPr>
              <w:spacing w:after="20"/>
              <w:ind w:left="20"/>
              <w:jc w:val="both"/>
            </w:pPr>
            <w:r>
              <w:rPr>
                <w:rFonts w:ascii="Times New Roman"/>
                <w:b w:val="false"/>
                <w:i w:val="false"/>
                <w:color w:val="000000"/>
                <w:sz w:val="20"/>
              </w:rPr>
              <w:t>
Шаблон: P\.[A-Z]{2}\.[0-9]{2}\.MSG\.[0-9]{3}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51" w:id="2002"/>
          <w:p>
            <w:pPr>
              <w:spacing w:after="20"/>
              <w:ind w:left="20"/>
              <w:jc w:val="both"/>
            </w:pPr>
            <w:r>
              <w:rPr>
                <w:rFonts w:ascii="Times New Roman"/>
                <w:b w:val="false"/>
                <w:i w:val="false"/>
                <w:color w:val="000000"/>
                <w:sz w:val="20"/>
              </w:rPr>
              <w:t>
1.2. Код электронного документа (сведений)</w:t>
            </w:r>
          </w:p>
          <w:bookmarkEnd w:id="2002"/>
          <w:p>
            <w:pPr>
              <w:spacing w:after="20"/>
              <w:ind w:left="20"/>
              <w:jc w:val="both"/>
            </w:pPr>
            <w:r>
              <w:rPr>
                <w:rFonts w:ascii="Times New Roman"/>
                <w:b w:val="false"/>
                <w:i w:val="false"/>
                <w:color w:val="000000"/>
                <w:sz w:val="20"/>
              </w:rPr>
              <w:t>
(csdo:‌EDoc‌Code)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электронного документа (сведений) в соответствии с реестром структур электронных документов и сведений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52" w:id="2003"/>
          <w:p>
            <w:pPr>
              <w:spacing w:after="20"/>
              <w:ind w:left="20"/>
              <w:jc w:val="both"/>
            </w:pPr>
            <w:r>
              <w:rPr>
                <w:rFonts w:ascii="Times New Roman"/>
                <w:b w:val="false"/>
                <w:i w:val="false"/>
                <w:color w:val="000000"/>
                <w:sz w:val="20"/>
              </w:rPr>
              <w:t>
csdo:‌EDoc‌Code‌Type (M.SDT.90001)</w:t>
            </w:r>
          </w:p>
          <w:bookmarkEnd w:id="2003"/>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реестром структур электронных документов и сведений.</w:t>
            </w:r>
          </w:p>
          <w:p>
            <w:pPr>
              <w:spacing w:after="20"/>
              <w:ind w:left="20"/>
              <w:jc w:val="both"/>
            </w:pPr>
            <w:r>
              <w:rPr>
                <w:rFonts w:ascii="Times New Roman"/>
                <w:b w:val="false"/>
                <w:i w:val="false"/>
                <w:color w:val="000000"/>
                <w:sz w:val="20"/>
              </w:rPr>
              <w:t>
Шаблон: R(\.[A-Z]{2}\.[A-Z]{2}\.[0-9]{2})?\.[0-9]{3}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54" w:id="2004"/>
          <w:p>
            <w:pPr>
              <w:spacing w:after="20"/>
              <w:ind w:left="20"/>
              <w:jc w:val="both"/>
            </w:pPr>
            <w:r>
              <w:rPr>
                <w:rFonts w:ascii="Times New Roman"/>
                <w:b w:val="false"/>
                <w:i w:val="false"/>
                <w:color w:val="000000"/>
                <w:sz w:val="20"/>
              </w:rPr>
              <w:t>
1.3. Идентификатор электронного документа (сведений)</w:t>
            </w:r>
          </w:p>
          <w:bookmarkEnd w:id="2004"/>
          <w:p>
            <w:pPr>
              <w:spacing w:after="20"/>
              <w:ind w:left="20"/>
              <w:jc w:val="both"/>
            </w:pPr>
            <w:r>
              <w:rPr>
                <w:rFonts w:ascii="Times New Roman"/>
                <w:b w:val="false"/>
                <w:i w:val="false"/>
                <w:color w:val="000000"/>
                <w:sz w:val="20"/>
              </w:rPr>
              <w:t>
(csdo:‌EDoc‌Id)</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строка символов, однозначно идентифицирующая электронный документ (сведения)</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55" w:id="2005"/>
          <w:p>
            <w:pPr>
              <w:spacing w:after="20"/>
              <w:ind w:left="20"/>
              <w:jc w:val="both"/>
            </w:pPr>
            <w:r>
              <w:rPr>
                <w:rFonts w:ascii="Times New Roman"/>
                <w:b w:val="false"/>
                <w:i w:val="false"/>
                <w:color w:val="000000"/>
                <w:sz w:val="20"/>
              </w:rPr>
              <w:t>
csdo:‌Universally‌Unique‌Id‌Type (M.SDT.90003)</w:t>
            </w:r>
          </w:p>
          <w:bookmarkEnd w:id="2005"/>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57" w:id="2006"/>
          <w:p>
            <w:pPr>
              <w:spacing w:after="20"/>
              <w:ind w:left="20"/>
              <w:jc w:val="both"/>
            </w:pPr>
            <w:r>
              <w:rPr>
                <w:rFonts w:ascii="Times New Roman"/>
                <w:b w:val="false"/>
                <w:i w:val="false"/>
                <w:color w:val="000000"/>
                <w:sz w:val="20"/>
              </w:rPr>
              <w:t>
1.4. Идентификатор исходного электронного документа (сведений)</w:t>
            </w:r>
          </w:p>
          <w:bookmarkEnd w:id="2006"/>
          <w:p>
            <w:pPr>
              <w:spacing w:after="20"/>
              <w:ind w:left="20"/>
              <w:jc w:val="both"/>
            </w:pPr>
            <w:r>
              <w:rPr>
                <w:rFonts w:ascii="Times New Roman"/>
                <w:b w:val="false"/>
                <w:i w:val="false"/>
                <w:color w:val="000000"/>
                <w:sz w:val="20"/>
              </w:rPr>
              <w:t>
(csdo:‌EDoc‌Ref‌Id)</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электронного документа (сведений), в ответ на который был сформирован данный электронный документ (сведения)</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58" w:id="2007"/>
          <w:p>
            <w:pPr>
              <w:spacing w:after="20"/>
              <w:ind w:left="20"/>
              <w:jc w:val="both"/>
            </w:pPr>
            <w:r>
              <w:rPr>
                <w:rFonts w:ascii="Times New Roman"/>
                <w:b w:val="false"/>
                <w:i w:val="false"/>
                <w:color w:val="000000"/>
                <w:sz w:val="20"/>
              </w:rPr>
              <w:t>
csdo:‌Universally‌Unique‌Id‌Type (M.SDT.90003)</w:t>
            </w:r>
          </w:p>
          <w:bookmarkEnd w:id="2007"/>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60" w:id="2008"/>
          <w:p>
            <w:pPr>
              <w:spacing w:after="20"/>
              <w:ind w:left="20"/>
              <w:jc w:val="both"/>
            </w:pPr>
            <w:r>
              <w:rPr>
                <w:rFonts w:ascii="Times New Roman"/>
                <w:b w:val="false"/>
                <w:i w:val="false"/>
                <w:color w:val="000000"/>
                <w:sz w:val="20"/>
              </w:rPr>
              <w:t>
1.5. Дата и время электронного документа (сведений)</w:t>
            </w:r>
          </w:p>
          <w:bookmarkEnd w:id="2008"/>
          <w:p>
            <w:pPr>
              <w:spacing w:after="20"/>
              <w:ind w:left="20"/>
              <w:jc w:val="both"/>
            </w:pPr>
            <w:r>
              <w:rPr>
                <w:rFonts w:ascii="Times New Roman"/>
                <w:b w:val="false"/>
                <w:i w:val="false"/>
                <w:color w:val="000000"/>
                <w:sz w:val="20"/>
              </w:rPr>
              <w:t>
(csdo:‌EDoc‌Date‌Time)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 время создания электронного документа (сведений)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61" w:id="2009"/>
          <w:p>
            <w:pPr>
              <w:spacing w:after="20"/>
              <w:ind w:left="20"/>
              <w:jc w:val="both"/>
            </w:pPr>
            <w:r>
              <w:rPr>
                <w:rFonts w:ascii="Times New Roman"/>
                <w:b w:val="false"/>
                <w:i w:val="false"/>
                <w:color w:val="000000"/>
                <w:sz w:val="20"/>
              </w:rPr>
              <w:t>
bdt:‌Date‌Time‌Type (M.BDT.00006)</w:t>
            </w:r>
          </w:p>
          <w:bookmarkEnd w:id="2009"/>
          <w:p>
            <w:pPr>
              <w:spacing w:after="20"/>
              <w:ind w:left="20"/>
              <w:jc w:val="both"/>
            </w:pPr>
            <w:r>
              <w:rPr>
                <w:rFonts w:ascii="Times New Roman"/>
                <w:b w:val="false"/>
                <w:i w:val="false"/>
                <w:color w:val="000000"/>
                <w:sz w:val="20"/>
              </w:rPr>
              <w:t>
Обозначение даты и времени в соответствии с ISO 8601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62" w:id="2010"/>
          <w:p>
            <w:pPr>
              <w:spacing w:after="20"/>
              <w:ind w:left="20"/>
              <w:jc w:val="both"/>
            </w:pPr>
            <w:r>
              <w:rPr>
                <w:rFonts w:ascii="Times New Roman"/>
                <w:b w:val="false"/>
                <w:i w:val="false"/>
                <w:color w:val="000000"/>
                <w:sz w:val="20"/>
              </w:rPr>
              <w:t>
1.6. Код языка</w:t>
            </w:r>
          </w:p>
          <w:bookmarkEnd w:id="2010"/>
          <w:p>
            <w:pPr>
              <w:spacing w:after="20"/>
              <w:ind w:left="20"/>
              <w:jc w:val="both"/>
            </w:pPr>
            <w:r>
              <w:rPr>
                <w:rFonts w:ascii="Times New Roman"/>
                <w:b w:val="false"/>
                <w:i w:val="false"/>
                <w:color w:val="000000"/>
                <w:sz w:val="20"/>
              </w:rPr>
              <w:t>
(csdo:‌Language‌Code)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языка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63" w:id="2011"/>
          <w:p>
            <w:pPr>
              <w:spacing w:after="20"/>
              <w:ind w:left="20"/>
              <w:jc w:val="both"/>
            </w:pPr>
            <w:r>
              <w:rPr>
                <w:rFonts w:ascii="Times New Roman"/>
                <w:b w:val="false"/>
                <w:i w:val="false"/>
                <w:color w:val="000000"/>
                <w:sz w:val="20"/>
              </w:rPr>
              <w:t>
csdo:‌Language‌Code‌Type (M.SDT.00051)</w:t>
            </w:r>
          </w:p>
          <w:bookmarkEnd w:id="2011"/>
          <w:p>
            <w:pPr>
              <w:spacing w:after="20"/>
              <w:ind w:left="20"/>
              <w:jc w:val="both"/>
            </w:pPr>
            <w:r>
              <w:rPr>
                <w:rFonts w:ascii="Times New Roman"/>
                <w:b w:val="false"/>
                <w:i w:val="false"/>
                <w:color w:val="000000"/>
                <w:sz w:val="20"/>
              </w:rPr>
              <w:t>
</w:t>
            </w:r>
            <w:r>
              <w:rPr>
                <w:rFonts w:ascii="Times New Roman"/>
                <w:b w:val="false"/>
                <w:i w:val="false"/>
                <w:color w:val="000000"/>
                <w:sz w:val="20"/>
              </w:rPr>
              <w:t>Двухбуквенный код языка в соответствии с ISO 639-1.</w:t>
            </w:r>
          </w:p>
          <w:p>
            <w:pPr>
              <w:spacing w:after="20"/>
              <w:ind w:left="20"/>
              <w:jc w:val="both"/>
            </w:pPr>
            <w:r>
              <w:rPr>
                <w:rFonts w:ascii="Times New Roman"/>
                <w:b w:val="false"/>
                <w:i w:val="false"/>
                <w:color w:val="000000"/>
                <w:sz w:val="20"/>
              </w:rPr>
              <w:t>
Шаблон: [a-z]{2}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65" w:id="2012"/>
          <w:p>
            <w:pPr>
              <w:spacing w:after="20"/>
              <w:ind w:left="20"/>
              <w:jc w:val="both"/>
            </w:pPr>
            <w:r>
              <w:rPr>
                <w:rFonts w:ascii="Times New Roman"/>
                <w:b w:val="false"/>
                <w:i w:val="false"/>
                <w:color w:val="000000"/>
                <w:sz w:val="20"/>
              </w:rPr>
              <w:t>
2. Номер заявления о регистрации лекарственного препарата</w:t>
            </w:r>
          </w:p>
          <w:bookmarkEnd w:id="2012"/>
          <w:p>
            <w:pPr>
              <w:spacing w:after="20"/>
              <w:ind w:left="20"/>
              <w:jc w:val="both"/>
            </w:pPr>
            <w:r>
              <w:rPr>
                <w:rFonts w:ascii="Times New Roman"/>
                <w:b w:val="false"/>
                <w:i w:val="false"/>
                <w:color w:val="000000"/>
                <w:sz w:val="20"/>
              </w:rPr>
              <w:t>
(hcsdo:‌Application‌Id)</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заявления на регистрацию, подтверждение регистрации (перерегистрацию), внесение изменений в регистрационное досье и экспертизы лекарственных препаратов для медицинского применения, а также иных связанных с регистрацией лекарственных препаратов для медицинского применения процедур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66" w:id="2013"/>
          <w:p>
            <w:pPr>
              <w:spacing w:after="20"/>
              <w:ind w:left="20"/>
              <w:jc w:val="both"/>
            </w:pPr>
            <w:r>
              <w:rPr>
                <w:rFonts w:ascii="Times New Roman"/>
                <w:b w:val="false"/>
                <w:i w:val="false"/>
                <w:color w:val="000000"/>
                <w:sz w:val="20"/>
              </w:rPr>
              <w:t>
csdo:‌Id50‌Type (M.SDT.00093)</w:t>
            </w:r>
          </w:p>
          <w:bookmarkEnd w:id="2013"/>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69" w:id="2014"/>
          <w:p>
            <w:pPr>
              <w:spacing w:after="20"/>
              <w:ind w:left="20"/>
              <w:jc w:val="both"/>
            </w:pPr>
            <w:r>
              <w:rPr>
                <w:rFonts w:ascii="Times New Roman"/>
                <w:b w:val="false"/>
                <w:i w:val="false"/>
                <w:color w:val="000000"/>
                <w:sz w:val="20"/>
              </w:rPr>
              <w:t>
3. Порядковый номер регистрационного удостоверения лекарственного препарата</w:t>
            </w:r>
          </w:p>
          <w:bookmarkEnd w:id="2014"/>
          <w:p>
            <w:pPr>
              <w:spacing w:after="20"/>
              <w:ind w:left="20"/>
              <w:jc w:val="both"/>
            </w:pPr>
            <w:r>
              <w:rPr>
                <w:rFonts w:ascii="Times New Roman"/>
                <w:b w:val="false"/>
                <w:i w:val="false"/>
                <w:color w:val="000000"/>
                <w:sz w:val="20"/>
              </w:rPr>
              <w:t>
(hcsdo:‌Registration‌Number‌Id)</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порядковый номер регистрационного удостоверения лекарственного препарата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M.HC.SDE.00672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70" w:id="2015"/>
          <w:p>
            <w:pPr>
              <w:spacing w:after="20"/>
              <w:ind w:left="20"/>
              <w:jc w:val="both"/>
            </w:pPr>
            <w:r>
              <w:rPr>
                <w:rFonts w:ascii="Times New Roman"/>
                <w:b w:val="false"/>
                <w:i w:val="false"/>
                <w:color w:val="000000"/>
                <w:sz w:val="20"/>
              </w:rPr>
              <w:t>
hcsdo:‌Registration‌Number‌Id‌Type (M.HC.SDT.00629)</w:t>
            </w:r>
          </w:p>
          <w:bookmarkEnd w:id="201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Шаблон: \d{6}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72" w:id="2016"/>
          <w:p>
            <w:pPr>
              <w:spacing w:after="20"/>
              <w:ind w:left="20"/>
              <w:jc w:val="both"/>
            </w:pPr>
            <w:r>
              <w:rPr>
                <w:rFonts w:ascii="Times New Roman"/>
                <w:b w:val="false"/>
                <w:i w:val="false"/>
                <w:color w:val="000000"/>
                <w:sz w:val="20"/>
              </w:rPr>
              <w:t>
4. Государство-член, в котором осуществляется обращение лекарственного препарата</w:t>
            </w:r>
          </w:p>
          <w:bookmarkEnd w:id="2016"/>
          <w:p>
            <w:pPr>
              <w:spacing w:after="20"/>
              <w:ind w:left="20"/>
              <w:jc w:val="both"/>
            </w:pPr>
            <w:r>
              <w:rPr>
                <w:rFonts w:ascii="Times New Roman"/>
                <w:b w:val="false"/>
                <w:i w:val="false"/>
                <w:color w:val="000000"/>
                <w:sz w:val="20"/>
              </w:rPr>
              <w:t>
(hccdo:‌Country‌Drug‌Registration‌Details)</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государстве-члене, направившем уведомление о невозможности рассмотрения заявления на проведение процедур, связанных с регистрацией и экспертизой лекарственного препарата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M.HC.CDE.00728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73" w:id="2017"/>
          <w:p>
            <w:pPr>
              <w:spacing w:after="20"/>
              <w:ind w:left="20"/>
              <w:jc w:val="both"/>
            </w:pPr>
            <w:r>
              <w:rPr>
                <w:rFonts w:ascii="Times New Roman"/>
                <w:b w:val="false"/>
                <w:i w:val="false"/>
                <w:color w:val="000000"/>
                <w:sz w:val="20"/>
              </w:rPr>
              <w:t>
hccdo:‌Country‌Drug‌Registration‌Details‌Type (M.HC.CDT.00295)</w:t>
            </w:r>
          </w:p>
          <w:bookmarkEnd w:id="2017"/>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74" w:id="2018"/>
          <w:p>
            <w:pPr>
              <w:spacing w:after="20"/>
              <w:ind w:left="20"/>
              <w:jc w:val="both"/>
            </w:pPr>
            <w:r>
              <w:rPr>
                <w:rFonts w:ascii="Times New Roman"/>
                <w:b w:val="false"/>
                <w:i w:val="false"/>
                <w:color w:val="000000"/>
                <w:sz w:val="20"/>
              </w:rPr>
              <w:t>
4.1. Код страны</w:t>
            </w:r>
          </w:p>
          <w:bookmarkEnd w:id="2018"/>
          <w:p>
            <w:pPr>
              <w:spacing w:after="20"/>
              <w:ind w:left="20"/>
              <w:jc w:val="both"/>
            </w:pPr>
            <w:r>
              <w:rPr>
                <w:rFonts w:ascii="Times New Roman"/>
                <w:b w:val="false"/>
                <w:i w:val="false"/>
                <w:color w:val="000000"/>
                <w:sz w:val="20"/>
              </w:rPr>
              <w:t>
(csdo:‌Unified‌Country‌Code)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государства-члена, в котором предполагается обращение лекарственного препарата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75" w:id="2019"/>
          <w:p>
            <w:pPr>
              <w:spacing w:after="20"/>
              <w:ind w:left="20"/>
              <w:jc w:val="both"/>
            </w:pPr>
            <w:r>
              <w:rPr>
                <w:rFonts w:ascii="Times New Roman"/>
                <w:b w:val="false"/>
                <w:i w:val="false"/>
                <w:color w:val="000000"/>
                <w:sz w:val="20"/>
              </w:rPr>
              <w:t>
csdo:‌Unified‌Country‌Code‌Type (M.SDT.00112)</w:t>
            </w:r>
          </w:p>
          <w:bookmarkEnd w:id="2019"/>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77" w:id="2020"/>
          <w:p>
            <w:pPr>
              <w:spacing w:after="20"/>
              <w:ind w:left="20"/>
              <w:jc w:val="both"/>
            </w:pPr>
            <w:r>
              <w:rPr>
                <w:rFonts w:ascii="Times New Roman"/>
                <w:b w:val="false"/>
                <w:i w:val="false"/>
                <w:color w:val="000000"/>
                <w:sz w:val="20"/>
              </w:rPr>
              <w:t>
а) идентификатор справочника (классификатора)</w:t>
            </w:r>
          </w:p>
          <w:bookmarkEnd w:id="2020"/>
          <w:p>
            <w:pPr>
              <w:spacing w:after="20"/>
              <w:ind w:left="20"/>
              <w:jc w:val="both"/>
            </w:pPr>
            <w:r>
              <w:rPr>
                <w:rFonts w:ascii="Times New Roman"/>
                <w:b w:val="false"/>
                <w:i w:val="false"/>
                <w:color w:val="000000"/>
                <w:sz w:val="20"/>
              </w:rPr>
              <w:t>
(атрибут code‌List‌Id)</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78" w:id="2021"/>
          <w:p>
            <w:pPr>
              <w:spacing w:after="20"/>
              <w:ind w:left="20"/>
              <w:jc w:val="both"/>
            </w:pPr>
            <w:r>
              <w:rPr>
                <w:rFonts w:ascii="Times New Roman"/>
                <w:b w:val="false"/>
                <w:i w:val="false"/>
                <w:color w:val="000000"/>
                <w:sz w:val="20"/>
              </w:rPr>
              <w:t>
csdo:‌Reference‌Data‌Id‌Type (M.SDT.00091)</w:t>
            </w:r>
          </w:p>
          <w:bookmarkEnd w:id="202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81" w:id="2022"/>
          <w:p>
            <w:pPr>
              <w:spacing w:after="20"/>
              <w:ind w:left="20"/>
              <w:jc w:val="both"/>
            </w:pPr>
            <w:r>
              <w:rPr>
                <w:rFonts w:ascii="Times New Roman"/>
                <w:b w:val="false"/>
                <w:i w:val="false"/>
                <w:color w:val="000000"/>
                <w:sz w:val="20"/>
              </w:rPr>
              <w:t>
4.2. Код роли государства-члена</w:t>
            </w:r>
          </w:p>
          <w:bookmarkEnd w:id="2022"/>
          <w:p>
            <w:pPr>
              <w:spacing w:after="20"/>
              <w:ind w:left="20"/>
              <w:jc w:val="both"/>
            </w:pPr>
            <w:r>
              <w:rPr>
                <w:rFonts w:ascii="Times New Roman"/>
                <w:b w:val="false"/>
                <w:i w:val="false"/>
                <w:color w:val="000000"/>
                <w:sz w:val="20"/>
              </w:rPr>
              <w:t>
(hcsdo:‌Country‌Kind‌Code)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роли государства-члена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82" w:id="2023"/>
          <w:p>
            <w:pPr>
              <w:spacing w:after="20"/>
              <w:ind w:left="20"/>
              <w:jc w:val="both"/>
            </w:pPr>
            <w:r>
              <w:rPr>
                <w:rFonts w:ascii="Times New Roman"/>
                <w:b w:val="false"/>
                <w:i w:val="false"/>
                <w:color w:val="000000"/>
                <w:sz w:val="20"/>
              </w:rPr>
              <w:t>
hcsdo:‌Country‌Kind‌Code‌Type (M.HC.SDT.00204)</w:t>
            </w:r>
          </w:p>
          <w:bookmarkEnd w:id="2023"/>
          <w:p>
            <w:pPr>
              <w:spacing w:after="20"/>
              <w:ind w:left="20"/>
              <w:jc w:val="both"/>
            </w:pPr>
            <w:r>
              <w:rPr>
                <w:rFonts w:ascii="Times New Roman"/>
                <w:b w:val="false"/>
                <w:i w:val="false"/>
                <w:color w:val="000000"/>
                <w:sz w:val="20"/>
              </w:rPr>
              <w:t>
Нормализованная строка символов</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83" w:id="2024"/>
          <w:p>
            <w:pPr>
              <w:spacing w:after="20"/>
              <w:ind w:left="20"/>
              <w:jc w:val="both"/>
            </w:pPr>
            <w:r>
              <w:rPr>
                <w:rFonts w:ascii="Times New Roman"/>
                <w:b w:val="false"/>
                <w:i w:val="false"/>
                <w:color w:val="000000"/>
                <w:sz w:val="20"/>
              </w:rPr>
              <w:t>
5. Код причины невозможности рассмотрения заявления</w:t>
            </w:r>
          </w:p>
          <w:bookmarkEnd w:id="2024"/>
          <w:p>
            <w:pPr>
              <w:spacing w:after="20"/>
              <w:ind w:left="20"/>
              <w:jc w:val="both"/>
            </w:pPr>
            <w:r>
              <w:rPr>
                <w:rFonts w:ascii="Times New Roman"/>
                <w:b w:val="false"/>
                <w:i w:val="false"/>
                <w:color w:val="000000"/>
                <w:sz w:val="20"/>
              </w:rPr>
              <w:t>
(hcsdo:‌Approval‌Impossibility‌Reason‌Code)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причины невозможности рассмотрения заявления на проведение процедур, связанных с регистрацией и экспертизой лекарственного препарата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M.HC.SDE.00488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84" w:id="2025"/>
          <w:p>
            <w:pPr>
              <w:spacing w:after="20"/>
              <w:ind w:left="20"/>
              <w:jc w:val="both"/>
            </w:pPr>
            <w:r>
              <w:rPr>
                <w:rFonts w:ascii="Times New Roman"/>
                <w:b w:val="false"/>
                <w:i w:val="false"/>
                <w:color w:val="000000"/>
                <w:sz w:val="20"/>
              </w:rPr>
              <w:t>
csdo:‌Code2‌Type (M.SDT.00170)</w:t>
            </w:r>
          </w:p>
          <w:bookmarkEnd w:id="2025"/>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Длина: 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86" w:id="2026"/>
          <w:p>
            <w:pPr>
              <w:spacing w:after="20"/>
              <w:ind w:left="20"/>
              <w:jc w:val="both"/>
            </w:pPr>
            <w:r>
              <w:rPr>
                <w:rFonts w:ascii="Times New Roman"/>
                <w:b w:val="false"/>
                <w:i w:val="false"/>
                <w:color w:val="000000"/>
                <w:sz w:val="20"/>
              </w:rPr>
              <w:t>
6. Примечание</w:t>
            </w:r>
          </w:p>
          <w:bookmarkEnd w:id="2026"/>
          <w:p>
            <w:pPr>
              <w:spacing w:after="20"/>
              <w:ind w:left="20"/>
              <w:jc w:val="both"/>
            </w:pPr>
            <w:r>
              <w:rPr>
                <w:rFonts w:ascii="Times New Roman"/>
                <w:b w:val="false"/>
                <w:i w:val="false"/>
                <w:color w:val="000000"/>
                <w:sz w:val="20"/>
              </w:rPr>
              <w:t>
(csdo:‌Note‌Text)</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дополнительный поясняющий текст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M.SDE.00076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87" w:id="2027"/>
          <w:p>
            <w:pPr>
              <w:spacing w:after="20"/>
              <w:ind w:left="20"/>
              <w:jc w:val="both"/>
            </w:pPr>
            <w:r>
              <w:rPr>
                <w:rFonts w:ascii="Times New Roman"/>
                <w:b w:val="false"/>
                <w:i w:val="false"/>
                <w:color w:val="000000"/>
                <w:sz w:val="20"/>
              </w:rPr>
              <w:t>
csdo:‌Text4000‌Type (M.SDT.00088)</w:t>
            </w:r>
          </w:p>
          <w:bookmarkEnd w:id="2027"/>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90" w:id="2028"/>
          <w:p>
            <w:pPr>
              <w:spacing w:after="20"/>
              <w:ind w:left="20"/>
              <w:jc w:val="both"/>
            </w:pPr>
            <w:r>
              <w:rPr>
                <w:rFonts w:ascii="Times New Roman"/>
                <w:b w:val="false"/>
                <w:i w:val="false"/>
                <w:color w:val="000000"/>
                <w:sz w:val="20"/>
              </w:rPr>
              <w:t>
7. Сведения о документе регистрационного досье (дела)</w:t>
            </w:r>
          </w:p>
          <w:bookmarkEnd w:id="2028"/>
          <w:p>
            <w:pPr>
              <w:spacing w:after="20"/>
              <w:ind w:left="20"/>
              <w:jc w:val="both"/>
            </w:pPr>
            <w:r>
              <w:rPr>
                <w:rFonts w:ascii="Times New Roman"/>
                <w:b w:val="false"/>
                <w:i w:val="false"/>
                <w:color w:val="000000"/>
                <w:sz w:val="20"/>
              </w:rPr>
              <w:t>
(hccdo:‌Registration‌Dossier‌Doc‌Details)</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измененном документе регистрационного досье (дела)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M.HC.CDE.00044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91" w:id="2029"/>
          <w:p>
            <w:pPr>
              <w:spacing w:after="20"/>
              <w:ind w:left="20"/>
              <w:jc w:val="both"/>
            </w:pPr>
            <w:r>
              <w:rPr>
                <w:rFonts w:ascii="Times New Roman"/>
                <w:b w:val="false"/>
                <w:i w:val="false"/>
                <w:color w:val="000000"/>
                <w:sz w:val="20"/>
              </w:rPr>
              <w:t>
hccdo:‌Registration‌Dossier‌Doc‌Details‌Type (M.HC.CDT.00023)</w:t>
            </w:r>
          </w:p>
          <w:bookmarkEnd w:id="2029"/>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92" w:id="2030"/>
          <w:p>
            <w:pPr>
              <w:spacing w:after="20"/>
              <w:ind w:left="20"/>
              <w:jc w:val="both"/>
            </w:pPr>
            <w:r>
              <w:rPr>
                <w:rFonts w:ascii="Times New Roman"/>
                <w:b w:val="false"/>
                <w:i w:val="false"/>
                <w:color w:val="000000"/>
                <w:sz w:val="20"/>
              </w:rPr>
              <w:t>
7.1. Признак принадлежности документа к регистрационному досье</w:t>
            </w:r>
          </w:p>
          <w:bookmarkEnd w:id="2030"/>
          <w:p>
            <w:pPr>
              <w:spacing w:after="20"/>
              <w:ind w:left="20"/>
              <w:jc w:val="both"/>
            </w:pPr>
            <w:r>
              <w:rPr>
                <w:rFonts w:ascii="Times New Roman"/>
                <w:b w:val="false"/>
                <w:i w:val="false"/>
                <w:color w:val="000000"/>
                <w:sz w:val="20"/>
              </w:rPr>
              <w:t>
(hcsdo:‌Registration‌File‌Indicator)</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93" w:id="2031"/>
          <w:p>
            <w:pPr>
              <w:spacing w:after="20"/>
              <w:ind w:left="20"/>
              <w:jc w:val="both"/>
            </w:pPr>
            <w:r>
              <w:rPr>
                <w:rFonts w:ascii="Times New Roman"/>
                <w:b w:val="false"/>
                <w:i w:val="false"/>
                <w:color w:val="000000"/>
                <w:sz w:val="20"/>
              </w:rPr>
              <w:t>
признак, определяющий принадлежность документа к регистрационному досье:</w:t>
            </w:r>
          </w:p>
          <w:bookmarkEnd w:id="2031"/>
          <w:p>
            <w:pPr>
              <w:spacing w:after="20"/>
              <w:ind w:left="20"/>
              <w:jc w:val="both"/>
            </w:pPr>
            <w:r>
              <w:rPr>
                <w:rFonts w:ascii="Times New Roman"/>
                <w:b w:val="false"/>
                <w:i w:val="false"/>
                <w:color w:val="000000"/>
                <w:sz w:val="20"/>
              </w:rPr>
              <w:t>
</w:t>
            </w:r>
            <w:r>
              <w:rPr>
                <w:rFonts w:ascii="Times New Roman"/>
                <w:b w:val="false"/>
                <w:i w:val="false"/>
                <w:color w:val="000000"/>
                <w:sz w:val="20"/>
              </w:rPr>
              <w:t>1 – документ регистрационного досье;</w:t>
            </w:r>
          </w:p>
          <w:p>
            <w:pPr>
              <w:spacing w:after="20"/>
              <w:ind w:left="20"/>
              <w:jc w:val="both"/>
            </w:pPr>
            <w:r>
              <w:rPr>
                <w:rFonts w:ascii="Times New Roman"/>
                <w:b w:val="false"/>
                <w:i w:val="false"/>
                <w:color w:val="000000"/>
                <w:sz w:val="20"/>
              </w:rPr>
              <w:t>
0 – документ регистрационного дела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M.HC.SDE.00527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95" w:id="2032"/>
          <w:p>
            <w:pPr>
              <w:spacing w:after="20"/>
              <w:ind w:left="20"/>
              <w:jc w:val="both"/>
            </w:pPr>
            <w:r>
              <w:rPr>
                <w:rFonts w:ascii="Times New Roman"/>
                <w:b w:val="false"/>
                <w:i w:val="false"/>
                <w:color w:val="000000"/>
                <w:sz w:val="20"/>
              </w:rPr>
              <w:t>
bdt:‌Indicator‌Type (M.BDT.00013)</w:t>
            </w:r>
          </w:p>
          <w:bookmarkEnd w:id="2032"/>
          <w:p>
            <w:pPr>
              <w:spacing w:after="20"/>
              <w:ind w:left="20"/>
              <w:jc w:val="both"/>
            </w:pPr>
            <w:r>
              <w:rPr>
                <w:rFonts w:ascii="Times New Roman"/>
                <w:b w:val="false"/>
                <w:i w:val="false"/>
                <w:color w:val="000000"/>
                <w:sz w:val="20"/>
              </w:rPr>
              <w:t>
Одно из двух значений: "true" (истина) или "false" (ложь)</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96" w:id="2033"/>
          <w:p>
            <w:pPr>
              <w:spacing w:after="20"/>
              <w:ind w:left="20"/>
              <w:jc w:val="both"/>
            </w:pPr>
            <w:r>
              <w:rPr>
                <w:rFonts w:ascii="Times New Roman"/>
                <w:b w:val="false"/>
                <w:i w:val="false"/>
                <w:color w:val="000000"/>
                <w:sz w:val="20"/>
              </w:rPr>
              <w:t>
7.2. Номер документа</w:t>
            </w:r>
          </w:p>
          <w:bookmarkEnd w:id="2033"/>
          <w:p>
            <w:pPr>
              <w:spacing w:after="20"/>
              <w:ind w:left="20"/>
              <w:jc w:val="both"/>
            </w:pPr>
            <w:r>
              <w:rPr>
                <w:rFonts w:ascii="Times New Roman"/>
                <w:b w:val="false"/>
                <w:i w:val="false"/>
                <w:color w:val="000000"/>
                <w:sz w:val="20"/>
              </w:rPr>
              <w:t>
(csdo:‌Doc‌Id)</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 документа регистрационного дела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97" w:id="2034"/>
          <w:p>
            <w:pPr>
              <w:spacing w:after="20"/>
              <w:ind w:left="20"/>
              <w:jc w:val="both"/>
            </w:pPr>
            <w:r>
              <w:rPr>
                <w:rFonts w:ascii="Times New Roman"/>
                <w:b w:val="false"/>
                <w:i w:val="false"/>
                <w:color w:val="000000"/>
                <w:sz w:val="20"/>
              </w:rPr>
              <w:t>
csdo:‌Id50‌Type (M.SDT.00093)</w:t>
            </w:r>
          </w:p>
          <w:bookmarkEnd w:id="203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00" w:id="2035"/>
          <w:p>
            <w:pPr>
              <w:spacing w:after="20"/>
              <w:ind w:left="20"/>
              <w:jc w:val="both"/>
            </w:pPr>
            <w:r>
              <w:rPr>
                <w:rFonts w:ascii="Times New Roman"/>
                <w:b w:val="false"/>
                <w:i w:val="false"/>
                <w:color w:val="000000"/>
                <w:sz w:val="20"/>
              </w:rPr>
              <w:t>
7.3. Наименование документа</w:t>
            </w:r>
          </w:p>
          <w:bookmarkEnd w:id="2035"/>
          <w:p>
            <w:pPr>
              <w:spacing w:after="20"/>
              <w:ind w:left="20"/>
              <w:jc w:val="both"/>
            </w:pPr>
            <w:r>
              <w:rPr>
                <w:rFonts w:ascii="Times New Roman"/>
                <w:b w:val="false"/>
                <w:i w:val="false"/>
                <w:color w:val="000000"/>
                <w:sz w:val="20"/>
              </w:rPr>
              <w:t>
(csdo:‌Doc‌Name)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документа регистрационного дела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01" w:id="2036"/>
          <w:p>
            <w:pPr>
              <w:spacing w:after="20"/>
              <w:ind w:left="20"/>
              <w:jc w:val="both"/>
            </w:pPr>
            <w:r>
              <w:rPr>
                <w:rFonts w:ascii="Times New Roman"/>
                <w:b w:val="false"/>
                <w:i w:val="false"/>
                <w:color w:val="000000"/>
                <w:sz w:val="20"/>
              </w:rPr>
              <w:t>
csdo:‌Name500‌Type (M.SDT.00134)</w:t>
            </w:r>
          </w:p>
          <w:bookmarkEnd w:id="203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04" w:id="2037"/>
          <w:p>
            <w:pPr>
              <w:spacing w:after="20"/>
              <w:ind w:left="20"/>
              <w:jc w:val="both"/>
            </w:pPr>
            <w:r>
              <w:rPr>
                <w:rFonts w:ascii="Times New Roman"/>
                <w:b w:val="false"/>
                <w:i w:val="false"/>
                <w:color w:val="000000"/>
                <w:sz w:val="20"/>
              </w:rPr>
              <w:t>
7.4. Код вида документа регистрационного досье на лекарственный препарат</w:t>
            </w:r>
          </w:p>
          <w:bookmarkEnd w:id="2037"/>
          <w:p>
            <w:pPr>
              <w:spacing w:after="20"/>
              <w:ind w:left="20"/>
              <w:jc w:val="both"/>
            </w:pPr>
            <w:r>
              <w:rPr>
                <w:rFonts w:ascii="Times New Roman"/>
                <w:b w:val="false"/>
                <w:i w:val="false"/>
                <w:color w:val="000000"/>
                <w:sz w:val="20"/>
              </w:rPr>
              <w:t>
(hcsdo:‌Drug‌Registration‌Doc‌Code)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документа регистрационного досье на лекарственный препарат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M.HC.SDE.00098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05" w:id="2038"/>
          <w:p>
            <w:pPr>
              <w:spacing w:after="20"/>
              <w:ind w:left="20"/>
              <w:jc w:val="both"/>
            </w:pPr>
            <w:r>
              <w:rPr>
                <w:rFonts w:ascii="Times New Roman"/>
                <w:b w:val="false"/>
                <w:i w:val="false"/>
                <w:color w:val="000000"/>
                <w:sz w:val="20"/>
              </w:rPr>
              <w:t>
hcsdo:‌Drug‌Registration‌Doc‌Code‌Type (M.HC.SDT.00022)</w:t>
            </w:r>
          </w:p>
          <w:bookmarkEnd w:id="2038"/>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вида документа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08" w:id="2039"/>
          <w:p>
            <w:pPr>
              <w:spacing w:after="20"/>
              <w:ind w:left="20"/>
              <w:jc w:val="both"/>
            </w:pPr>
            <w:r>
              <w:rPr>
                <w:rFonts w:ascii="Times New Roman"/>
                <w:b w:val="false"/>
                <w:i w:val="false"/>
                <w:color w:val="000000"/>
                <w:sz w:val="20"/>
              </w:rPr>
              <w:t>
а) идентификатор справочника (классификатора)</w:t>
            </w:r>
          </w:p>
          <w:bookmarkEnd w:id="2039"/>
          <w:p>
            <w:pPr>
              <w:spacing w:after="20"/>
              <w:ind w:left="20"/>
              <w:jc w:val="both"/>
            </w:pPr>
            <w:r>
              <w:rPr>
                <w:rFonts w:ascii="Times New Roman"/>
                <w:b w:val="false"/>
                <w:i w:val="false"/>
                <w:color w:val="000000"/>
                <w:sz w:val="20"/>
              </w:rPr>
              <w:t>
(атрибут code‌List‌Id)</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09" w:id="2040"/>
          <w:p>
            <w:pPr>
              <w:spacing w:after="20"/>
              <w:ind w:left="20"/>
              <w:jc w:val="both"/>
            </w:pPr>
            <w:r>
              <w:rPr>
                <w:rFonts w:ascii="Times New Roman"/>
                <w:b w:val="false"/>
                <w:i w:val="false"/>
                <w:color w:val="000000"/>
                <w:sz w:val="20"/>
              </w:rPr>
              <w:t>
csdo:‌Reference‌Data‌Id‌Type (M.SDT.00091)</w:t>
            </w:r>
          </w:p>
          <w:bookmarkEnd w:id="204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12" w:id="2041"/>
          <w:p>
            <w:pPr>
              <w:spacing w:after="20"/>
              <w:ind w:left="20"/>
              <w:jc w:val="both"/>
            </w:pPr>
            <w:r>
              <w:rPr>
                <w:rFonts w:ascii="Times New Roman"/>
                <w:b w:val="false"/>
                <w:i w:val="false"/>
                <w:color w:val="000000"/>
                <w:sz w:val="20"/>
              </w:rPr>
              <w:t>
7.5. Наименование вида документа регистрационного досье на лекарственный препарат</w:t>
            </w:r>
          </w:p>
          <w:bookmarkEnd w:id="2041"/>
          <w:p>
            <w:pPr>
              <w:spacing w:after="20"/>
              <w:ind w:left="20"/>
              <w:jc w:val="both"/>
            </w:pPr>
            <w:r>
              <w:rPr>
                <w:rFonts w:ascii="Times New Roman"/>
                <w:b w:val="false"/>
                <w:i w:val="false"/>
                <w:color w:val="000000"/>
                <w:sz w:val="20"/>
              </w:rPr>
              <w:t>
(hcsdo:‌Drug‌Registration‌Doc‌Name)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документа регистрационного досье на лекарственный препарат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M.HC.SDE.00789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13" w:id="2042"/>
          <w:p>
            <w:pPr>
              <w:spacing w:after="20"/>
              <w:ind w:left="20"/>
              <w:jc w:val="both"/>
            </w:pPr>
            <w:r>
              <w:rPr>
                <w:rFonts w:ascii="Times New Roman"/>
                <w:b w:val="false"/>
                <w:i w:val="false"/>
                <w:color w:val="000000"/>
                <w:sz w:val="20"/>
              </w:rPr>
              <w:t>
csdo:‌Name500‌Type (M.SDT.00134)</w:t>
            </w:r>
          </w:p>
          <w:bookmarkEnd w:id="204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16" w:id="2043"/>
          <w:p>
            <w:pPr>
              <w:spacing w:after="20"/>
              <w:ind w:left="20"/>
              <w:jc w:val="both"/>
            </w:pPr>
            <w:r>
              <w:rPr>
                <w:rFonts w:ascii="Times New Roman"/>
                <w:b w:val="false"/>
                <w:i w:val="false"/>
                <w:color w:val="000000"/>
                <w:sz w:val="20"/>
              </w:rPr>
              <w:t>
7.6. Код вида документа регистрационного дела на лекарственный препарат</w:t>
            </w:r>
          </w:p>
          <w:bookmarkEnd w:id="2043"/>
          <w:p>
            <w:pPr>
              <w:spacing w:after="20"/>
              <w:ind w:left="20"/>
              <w:jc w:val="both"/>
            </w:pPr>
            <w:r>
              <w:rPr>
                <w:rFonts w:ascii="Times New Roman"/>
                <w:b w:val="false"/>
                <w:i w:val="false"/>
                <w:color w:val="000000"/>
                <w:sz w:val="20"/>
              </w:rPr>
              <w:t>
(hcsdo:‌Drug‌Registration‌File‌Code)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документа регистрационного дела на лекарственный препарат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M.HC.SDE.00528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17" w:id="2044"/>
          <w:p>
            <w:pPr>
              <w:spacing w:after="20"/>
              <w:ind w:left="20"/>
              <w:jc w:val="both"/>
            </w:pPr>
            <w:r>
              <w:rPr>
                <w:rFonts w:ascii="Times New Roman"/>
                <w:b w:val="false"/>
                <w:i w:val="false"/>
                <w:color w:val="000000"/>
                <w:sz w:val="20"/>
              </w:rPr>
              <w:t>
hcsdo:‌Drug‌Registration‌File‌Code‌Type (M.HC.SDT.00024)</w:t>
            </w:r>
          </w:p>
          <w:bookmarkEnd w:id="2044"/>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вида документа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20" w:id="2045"/>
          <w:p>
            <w:pPr>
              <w:spacing w:after="20"/>
              <w:ind w:left="20"/>
              <w:jc w:val="both"/>
            </w:pPr>
            <w:r>
              <w:rPr>
                <w:rFonts w:ascii="Times New Roman"/>
                <w:b w:val="false"/>
                <w:i w:val="false"/>
                <w:color w:val="000000"/>
                <w:sz w:val="20"/>
              </w:rPr>
              <w:t>
а) идентификатор справочника (классификатора)</w:t>
            </w:r>
          </w:p>
          <w:bookmarkEnd w:id="2045"/>
          <w:p>
            <w:pPr>
              <w:spacing w:after="20"/>
              <w:ind w:left="20"/>
              <w:jc w:val="both"/>
            </w:pPr>
            <w:r>
              <w:rPr>
                <w:rFonts w:ascii="Times New Roman"/>
                <w:b w:val="false"/>
                <w:i w:val="false"/>
                <w:color w:val="000000"/>
                <w:sz w:val="20"/>
              </w:rPr>
              <w:t>
(атрибут code‌List‌Id)</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21" w:id="2046"/>
          <w:p>
            <w:pPr>
              <w:spacing w:after="20"/>
              <w:ind w:left="20"/>
              <w:jc w:val="both"/>
            </w:pPr>
            <w:r>
              <w:rPr>
                <w:rFonts w:ascii="Times New Roman"/>
                <w:b w:val="false"/>
                <w:i w:val="false"/>
                <w:color w:val="000000"/>
                <w:sz w:val="20"/>
              </w:rPr>
              <w:t>
csdo:‌Reference‌Data‌Id‌Type (M.SDT.00091)</w:t>
            </w:r>
          </w:p>
          <w:bookmarkEnd w:id="204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24" w:id="2047"/>
          <w:p>
            <w:pPr>
              <w:spacing w:after="20"/>
              <w:ind w:left="20"/>
              <w:jc w:val="both"/>
            </w:pPr>
            <w:r>
              <w:rPr>
                <w:rFonts w:ascii="Times New Roman"/>
                <w:b w:val="false"/>
                <w:i w:val="false"/>
                <w:color w:val="000000"/>
                <w:sz w:val="20"/>
              </w:rPr>
              <w:t>
7.7. Наименование вида документа регистрационного дела на лекарственный препарат</w:t>
            </w:r>
          </w:p>
          <w:bookmarkEnd w:id="2047"/>
          <w:p>
            <w:pPr>
              <w:spacing w:after="20"/>
              <w:ind w:left="20"/>
              <w:jc w:val="both"/>
            </w:pPr>
            <w:r>
              <w:rPr>
                <w:rFonts w:ascii="Times New Roman"/>
                <w:b w:val="false"/>
                <w:i w:val="false"/>
                <w:color w:val="000000"/>
                <w:sz w:val="20"/>
              </w:rPr>
              <w:t>
(hcsdo:‌Drug‌Registration‌File‌Name)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документа регистрационного дела на лекарственный препарат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M.HC.SDE.00901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25" w:id="2048"/>
          <w:p>
            <w:pPr>
              <w:spacing w:after="20"/>
              <w:ind w:left="20"/>
              <w:jc w:val="both"/>
            </w:pPr>
            <w:r>
              <w:rPr>
                <w:rFonts w:ascii="Times New Roman"/>
                <w:b w:val="false"/>
                <w:i w:val="false"/>
                <w:color w:val="000000"/>
                <w:sz w:val="20"/>
              </w:rPr>
              <w:t>
csdo:‌Name500‌Type (M.SDT.00134)</w:t>
            </w:r>
          </w:p>
          <w:bookmarkEnd w:id="204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28" w:id="2049"/>
          <w:p>
            <w:pPr>
              <w:spacing w:after="20"/>
              <w:ind w:left="20"/>
              <w:jc w:val="both"/>
            </w:pPr>
            <w:r>
              <w:rPr>
                <w:rFonts w:ascii="Times New Roman"/>
                <w:b w:val="false"/>
                <w:i w:val="false"/>
                <w:color w:val="000000"/>
                <w:sz w:val="20"/>
              </w:rPr>
              <w:t>
7.8. Дата документа</w:t>
            </w:r>
          </w:p>
          <w:bookmarkEnd w:id="2049"/>
          <w:p>
            <w:pPr>
              <w:spacing w:after="20"/>
              <w:ind w:left="20"/>
              <w:jc w:val="both"/>
            </w:pPr>
            <w:r>
              <w:rPr>
                <w:rFonts w:ascii="Times New Roman"/>
                <w:b w:val="false"/>
                <w:i w:val="false"/>
                <w:color w:val="000000"/>
                <w:sz w:val="20"/>
              </w:rPr>
              <w:t>
(csdo:‌Doc‌Creation‌Date)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выдачи документа регистрационного дела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29" w:id="2050"/>
          <w:p>
            <w:pPr>
              <w:spacing w:after="20"/>
              <w:ind w:left="20"/>
              <w:jc w:val="both"/>
            </w:pPr>
            <w:r>
              <w:rPr>
                <w:rFonts w:ascii="Times New Roman"/>
                <w:b w:val="false"/>
                <w:i w:val="false"/>
                <w:color w:val="000000"/>
                <w:sz w:val="20"/>
              </w:rPr>
              <w:t>
bdt:‌Date‌Type (M.BDT.00005)</w:t>
            </w:r>
          </w:p>
          <w:bookmarkEnd w:id="2050"/>
          <w:p>
            <w:pPr>
              <w:spacing w:after="20"/>
              <w:ind w:left="20"/>
              <w:jc w:val="both"/>
            </w:pPr>
            <w:r>
              <w:rPr>
                <w:rFonts w:ascii="Times New Roman"/>
                <w:b w:val="false"/>
                <w:i w:val="false"/>
                <w:color w:val="000000"/>
                <w:sz w:val="20"/>
              </w:rPr>
              <w:t>
Обозначение даты в соответствии с ISO 8601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30" w:id="2051"/>
          <w:p>
            <w:pPr>
              <w:spacing w:after="20"/>
              <w:ind w:left="20"/>
              <w:jc w:val="both"/>
            </w:pPr>
            <w:r>
              <w:rPr>
                <w:rFonts w:ascii="Times New Roman"/>
                <w:b w:val="false"/>
                <w:i w:val="false"/>
                <w:color w:val="000000"/>
                <w:sz w:val="20"/>
              </w:rPr>
              <w:t>
7.9. Дата истечения срока действия документа</w:t>
            </w:r>
          </w:p>
          <w:bookmarkEnd w:id="2051"/>
          <w:p>
            <w:pPr>
              <w:spacing w:after="20"/>
              <w:ind w:left="20"/>
              <w:jc w:val="both"/>
            </w:pPr>
            <w:r>
              <w:rPr>
                <w:rFonts w:ascii="Times New Roman"/>
                <w:b w:val="false"/>
                <w:i w:val="false"/>
                <w:color w:val="000000"/>
                <w:sz w:val="20"/>
              </w:rPr>
              <w:t>
(csdo:‌Doc‌Validity‌Date)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истечения срока действия документа регистрационного дела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31" w:id="2052"/>
          <w:p>
            <w:pPr>
              <w:spacing w:after="20"/>
              <w:ind w:left="20"/>
              <w:jc w:val="both"/>
            </w:pPr>
            <w:r>
              <w:rPr>
                <w:rFonts w:ascii="Times New Roman"/>
                <w:b w:val="false"/>
                <w:i w:val="false"/>
                <w:color w:val="000000"/>
                <w:sz w:val="20"/>
              </w:rPr>
              <w:t>
bdt:‌Date‌Type (M.BDT.00005)</w:t>
            </w:r>
          </w:p>
          <w:bookmarkEnd w:id="2052"/>
          <w:p>
            <w:pPr>
              <w:spacing w:after="20"/>
              <w:ind w:left="20"/>
              <w:jc w:val="both"/>
            </w:pPr>
            <w:r>
              <w:rPr>
                <w:rFonts w:ascii="Times New Roman"/>
                <w:b w:val="false"/>
                <w:i w:val="false"/>
                <w:color w:val="000000"/>
                <w:sz w:val="20"/>
              </w:rPr>
              <w:t>
Обозначение даты в соответствии с ISO 8601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32" w:id="2053"/>
          <w:p>
            <w:pPr>
              <w:spacing w:after="20"/>
              <w:ind w:left="20"/>
              <w:jc w:val="both"/>
            </w:pPr>
            <w:r>
              <w:rPr>
                <w:rFonts w:ascii="Times New Roman"/>
                <w:b w:val="false"/>
                <w:i w:val="false"/>
                <w:color w:val="000000"/>
                <w:sz w:val="20"/>
              </w:rPr>
              <w:t>
7.10. Наименование хозяйствующего субъекта</w:t>
            </w:r>
          </w:p>
          <w:bookmarkEnd w:id="2053"/>
          <w:p>
            <w:pPr>
              <w:spacing w:after="20"/>
              <w:ind w:left="20"/>
              <w:jc w:val="both"/>
            </w:pPr>
            <w:r>
              <w:rPr>
                <w:rFonts w:ascii="Times New Roman"/>
                <w:b w:val="false"/>
                <w:i w:val="false"/>
                <w:color w:val="000000"/>
                <w:sz w:val="20"/>
              </w:rPr>
              <w:t>
(csdo:‌Business‌Entity‌Name)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организации, выдавшей документ регистрационного дела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M.SDE.00187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33" w:id="2054"/>
          <w:p>
            <w:pPr>
              <w:spacing w:after="20"/>
              <w:ind w:left="20"/>
              <w:jc w:val="both"/>
            </w:pPr>
            <w:r>
              <w:rPr>
                <w:rFonts w:ascii="Times New Roman"/>
                <w:b w:val="false"/>
                <w:i w:val="false"/>
                <w:color w:val="000000"/>
                <w:sz w:val="20"/>
              </w:rPr>
              <w:t>
csdo:‌Name300‌Type (M.SDT.00056)</w:t>
            </w:r>
          </w:p>
          <w:bookmarkEnd w:id="205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36" w:id="2055"/>
          <w:p>
            <w:pPr>
              <w:spacing w:after="20"/>
              <w:ind w:left="20"/>
              <w:jc w:val="both"/>
            </w:pPr>
            <w:r>
              <w:rPr>
                <w:rFonts w:ascii="Times New Roman"/>
                <w:b w:val="false"/>
                <w:i w:val="false"/>
                <w:color w:val="000000"/>
                <w:sz w:val="20"/>
              </w:rPr>
              <w:t>
7.11. Описание элемента документа</w:t>
            </w:r>
          </w:p>
          <w:bookmarkEnd w:id="2055"/>
          <w:p>
            <w:pPr>
              <w:spacing w:after="20"/>
              <w:ind w:left="20"/>
              <w:jc w:val="both"/>
            </w:pPr>
            <w:r>
              <w:rPr>
                <w:rFonts w:ascii="Times New Roman"/>
                <w:b w:val="false"/>
                <w:i w:val="false"/>
                <w:color w:val="000000"/>
                <w:sz w:val="20"/>
              </w:rPr>
              <w:t>
(hcsdo:‌Drug‌Attribute‌Enum‌Text)</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дополнительного признака документа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M.HC.SDE.01436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37" w:id="2056"/>
          <w:p>
            <w:pPr>
              <w:spacing w:after="20"/>
              <w:ind w:left="20"/>
              <w:jc w:val="both"/>
            </w:pPr>
            <w:r>
              <w:rPr>
                <w:rFonts w:ascii="Times New Roman"/>
                <w:b w:val="false"/>
                <w:i w:val="false"/>
                <w:color w:val="000000"/>
                <w:sz w:val="20"/>
              </w:rPr>
              <w:t>
hcsdo:‌Attribute‌Text‌Type (M.HC.SDT.00215)</w:t>
            </w:r>
          </w:p>
          <w:bookmarkEnd w:id="2056"/>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40" w:id="2057"/>
          <w:p>
            <w:pPr>
              <w:spacing w:after="20"/>
              <w:ind w:left="20"/>
              <w:jc w:val="both"/>
            </w:pPr>
            <w:r>
              <w:rPr>
                <w:rFonts w:ascii="Times New Roman"/>
                <w:b w:val="false"/>
                <w:i w:val="false"/>
                <w:color w:val="000000"/>
                <w:sz w:val="20"/>
              </w:rPr>
              <w:t>
а) код вида элемента документа</w:t>
            </w:r>
          </w:p>
          <w:bookmarkEnd w:id="2057"/>
          <w:p>
            <w:pPr>
              <w:spacing w:after="20"/>
              <w:ind w:left="20"/>
              <w:jc w:val="both"/>
            </w:pPr>
            <w:r>
              <w:rPr>
                <w:rFonts w:ascii="Times New Roman"/>
                <w:b w:val="false"/>
                <w:i w:val="false"/>
                <w:color w:val="000000"/>
                <w:sz w:val="20"/>
              </w:rPr>
              <w:t>
(атрибут Drug‌Attribute‌Kind‌Enum‌Code)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вида дополнительного признака документа регистрационного дела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41" w:id="2058"/>
          <w:p>
            <w:pPr>
              <w:spacing w:after="20"/>
              <w:ind w:left="20"/>
              <w:jc w:val="both"/>
            </w:pPr>
            <w:r>
              <w:rPr>
                <w:rFonts w:ascii="Times New Roman"/>
                <w:b w:val="false"/>
                <w:i w:val="false"/>
                <w:color w:val="000000"/>
                <w:sz w:val="20"/>
              </w:rPr>
              <w:t>
csdo:‌Code10‌Type (M.SDT.00179)</w:t>
            </w:r>
          </w:p>
          <w:bookmarkEnd w:id="205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44" w:id="2059"/>
          <w:p>
            <w:pPr>
              <w:spacing w:after="20"/>
              <w:ind w:left="20"/>
              <w:jc w:val="both"/>
            </w:pPr>
            <w:r>
              <w:rPr>
                <w:rFonts w:ascii="Times New Roman"/>
                <w:b w:val="false"/>
                <w:i w:val="false"/>
                <w:color w:val="000000"/>
                <w:sz w:val="20"/>
              </w:rPr>
              <w:t>
б) наименование вида элемента документа</w:t>
            </w:r>
          </w:p>
          <w:bookmarkEnd w:id="2059"/>
          <w:p>
            <w:pPr>
              <w:spacing w:after="20"/>
              <w:ind w:left="20"/>
              <w:jc w:val="both"/>
            </w:pPr>
            <w:r>
              <w:rPr>
                <w:rFonts w:ascii="Times New Roman"/>
                <w:b w:val="false"/>
                <w:i w:val="false"/>
                <w:color w:val="000000"/>
                <w:sz w:val="20"/>
              </w:rPr>
              <w:t>
(атрибут Attribute‌Kind‌Name)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вида дополнительного признака документа регистрационного дела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45" w:id="2060"/>
          <w:p>
            <w:pPr>
              <w:spacing w:after="20"/>
              <w:ind w:left="20"/>
              <w:jc w:val="both"/>
            </w:pPr>
            <w:r>
              <w:rPr>
                <w:rFonts w:ascii="Times New Roman"/>
                <w:b w:val="false"/>
                <w:i w:val="false"/>
                <w:color w:val="000000"/>
                <w:sz w:val="20"/>
              </w:rPr>
              <w:t>
csdo:‌Name500‌Type (M.SDT.00134)</w:t>
            </w:r>
          </w:p>
          <w:bookmarkEnd w:id="206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48" w:id="2061"/>
          <w:p>
            <w:pPr>
              <w:spacing w:after="20"/>
              <w:ind w:left="20"/>
              <w:jc w:val="both"/>
            </w:pPr>
            <w:r>
              <w:rPr>
                <w:rFonts w:ascii="Times New Roman"/>
                <w:b w:val="false"/>
                <w:i w:val="false"/>
                <w:color w:val="000000"/>
                <w:sz w:val="20"/>
              </w:rPr>
              <w:t>
7.12. Документ в бинарном формате</w:t>
            </w:r>
          </w:p>
          <w:bookmarkEnd w:id="2061"/>
          <w:p>
            <w:pPr>
              <w:spacing w:after="20"/>
              <w:ind w:left="20"/>
              <w:jc w:val="both"/>
            </w:pPr>
            <w:r>
              <w:rPr>
                <w:rFonts w:ascii="Times New Roman"/>
                <w:b w:val="false"/>
                <w:i w:val="false"/>
                <w:color w:val="000000"/>
                <w:sz w:val="20"/>
              </w:rPr>
              <w:t>
(hcsdo:‌Doc‌Copy‌Binary‌Text)</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документ регистрационного дела (досье) в формате PDF</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M.HC.SDE.01435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49" w:id="2062"/>
          <w:p>
            <w:pPr>
              <w:spacing w:after="20"/>
              <w:ind w:left="20"/>
              <w:jc w:val="both"/>
            </w:pPr>
            <w:r>
              <w:rPr>
                <w:rFonts w:ascii="Times New Roman"/>
                <w:b w:val="false"/>
                <w:i w:val="false"/>
                <w:color w:val="000000"/>
                <w:sz w:val="20"/>
              </w:rPr>
              <w:t>
csdo:‌Binary‌Text‌Type (M.SDT.00143)</w:t>
            </w:r>
          </w:p>
          <w:bookmarkEnd w:id="2062"/>
          <w:p>
            <w:pPr>
              <w:spacing w:after="20"/>
              <w:ind w:left="20"/>
              <w:jc w:val="both"/>
            </w:pPr>
            <w:r>
              <w:rPr>
                <w:rFonts w:ascii="Times New Roman"/>
                <w:b w:val="false"/>
                <w:i w:val="false"/>
                <w:color w:val="000000"/>
                <w:sz w:val="20"/>
              </w:rPr>
              <w:t>
Конечная последовательность двоичных октетов (байтов)</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50" w:id="2063"/>
          <w:p>
            <w:pPr>
              <w:spacing w:after="20"/>
              <w:ind w:left="20"/>
              <w:jc w:val="both"/>
            </w:pPr>
            <w:r>
              <w:rPr>
                <w:rFonts w:ascii="Times New Roman"/>
                <w:b w:val="false"/>
                <w:i w:val="false"/>
                <w:color w:val="000000"/>
                <w:sz w:val="20"/>
              </w:rPr>
              <w:t>
а) код формата данных</w:t>
            </w:r>
          </w:p>
          <w:bookmarkEnd w:id="2063"/>
          <w:p>
            <w:pPr>
              <w:spacing w:after="20"/>
              <w:ind w:left="20"/>
              <w:jc w:val="both"/>
            </w:pPr>
            <w:r>
              <w:rPr>
                <w:rFonts w:ascii="Times New Roman"/>
                <w:b w:val="false"/>
                <w:i w:val="false"/>
                <w:color w:val="000000"/>
                <w:sz w:val="20"/>
              </w:rPr>
              <w:t>
(атрибут media‌Type‌Code)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формата данных</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51" w:id="2064"/>
          <w:p>
            <w:pPr>
              <w:spacing w:after="20"/>
              <w:ind w:left="20"/>
              <w:jc w:val="both"/>
            </w:pPr>
            <w:r>
              <w:rPr>
                <w:rFonts w:ascii="Times New Roman"/>
                <w:b w:val="false"/>
                <w:i w:val="false"/>
                <w:color w:val="000000"/>
                <w:sz w:val="20"/>
              </w:rPr>
              <w:t>
csdo:‌Media‌Type‌Code‌Type (M.SDT.00147)</w:t>
            </w:r>
          </w:p>
          <w:bookmarkEnd w:id="2064"/>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со справочником форматов данных.</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255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54" w:id="2065"/>
          <w:p>
            <w:pPr>
              <w:spacing w:after="20"/>
              <w:ind w:left="20"/>
              <w:jc w:val="both"/>
            </w:pPr>
            <w:r>
              <w:rPr>
                <w:rFonts w:ascii="Times New Roman"/>
                <w:b w:val="false"/>
                <w:i w:val="false"/>
                <w:color w:val="000000"/>
                <w:sz w:val="20"/>
              </w:rPr>
              <w:t>
7.13. XML-документ</w:t>
            </w:r>
          </w:p>
          <w:bookmarkEnd w:id="2065"/>
          <w:p>
            <w:pPr>
              <w:spacing w:after="20"/>
              <w:ind w:left="20"/>
              <w:jc w:val="both"/>
            </w:pPr>
            <w:r>
              <w:rPr>
                <w:rFonts w:ascii="Times New Roman"/>
                <w:b w:val="false"/>
                <w:i w:val="false"/>
                <w:color w:val="000000"/>
                <w:sz w:val="20"/>
              </w:rPr>
              <w:t>
(ccdo:‌Any‌Details)</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документ регистрационного дела (досье) в формате XML</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M.CDE.00081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55" w:id="2066"/>
          <w:p>
            <w:pPr>
              <w:spacing w:after="20"/>
              <w:ind w:left="20"/>
              <w:jc w:val="both"/>
            </w:pPr>
            <w:r>
              <w:rPr>
                <w:rFonts w:ascii="Times New Roman"/>
                <w:b w:val="false"/>
                <w:i w:val="false"/>
                <w:color w:val="000000"/>
                <w:sz w:val="20"/>
              </w:rPr>
              <w:t>
ccdo:‌Any‌Details‌Type (M.CDT.00086)</w:t>
            </w:r>
          </w:p>
          <w:bookmarkEnd w:id="2066"/>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56" w:id="2067"/>
          <w:p>
            <w:pPr>
              <w:spacing w:after="20"/>
              <w:ind w:left="20"/>
              <w:jc w:val="both"/>
            </w:pPr>
            <w:r>
              <w:rPr>
                <w:rFonts w:ascii="Times New Roman"/>
                <w:b w:val="false"/>
                <w:i w:val="false"/>
                <w:color w:val="000000"/>
                <w:sz w:val="20"/>
              </w:rPr>
              <w:t>
7.13.1. XML-документ</w:t>
            </w:r>
          </w:p>
          <w:bookmarkEnd w:id="2067"/>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содержимое XML-документа произвольной структуры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57" w:id="2068"/>
          <w:p>
            <w:pPr>
              <w:spacing w:after="20"/>
              <w:ind w:left="20"/>
              <w:jc w:val="both"/>
            </w:pPr>
            <w:r>
              <w:rPr>
                <w:rFonts w:ascii="Times New Roman"/>
                <w:b w:val="false"/>
                <w:i w:val="false"/>
                <w:color w:val="000000"/>
                <w:sz w:val="20"/>
              </w:rPr>
              <w:t>
произвольный элемент.</w:t>
            </w:r>
          </w:p>
          <w:bookmarkEnd w:id="2068"/>
          <w:p>
            <w:pPr>
              <w:spacing w:after="20"/>
              <w:ind w:left="20"/>
              <w:jc w:val="both"/>
            </w:pPr>
            <w:r>
              <w:rPr>
                <w:rFonts w:ascii="Times New Roman"/>
                <w:b w:val="false"/>
                <w:i w:val="false"/>
                <w:color w:val="000000"/>
                <w:sz w:val="20"/>
              </w:rPr>
              <w:t>
</w:t>
            </w:r>
            <w:r>
              <w:rPr>
                <w:rFonts w:ascii="Times New Roman"/>
                <w:b w:val="false"/>
                <w:i w:val="false"/>
                <w:color w:val="000000"/>
                <w:sz w:val="20"/>
              </w:rPr>
              <w:t>Пространство имен: любое.</w:t>
            </w:r>
          </w:p>
          <w:p>
            <w:pPr>
              <w:spacing w:after="20"/>
              <w:ind w:left="20"/>
              <w:jc w:val="both"/>
            </w:pPr>
            <w:r>
              <w:rPr>
                <w:rFonts w:ascii="Times New Roman"/>
                <w:b w:val="false"/>
                <w:i w:val="false"/>
                <w:color w:val="000000"/>
                <w:sz w:val="20"/>
              </w:rPr>
              <w:t>
Валидация: производится всегда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59" w:id="2069"/>
          <w:p>
            <w:pPr>
              <w:spacing w:after="20"/>
              <w:ind w:left="20"/>
              <w:jc w:val="both"/>
            </w:pPr>
            <w:r>
              <w:rPr>
                <w:rFonts w:ascii="Times New Roman"/>
                <w:b w:val="false"/>
                <w:i w:val="false"/>
                <w:color w:val="000000"/>
                <w:sz w:val="20"/>
              </w:rPr>
              <w:t>
7.14. Последовательность представления досье</w:t>
            </w:r>
          </w:p>
          <w:bookmarkEnd w:id="2069"/>
          <w:p>
            <w:pPr>
              <w:spacing w:after="20"/>
              <w:ind w:left="20"/>
              <w:jc w:val="both"/>
            </w:pPr>
            <w:r>
              <w:rPr>
                <w:rFonts w:ascii="Times New Roman"/>
                <w:b w:val="false"/>
                <w:i w:val="false"/>
                <w:color w:val="000000"/>
                <w:sz w:val="20"/>
              </w:rPr>
              <w:t>
(hcsdo:‌Submission‌Sequence)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порядковый номер в последовательности представления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M.HC.SDE.00102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60" w:id="2070"/>
          <w:p>
            <w:pPr>
              <w:spacing w:after="20"/>
              <w:ind w:left="20"/>
              <w:jc w:val="both"/>
            </w:pPr>
            <w:r>
              <w:rPr>
                <w:rFonts w:ascii="Times New Roman"/>
                <w:b w:val="false"/>
                <w:i w:val="false"/>
                <w:color w:val="000000"/>
                <w:sz w:val="20"/>
              </w:rPr>
              <w:t>
csdo:‌Code10‌Type (M.SDT.00179)</w:t>
            </w:r>
          </w:p>
          <w:bookmarkEnd w:id="2070"/>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63" w:id="2071"/>
          <w:p>
            <w:pPr>
              <w:spacing w:after="20"/>
              <w:ind w:left="20"/>
              <w:jc w:val="both"/>
            </w:pPr>
            <w:r>
              <w:rPr>
                <w:rFonts w:ascii="Times New Roman"/>
                <w:b w:val="false"/>
                <w:i w:val="false"/>
                <w:color w:val="000000"/>
                <w:sz w:val="20"/>
              </w:rPr>
              <w:t>
7.15. Атрибут операции</w:t>
            </w:r>
          </w:p>
          <w:bookmarkEnd w:id="2071"/>
          <w:p>
            <w:pPr>
              <w:spacing w:after="20"/>
              <w:ind w:left="20"/>
              <w:jc w:val="both"/>
            </w:pPr>
            <w:r>
              <w:rPr>
                <w:rFonts w:ascii="Times New Roman"/>
                <w:b w:val="false"/>
                <w:i w:val="false"/>
                <w:color w:val="000000"/>
                <w:sz w:val="20"/>
              </w:rPr>
              <w:t>
(hcsdo:‌Operation‌Atribute)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об операции, выполняемой над документом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M.HC.SDE.00103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64" w:id="2072"/>
          <w:p>
            <w:pPr>
              <w:spacing w:after="20"/>
              <w:ind w:left="20"/>
              <w:jc w:val="both"/>
            </w:pPr>
            <w:r>
              <w:rPr>
                <w:rFonts w:ascii="Times New Roman"/>
                <w:b w:val="false"/>
                <w:i w:val="false"/>
                <w:color w:val="000000"/>
                <w:sz w:val="20"/>
              </w:rPr>
              <w:t>
csdo:‌Code20‌Type (M.SDT.00160)</w:t>
            </w:r>
          </w:p>
          <w:bookmarkEnd w:id="207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67" w:id="2073"/>
          <w:p>
            <w:pPr>
              <w:spacing w:after="20"/>
              <w:ind w:left="20"/>
              <w:jc w:val="both"/>
            </w:pPr>
            <w:r>
              <w:rPr>
                <w:rFonts w:ascii="Times New Roman"/>
                <w:b w:val="false"/>
                <w:i w:val="false"/>
                <w:color w:val="000000"/>
                <w:sz w:val="20"/>
              </w:rPr>
              <w:t>
7.16. Наименование активной фармацевтической субстанции</w:t>
            </w:r>
          </w:p>
          <w:bookmarkEnd w:id="2073"/>
          <w:p>
            <w:pPr>
              <w:spacing w:after="20"/>
              <w:ind w:left="20"/>
              <w:jc w:val="both"/>
            </w:pPr>
            <w:r>
              <w:rPr>
                <w:rFonts w:ascii="Times New Roman"/>
                <w:b w:val="false"/>
                <w:i w:val="false"/>
                <w:color w:val="000000"/>
                <w:sz w:val="20"/>
              </w:rPr>
              <w:t>
(hcsdo:‌Active‌Substance‌Name)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активной фармацевтической субстанции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M.HC.SDE.00620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68" w:id="2074"/>
          <w:p>
            <w:pPr>
              <w:spacing w:after="20"/>
              <w:ind w:left="20"/>
              <w:jc w:val="both"/>
            </w:pPr>
            <w:r>
              <w:rPr>
                <w:rFonts w:ascii="Times New Roman"/>
                <w:b w:val="false"/>
                <w:i w:val="false"/>
                <w:color w:val="000000"/>
                <w:sz w:val="20"/>
              </w:rPr>
              <w:t>
csdo:‌Name500‌Type (M.SDT.00134)</w:t>
            </w:r>
          </w:p>
          <w:bookmarkEnd w:id="2074"/>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71" w:id="2075"/>
          <w:p>
            <w:pPr>
              <w:spacing w:after="20"/>
              <w:ind w:left="20"/>
              <w:jc w:val="both"/>
            </w:pPr>
            <w:r>
              <w:rPr>
                <w:rFonts w:ascii="Times New Roman"/>
                <w:b w:val="false"/>
                <w:i w:val="false"/>
                <w:color w:val="000000"/>
                <w:sz w:val="20"/>
              </w:rPr>
              <w:t>
7.17. Наименование вспомогательного вещества, входящего в состав лекарственного препарата</w:t>
            </w:r>
          </w:p>
          <w:bookmarkEnd w:id="2075"/>
          <w:p>
            <w:pPr>
              <w:spacing w:after="20"/>
              <w:ind w:left="20"/>
              <w:jc w:val="both"/>
            </w:pPr>
            <w:r>
              <w:rPr>
                <w:rFonts w:ascii="Times New Roman"/>
                <w:b w:val="false"/>
                <w:i w:val="false"/>
                <w:color w:val="000000"/>
                <w:sz w:val="20"/>
              </w:rPr>
              <w:t>
(hcsdo:‌Auxiliary‌Substance‌Name)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вспомогательного вещества, входящего в состав лекарственного препарата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72" w:id="2076"/>
          <w:p>
            <w:pPr>
              <w:spacing w:after="20"/>
              <w:ind w:left="20"/>
              <w:jc w:val="both"/>
            </w:pPr>
            <w:r>
              <w:rPr>
                <w:rFonts w:ascii="Times New Roman"/>
                <w:b w:val="false"/>
                <w:i w:val="false"/>
                <w:color w:val="000000"/>
                <w:sz w:val="20"/>
              </w:rPr>
              <w:t>
csdo:‌Name500‌Type (M.SDT.00134)</w:t>
            </w:r>
          </w:p>
          <w:bookmarkEnd w:id="2076"/>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500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75" w:id="2077"/>
          <w:p>
            <w:pPr>
              <w:spacing w:after="20"/>
              <w:ind w:left="20"/>
              <w:jc w:val="both"/>
            </w:pPr>
            <w:r>
              <w:rPr>
                <w:rFonts w:ascii="Times New Roman"/>
                <w:b w:val="false"/>
                <w:i w:val="false"/>
                <w:color w:val="000000"/>
                <w:sz w:val="20"/>
              </w:rPr>
              <w:t>
7.18. Наименование фармацевтического продукта</w:t>
            </w:r>
          </w:p>
          <w:bookmarkEnd w:id="2077"/>
          <w:p>
            <w:pPr>
              <w:spacing w:after="20"/>
              <w:ind w:left="20"/>
              <w:jc w:val="both"/>
            </w:pPr>
            <w:r>
              <w:rPr>
                <w:rFonts w:ascii="Times New Roman"/>
                <w:b w:val="false"/>
                <w:i w:val="false"/>
                <w:color w:val="000000"/>
                <w:sz w:val="20"/>
              </w:rPr>
              <w:t>
(hcsdo:‌Drug‌Product‌Name)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фармацевтического продукта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76" w:id="2078"/>
          <w:p>
            <w:pPr>
              <w:spacing w:after="20"/>
              <w:ind w:left="20"/>
              <w:jc w:val="both"/>
            </w:pPr>
            <w:r>
              <w:rPr>
                <w:rFonts w:ascii="Times New Roman"/>
                <w:b w:val="false"/>
                <w:i w:val="false"/>
                <w:color w:val="000000"/>
                <w:sz w:val="20"/>
              </w:rPr>
              <w:t>
csdo:‌Name250‌Type (M.SDT.00068)</w:t>
            </w:r>
          </w:p>
          <w:bookmarkEnd w:id="2078"/>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250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79" w:id="2079"/>
          <w:p>
            <w:pPr>
              <w:spacing w:after="20"/>
              <w:ind w:left="20"/>
              <w:jc w:val="both"/>
            </w:pPr>
            <w:r>
              <w:rPr>
                <w:rFonts w:ascii="Times New Roman"/>
                <w:b w:val="false"/>
                <w:i w:val="false"/>
                <w:color w:val="000000"/>
                <w:sz w:val="20"/>
              </w:rPr>
              <w:t>
7.19. Описание показаний к применению</w:t>
            </w:r>
          </w:p>
          <w:bookmarkEnd w:id="2079"/>
          <w:p>
            <w:pPr>
              <w:spacing w:after="20"/>
              <w:ind w:left="20"/>
              <w:jc w:val="both"/>
            </w:pPr>
            <w:r>
              <w:rPr>
                <w:rFonts w:ascii="Times New Roman"/>
                <w:b w:val="false"/>
                <w:i w:val="false"/>
                <w:color w:val="000000"/>
                <w:sz w:val="20"/>
              </w:rPr>
              <w:t>
(hcsdo:‌Indication‌Text)</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показания к применению</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M.HC.SDE.00079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80" w:id="2080"/>
          <w:p>
            <w:pPr>
              <w:spacing w:after="20"/>
              <w:ind w:left="20"/>
              <w:jc w:val="both"/>
            </w:pPr>
            <w:r>
              <w:rPr>
                <w:rFonts w:ascii="Times New Roman"/>
                <w:b w:val="false"/>
                <w:i w:val="false"/>
                <w:color w:val="000000"/>
                <w:sz w:val="20"/>
              </w:rPr>
              <w:t>
csdo:‌Text4000‌Type (M.SDT.00088)</w:t>
            </w:r>
          </w:p>
          <w:bookmarkEnd w:id="2080"/>
          <w:p>
            <w:pPr>
              <w:spacing w:after="20"/>
              <w:ind w:left="20"/>
              <w:jc w:val="both"/>
            </w:pPr>
            <w:r>
              <w:rPr>
                <w:rFonts w:ascii="Times New Roman"/>
                <w:b w:val="false"/>
                <w:i w:val="false"/>
                <w:color w:val="000000"/>
                <w:sz w:val="20"/>
              </w:rPr>
              <w:t>
</w:t>
            </w:r>
            <w:r>
              <w:rPr>
                <w:rFonts w:ascii="Times New Roman"/>
                <w:b w:val="false"/>
                <w:i w:val="false"/>
                <w:color w:val="000000"/>
                <w:sz w:val="20"/>
              </w:rPr>
              <w:t>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4000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83" w:id="2081"/>
          <w:p>
            <w:pPr>
              <w:spacing w:after="20"/>
              <w:ind w:left="20"/>
              <w:jc w:val="both"/>
            </w:pPr>
            <w:r>
              <w:rPr>
                <w:rFonts w:ascii="Times New Roman"/>
                <w:b w:val="false"/>
                <w:i w:val="false"/>
                <w:color w:val="000000"/>
                <w:sz w:val="20"/>
              </w:rPr>
              <w:t>
7.20. Наименование производителя</w:t>
            </w:r>
          </w:p>
          <w:bookmarkEnd w:id="2081"/>
          <w:p>
            <w:pPr>
              <w:spacing w:after="20"/>
              <w:ind w:left="20"/>
              <w:jc w:val="both"/>
            </w:pPr>
            <w:r>
              <w:rPr>
                <w:rFonts w:ascii="Times New Roman"/>
                <w:b w:val="false"/>
                <w:i w:val="false"/>
                <w:color w:val="000000"/>
                <w:sz w:val="20"/>
              </w:rPr>
              <w:t>
(hcsdo:‌Manufacturer‌Name)</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производителя</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M.HC.SDE.00235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84" w:id="2082"/>
          <w:p>
            <w:pPr>
              <w:spacing w:after="20"/>
              <w:ind w:left="20"/>
              <w:jc w:val="both"/>
            </w:pPr>
            <w:r>
              <w:rPr>
                <w:rFonts w:ascii="Times New Roman"/>
                <w:b w:val="false"/>
                <w:i w:val="false"/>
                <w:color w:val="000000"/>
                <w:sz w:val="20"/>
              </w:rPr>
              <w:t>
csdo:‌Name300‌Type (M.SDT.00056)</w:t>
            </w:r>
          </w:p>
          <w:bookmarkEnd w:id="2082"/>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300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87" w:id="2083"/>
          <w:p>
            <w:pPr>
              <w:spacing w:after="20"/>
              <w:ind w:left="20"/>
              <w:jc w:val="both"/>
            </w:pPr>
            <w:r>
              <w:rPr>
                <w:rFonts w:ascii="Times New Roman"/>
                <w:b w:val="false"/>
                <w:i w:val="false"/>
                <w:color w:val="000000"/>
                <w:sz w:val="20"/>
              </w:rPr>
              <w:t>
7.21. Уникальный идентификатор документа</w:t>
            </w:r>
          </w:p>
          <w:bookmarkEnd w:id="2083"/>
          <w:p>
            <w:pPr>
              <w:spacing w:after="20"/>
              <w:ind w:left="20"/>
              <w:jc w:val="both"/>
            </w:pPr>
            <w:r>
              <w:rPr>
                <w:rFonts w:ascii="Times New Roman"/>
                <w:b w:val="false"/>
                <w:i w:val="false"/>
                <w:color w:val="000000"/>
                <w:sz w:val="20"/>
              </w:rPr>
              <w:t>
(hcsdo:‌Doc‌UUId)</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уникальный идентификатор документа регистрационного дела (досье)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M.HC.SDE.02010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188" w:id="2084"/>
          <w:p>
            <w:pPr>
              <w:spacing w:after="20"/>
              <w:ind w:left="20"/>
              <w:jc w:val="both"/>
            </w:pPr>
            <w:r>
              <w:rPr>
                <w:rFonts w:ascii="Times New Roman"/>
                <w:b w:val="false"/>
                <w:i w:val="false"/>
                <w:color w:val="000000"/>
                <w:sz w:val="20"/>
              </w:rPr>
              <w:t>
csdo:‌Universally‌Unique‌Id‌Type (M.SDT.90003)</w:t>
            </w:r>
          </w:p>
          <w:bookmarkEnd w:id="2084"/>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bl>
    <w:bookmarkStart w:name="z3190" w:id="2085"/>
    <w:p>
      <w:pPr>
        <w:spacing w:after="0"/>
        <w:ind w:left="0"/>
        <w:jc w:val="both"/>
      </w:pPr>
      <w:r>
        <w:rPr>
          <w:rFonts w:ascii="Times New Roman"/>
          <w:b w:val="false"/>
          <w:i w:val="false"/>
          <w:color w:val="000000"/>
          <w:sz w:val="28"/>
        </w:rPr>
        <w:t>
      31. Описание структуры электронного документа (сведений) "Состояние актуализации общего реестра" (R.HC.MM.01.007) приведено в таблице 23.</w:t>
      </w:r>
    </w:p>
    <w:bookmarkEnd w:id="208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23</w:t>
            </w:r>
          </w:p>
        </w:tc>
      </w:tr>
    </w:tbl>
    <w:bookmarkStart w:name="z3192" w:id="2086"/>
    <w:p>
      <w:pPr>
        <w:spacing w:after="0"/>
        <w:ind w:left="0"/>
        <w:jc w:val="left"/>
      </w:pPr>
      <w:r>
        <w:rPr>
          <w:rFonts w:ascii="Times New Roman"/>
          <w:b/>
          <w:i w:val="false"/>
          <w:color w:val="000000"/>
        </w:rPr>
        <w:t xml:space="preserve"> Описание структуры электронного документа (сведений) "Состояние актуализации общего реестра" (R.HC.MM.01.007)</w:t>
      </w:r>
    </w:p>
    <w:bookmarkEnd w:id="208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элемента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состояние актуализации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R.HC.MM.01.007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Версия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Определение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для актуализации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Использование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используется для запроса актуальных или полных (измененных, обновленных) сведений общего реестра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пространства имен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urn:EEC:R:HC:MM:01:DrugRegistrationStatusDetails:v1.2.0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Корневой элемент XML-документа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DrugRegistrationStatusDetails</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 файла XML-схемы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EEC_R_HC_MM_01_DrugRegistrationStatusDetails_v1.2.0.xsd</w:t>
            </w:r>
          </w:p>
        </w:tc>
      </w:tr>
    </w:tbl>
    <w:bookmarkStart w:name="z3193" w:id="2087"/>
    <w:p>
      <w:pPr>
        <w:spacing w:after="0"/>
        <w:ind w:left="0"/>
        <w:jc w:val="both"/>
      </w:pPr>
      <w:r>
        <w:rPr>
          <w:rFonts w:ascii="Times New Roman"/>
          <w:b w:val="false"/>
          <w:i w:val="false"/>
          <w:color w:val="000000"/>
          <w:sz w:val="28"/>
        </w:rPr>
        <w:t>
      32. Импортируемые пространства имен приведены в таблице 24.</w:t>
      </w:r>
    </w:p>
    <w:bookmarkEnd w:id="208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24</w:t>
            </w:r>
          </w:p>
        </w:tc>
      </w:tr>
    </w:tbl>
    <w:bookmarkStart w:name="z3195" w:id="2088"/>
    <w:p>
      <w:pPr>
        <w:spacing w:after="0"/>
        <w:ind w:left="0"/>
        <w:jc w:val="left"/>
      </w:pPr>
      <w:r>
        <w:rPr>
          <w:rFonts w:ascii="Times New Roman"/>
          <w:b/>
          <w:i w:val="false"/>
          <w:color w:val="000000"/>
        </w:rPr>
        <w:t xml:space="preserve"> Импортируемые пространства имен</w:t>
      </w:r>
    </w:p>
    <w:bookmarkEnd w:id="208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пространства имен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Префикс</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urn:EEC:M:ComplexDataObjects:vX.X.X</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ccdo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urn:EEC:M:HC:ComplexDataObjects:vZ.Z.Z</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hccdo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urn:EEC:M:HC:SimpleDataObjects:vZ.Z.Z</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hcsdo</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urn:EEC:M:SimpleDataObjects:vX.X.X</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csdo</w:t>
            </w:r>
          </w:p>
        </w:tc>
      </w:tr>
    </w:tbl>
    <w:bookmarkStart w:name="z3196" w:id="2089"/>
    <w:p>
      <w:pPr>
        <w:spacing w:after="0"/>
        <w:ind w:left="0"/>
        <w:jc w:val="both"/>
      </w:pPr>
      <w:r>
        <w:rPr>
          <w:rFonts w:ascii="Times New Roman"/>
          <w:b w:val="false"/>
          <w:i w:val="false"/>
          <w:color w:val="000000"/>
          <w:sz w:val="28"/>
        </w:rPr>
        <w:t>
      Символы "X.X.X" и "Z.Z.Z" в импортируемых пространствах имен соответствуют номеру версии базисной модели данных и модели данных предметной области, использованных при разработке в соответствии с настоящим Описанием технической схемы структуры электронного документа (сведений), подлежащей включению в реестр структур электронных документов и сведений.</w:t>
      </w:r>
    </w:p>
    <w:bookmarkEnd w:id="2089"/>
    <w:bookmarkStart w:name="z3197" w:id="2090"/>
    <w:p>
      <w:pPr>
        <w:spacing w:after="0"/>
        <w:ind w:left="0"/>
        <w:jc w:val="both"/>
      </w:pPr>
      <w:r>
        <w:rPr>
          <w:rFonts w:ascii="Times New Roman"/>
          <w:b w:val="false"/>
          <w:i w:val="false"/>
          <w:color w:val="000000"/>
          <w:sz w:val="28"/>
        </w:rPr>
        <w:t>
      33. Реквизитный состав структуры электронного документа (сведений) "Состояние актуализации общего реестра" (R.HC.MM.01.007) приведен в таблице 25.</w:t>
      </w:r>
    </w:p>
    <w:bookmarkEnd w:id="209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25</w:t>
            </w:r>
          </w:p>
        </w:tc>
      </w:tr>
    </w:tbl>
    <w:bookmarkStart w:name="z3199" w:id="2091"/>
    <w:p>
      <w:pPr>
        <w:spacing w:after="0"/>
        <w:ind w:left="0"/>
        <w:jc w:val="left"/>
      </w:pPr>
      <w:r>
        <w:rPr>
          <w:rFonts w:ascii="Times New Roman"/>
          <w:b/>
          <w:i w:val="false"/>
          <w:color w:val="000000"/>
        </w:rPr>
        <w:t xml:space="preserve"> Реквизитный состав структуры электронного документа (сведений) "Состояние актуализации общего реестра" (R.HC.MM.01.007)</w:t>
      </w:r>
    </w:p>
    <w:bookmarkEnd w:id="209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Имя реквизита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реквизита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Тип данных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Мн.</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00" w:id="2092"/>
          <w:p>
            <w:pPr>
              <w:spacing w:after="20"/>
              <w:ind w:left="20"/>
              <w:jc w:val="both"/>
            </w:pPr>
            <w:r>
              <w:rPr>
                <w:rFonts w:ascii="Times New Roman"/>
                <w:b w:val="false"/>
                <w:i w:val="false"/>
                <w:color w:val="000000"/>
                <w:sz w:val="20"/>
              </w:rPr>
              <w:t>
1. Заголовок электронного документа (сведений)</w:t>
            </w:r>
          </w:p>
          <w:bookmarkEnd w:id="2092"/>
          <w:p>
            <w:pPr>
              <w:spacing w:after="20"/>
              <w:ind w:left="20"/>
              <w:jc w:val="both"/>
            </w:pPr>
            <w:r>
              <w:rPr>
                <w:rFonts w:ascii="Times New Roman"/>
                <w:b w:val="false"/>
                <w:i w:val="false"/>
                <w:color w:val="000000"/>
                <w:sz w:val="20"/>
              </w:rPr>
              <w:t>
(ccdo:‌EDoc‌Header)</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совокупность технологических реквизитов электронного документа (сведений)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M.CDE.90001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01" w:id="2093"/>
          <w:p>
            <w:pPr>
              <w:spacing w:after="20"/>
              <w:ind w:left="20"/>
              <w:jc w:val="both"/>
            </w:pPr>
            <w:r>
              <w:rPr>
                <w:rFonts w:ascii="Times New Roman"/>
                <w:b w:val="false"/>
                <w:i w:val="false"/>
                <w:color w:val="000000"/>
                <w:sz w:val="20"/>
              </w:rPr>
              <w:t>
ccdo:‌EDoc‌Header‌Type (M.CDT.90001)</w:t>
            </w:r>
          </w:p>
          <w:bookmarkEnd w:id="2093"/>
          <w:p>
            <w:pPr>
              <w:spacing w:after="20"/>
              <w:ind w:left="20"/>
              <w:jc w:val="both"/>
            </w:pPr>
            <w:r>
              <w:rPr>
                <w:rFonts w:ascii="Times New Roman"/>
                <w:b w:val="false"/>
                <w:i w:val="false"/>
                <w:color w:val="000000"/>
                <w:sz w:val="20"/>
              </w:rPr>
              <w:t>
Определяется областями значений вложенных элементов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02" w:id="2094"/>
          <w:p>
            <w:pPr>
              <w:spacing w:after="20"/>
              <w:ind w:left="20"/>
              <w:jc w:val="both"/>
            </w:pPr>
            <w:r>
              <w:rPr>
                <w:rFonts w:ascii="Times New Roman"/>
                <w:b w:val="false"/>
                <w:i w:val="false"/>
                <w:color w:val="000000"/>
                <w:sz w:val="20"/>
              </w:rPr>
              <w:t>
1.1. Код сообщения общего процесса</w:t>
            </w:r>
          </w:p>
          <w:bookmarkEnd w:id="2094"/>
          <w:p>
            <w:pPr>
              <w:spacing w:after="20"/>
              <w:ind w:left="20"/>
              <w:jc w:val="both"/>
            </w:pPr>
            <w:r>
              <w:rPr>
                <w:rFonts w:ascii="Times New Roman"/>
                <w:b w:val="false"/>
                <w:i w:val="false"/>
                <w:color w:val="000000"/>
                <w:sz w:val="20"/>
              </w:rPr>
              <w:t>
(csdo:‌Inf‌Envelope‌Code)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сообщения общего процесса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03" w:id="2095"/>
          <w:p>
            <w:pPr>
              <w:spacing w:after="20"/>
              <w:ind w:left="20"/>
              <w:jc w:val="both"/>
            </w:pPr>
            <w:r>
              <w:rPr>
                <w:rFonts w:ascii="Times New Roman"/>
                <w:b w:val="false"/>
                <w:i w:val="false"/>
                <w:color w:val="000000"/>
                <w:sz w:val="20"/>
              </w:rPr>
              <w:t>
csdo:‌Inf‌Envelope‌Code‌Type (M.SDT.90004)</w:t>
            </w:r>
          </w:p>
          <w:bookmarkEnd w:id="2095"/>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Регламентом информационного взаимодействия.</w:t>
            </w:r>
          </w:p>
          <w:p>
            <w:pPr>
              <w:spacing w:after="20"/>
              <w:ind w:left="20"/>
              <w:jc w:val="both"/>
            </w:pPr>
            <w:r>
              <w:rPr>
                <w:rFonts w:ascii="Times New Roman"/>
                <w:b w:val="false"/>
                <w:i w:val="false"/>
                <w:color w:val="000000"/>
                <w:sz w:val="20"/>
              </w:rPr>
              <w:t>
Шаблон: P\.[A-Z]{2}\.[0-9]{2}\.MSG\.[0-9]{3}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05" w:id="2096"/>
          <w:p>
            <w:pPr>
              <w:spacing w:after="20"/>
              <w:ind w:left="20"/>
              <w:jc w:val="both"/>
            </w:pPr>
            <w:r>
              <w:rPr>
                <w:rFonts w:ascii="Times New Roman"/>
                <w:b w:val="false"/>
                <w:i w:val="false"/>
                <w:color w:val="000000"/>
                <w:sz w:val="20"/>
              </w:rPr>
              <w:t>
1.2. Код электронного документа (сведений)</w:t>
            </w:r>
          </w:p>
          <w:bookmarkEnd w:id="2096"/>
          <w:p>
            <w:pPr>
              <w:spacing w:after="20"/>
              <w:ind w:left="20"/>
              <w:jc w:val="both"/>
            </w:pPr>
            <w:r>
              <w:rPr>
                <w:rFonts w:ascii="Times New Roman"/>
                <w:b w:val="false"/>
                <w:i w:val="false"/>
                <w:color w:val="000000"/>
                <w:sz w:val="20"/>
              </w:rPr>
              <w:t>
(csdo:‌EDoc‌Code)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электронного документа (сведений) в соответствии с реестром структур электронных документов и сведений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06" w:id="2097"/>
          <w:p>
            <w:pPr>
              <w:spacing w:after="20"/>
              <w:ind w:left="20"/>
              <w:jc w:val="both"/>
            </w:pPr>
            <w:r>
              <w:rPr>
                <w:rFonts w:ascii="Times New Roman"/>
                <w:b w:val="false"/>
                <w:i w:val="false"/>
                <w:color w:val="000000"/>
                <w:sz w:val="20"/>
              </w:rPr>
              <w:t>
csdo:‌EDoc‌Code‌Type (M.SDT.90001)</w:t>
            </w:r>
          </w:p>
          <w:bookmarkEnd w:id="2097"/>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кода в соответствии с реестром структур электронных документов и сведений.</w:t>
            </w:r>
          </w:p>
          <w:p>
            <w:pPr>
              <w:spacing w:after="20"/>
              <w:ind w:left="20"/>
              <w:jc w:val="both"/>
            </w:pPr>
            <w:r>
              <w:rPr>
                <w:rFonts w:ascii="Times New Roman"/>
                <w:b w:val="false"/>
                <w:i w:val="false"/>
                <w:color w:val="000000"/>
                <w:sz w:val="20"/>
              </w:rPr>
              <w:t>
Шаблон: R(\.[A-Z]{2}\.[A-Z]{2}\.[0-9]{2})?\.[0-9]{3}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08" w:id="2098"/>
          <w:p>
            <w:pPr>
              <w:spacing w:after="20"/>
              <w:ind w:left="20"/>
              <w:jc w:val="both"/>
            </w:pPr>
            <w:r>
              <w:rPr>
                <w:rFonts w:ascii="Times New Roman"/>
                <w:b w:val="false"/>
                <w:i w:val="false"/>
                <w:color w:val="000000"/>
                <w:sz w:val="20"/>
              </w:rPr>
              <w:t>
1.3. Идентификатор электронного документа (сведений)</w:t>
            </w:r>
          </w:p>
          <w:bookmarkEnd w:id="2098"/>
          <w:p>
            <w:pPr>
              <w:spacing w:after="20"/>
              <w:ind w:left="20"/>
              <w:jc w:val="both"/>
            </w:pPr>
            <w:r>
              <w:rPr>
                <w:rFonts w:ascii="Times New Roman"/>
                <w:b w:val="false"/>
                <w:i w:val="false"/>
                <w:color w:val="000000"/>
                <w:sz w:val="20"/>
              </w:rPr>
              <w:t>
(csdo:‌EDoc‌Id)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строка символов, однозначно идентифицирующая электронный документ (сведения)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09" w:id="2099"/>
          <w:p>
            <w:pPr>
              <w:spacing w:after="20"/>
              <w:ind w:left="20"/>
              <w:jc w:val="both"/>
            </w:pPr>
            <w:r>
              <w:rPr>
                <w:rFonts w:ascii="Times New Roman"/>
                <w:b w:val="false"/>
                <w:i w:val="false"/>
                <w:color w:val="000000"/>
                <w:sz w:val="20"/>
              </w:rPr>
              <w:t>
csdo:‌Universally‌Unique‌Id‌Type (M.SDT.90003)</w:t>
            </w:r>
          </w:p>
          <w:bookmarkEnd w:id="2099"/>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11" w:id="2100"/>
          <w:p>
            <w:pPr>
              <w:spacing w:after="20"/>
              <w:ind w:left="20"/>
              <w:jc w:val="both"/>
            </w:pPr>
            <w:r>
              <w:rPr>
                <w:rFonts w:ascii="Times New Roman"/>
                <w:b w:val="false"/>
                <w:i w:val="false"/>
                <w:color w:val="000000"/>
                <w:sz w:val="20"/>
              </w:rPr>
              <w:t>
1.4. Идентификатор исходного электронного документа (сведений)</w:t>
            </w:r>
          </w:p>
          <w:bookmarkEnd w:id="2100"/>
          <w:p>
            <w:pPr>
              <w:spacing w:after="20"/>
              <w:ind w:left="20"/>
              <w:jc w:val="both"/>
            </w:pPr>
            <w:r>
              <w:rPr>
                <w:rFonts w:ascii="Times New Roman"/>
                <w:b w:val="false"/>
                <w:i w:val="false"/>
                <w:color w:val="000000"/>
                <w:sz w:val="20"/>
              </w:rPr>
              <w:t>
(csdo:‌EDoc‌Ref‌Id)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идентификатор электронного документа (сведений), в ответ на который был сформирован данный электронный документ (сведения)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12" w:id="2101"/>
          <w:p>
            <w:pPr>
              <w:spacing w:after="20"/>
              <w:ind w:left="20"/>
              <w:jc w:val="both"/>
            </w:pPr>
            <w:r>
              <w:rPr>
                <w:rFonts w:ascii="Times New Roman"/>
                <w:b w:val="false"/>
                <w:i w:val="false"/>
                <w:color w:val="000000"/>
                <w:sz w:val="20"/>
              </w:rPr>
              <w:t>
csdo:‌Universally‌Unique‌Id‌Type (M.SDT.90003)</w:t>
            </w:r>
          </w:p>
          <w:bookmarkEnd w:id="2101"/>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идентификатора в соответствии с ISO/IEC 9834-8.</w:t>
            </w:r>
          </w:p>
          <w:p>
            <w:pPr>
              <w:spacing w:after="20"/>
              <w:ind w:left="20"/>
              <w:jc w:val="both"/>
            </w:pPr>
            <w:r>
              <w:rPr>
                <w:rFonts w:ascii="Times New Roman"/>
                <w:b w:val="false"/>
                <w:i w:val="false"/>
                <w:color w:val="000000"/>
                <w:sz w:val="20"/>
              </w:rPr>
              <w:t>
Шаблон: [0-9a-fA-F]{8}-[0-9a-fA-F]{4}-[0-9a-fA-F]{4}-[0-9a-fA-F]{4}-[0-9a-fA-F]{12}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14" w:id="2102"/>
          <w:p>
            <w:pPr>
              <w:spacing w:after="20"/>
              <w:ind w:left="20"/>
              <w:jc w:val="both"/>
            </w:pPr>
            <w:r>
              <w:rPr>
                <w:rFonts w:ascii="Times New Roman"/>
                <w:b w:val="false"/>
                <w:i w:val="false"/>
                <w:color w:val="000000"/>
                <w:sz w:val="20"/>
              </w:rPr>
              <w:t>
1.5. Дата и время электронного документа (сведений)</w:t>
            </w:r>
          </w:p>
          <w:bookmarkEnd w:id="2102"/>
          <w:p>
            <w:pPr>
              <w:spacing w:after="20"/>
              <w:ind w:left="20"/>
              <w:jc w:val="both"/>
            </w:pPr>
            <w:r>
              <w:rPr>
                <w:rFonts w:ascii="Times New Roman"/>
                <w:b w:val="false"/>
                <w:i w:val="false"/>
                <w:color w:val="000000"/>
                <w:sz w:val="20"/>
              </w:rPr>
              <w:t>
(csdo:‌EDoc‌Date‌Time)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 время создания электронного документа (сведений)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M.SDE.90002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15" w:id="2103"/>
          <w:p>
            <w:pPr>
              <w:spacing w:after="20"/>
              <w:ind w:left="20"/>
              <w:jc w:val="both"/>
            </w:pPr>
            <w:r>
              <w:rPr>
                <w:rFonts w:ascii="Times New Roman"/>
                <w:b w:val="false"/>
                <w:i w:val="false"/>
                <w:color w:val="000000"/>
                <w:sz w:val="20"/>
              </w:rPr>
              <w:t>
bdt:‌Date‌Time‌Type (M.BDT.00006)</w:t>
            </w:r>
          </w:p>
          <w:bookmarkEnd w:id="2103"/>
          <w:p>
            <w:pPr>
              <w:spacing w:after="20"/>
              <w:ind w:left="20"/>
              <w:jc w:val="both"/>
            </w:pPr>
            <w:r>
              <w:rPr>
                <w:rFonts w:ascii="Times New Roman"/>
                <w:b w:val="false"/>
                <w:i w:val="false"/>
                <w:color w:val="000000"/>
                <w:sz w:val="20"/>
              </w:rPr>
              <w:t>
Обозначение даты и времени в соответствии с ISO 8601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16" w:id="2104"/>
          <w:p>
            <w:pPr>
              <w:spacing w:after="20"/>
              <w:ind w:left="20"/>
              <w:jc w:val="both"/>
            </w:pPr>
            <w:r>
              <w:rPr>
                <w:rFonts w:ascii="Times New Roman"/>
                <w:b w:val="false"/>
                <w:i w:val="false"/>
                <w:color w:val="000000"/>
                <w:sz w:val="20"/>
              </w:rPr>
              <w:t>
1.6. Код языка</w:t>
            </w:r>
          </w:p>
          <w:bookmarkEnd w:id="2104"/>
          <w:p>
            <w:pPr>
              <w:spacing w:after="20"/>
              <w:ind w:left="20"/>
              <w:jc w:val="both"/>
            </w:pPr>
            <w:r>
              <w:rPr>
                <w:rFonts w:ascii="Times New Roman"/>
                <w:b w:val="false"/>
                <w:i w:val="false"/>
                <w:color w:val="000000"/>
                <w:sz w:val="20"/>
              </w:rPr>
              <w:t>
(csdo:‌Language‌Code)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языка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M.SDE.00051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17" w:id="2105"/>
          <w:p>
            <w:pPr>
              <w:spacing w:after="20"/>
              <w:ind w:left="20"/>
              <w:jc w:val="both"/>
            </w:pPr>
            <w:r>
              <w:rPr>
                <w:rFonts w:ascii="Times New Roman"/>
                <w:b w:val="false"/>
                <w:i w:val="false"/>
                <w:color w:val="000000"/>
                <w:sz w:val="20"/>
              </w:rPr>
              <w:t>
csdo:‌Language‌Code‌Type (M.SDT.00051)</w:t>
            </w:r>
          </w:p>
          <w:bookmarkEnd w:id="2105"/>
          <w:p>
            <w:pPr>
              <w:spacing w:after="20"/>
              <w:ind w:left="20"/>
              <w:jc w:val="both"/>
            </w:pPr>
            <w:r>
              <w:rPr>
                <w:rFonts w:ascii="Times New Roman"/>
                <w:b w:val="false"/>
                <w:i w:val="false"/>
                <w:color w:val="000000"/>
                <w:sz w:val="20"/>
              </w:rPr>
              <w:t>
</w:t>
            </w:r>
            <w:r>
              <w:rPr>
                <w:rFonts w:ascii="Times New Roman"/>
                <w:b w:val="false"/>
                <w:i w:val="false"/>
                <w:color w:val="000000"/>
                <w:sz w:val="20"/>
              </w:rPr>
              <w:t>Двухбуквенный код языка в соответствии с ISO 639-1.</w:t>
            </w:r>
          </w:p>
          <w:p>
            <w:pPr>
              <w:spacing w:after="20"/>
              <w:ind w:left="20"/>
              <w:jc w:val="both"/>
            </w:pPr>
            <w:r>
              <w:rPr>
                <w:rFonts w:ascii="Times New Roman"/>
                <w:b w:val="false"/>
                <w:i w:val="false"/>
                <w:color w:val="000000"/>
                <w:sz w:val="20"/>
              </w:rPr>
              <w:t>
Шаблон: [a-z]{2}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19" w:id="2106"/>
          <w:p>
            <w:pPr>
              <w:spacing w:after="20"/>
              <w:ind w:left="20"/>
              <w:jc w:val="both"/>
            </w:pPr>
            <w:r>
              <w:rPr>
                <w:rFonts w:ascii="Times New Roman"/>
                <w:b w:val="false"/>
                <w:i w:val="false"/>
                <w:color w:val="000000"/>
                <w:sz w:val="20"/>
              </w:rPr>
              <w:t>
2. Дата и время обновления</w:t>
            </w:r>
          </w:p>
          <w:bookmarkEnd w:id="2106"/>
          <w:p>
            <w:pPr>
              <w:spacing w:after="20"/>
              <w:ind w:left="20"/>
              <w:jc w:val="both"/>
            </w:pPr>
            <w:r>
              <w:rPr>
                <w:rFonts w:ascii="Times New Roman"/>
                <w:b w:val="false"/>
                <w:i w:val="false"/>
                <w:color w:val="000000"/>
                <w:sz w:val="20"/>
              </w:rPr>
              <w:t>
(csdo:‌Update‌Date‌Time)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и время обновления общего реестра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M.SDE.00079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20" w:id="2107"/>
          <w:p>
            <w:pPr>
              <w:spacing w:after="20"/>
              <w:ind w:left="20"/>
              <w:jc w:val="both"/>
            </w:pPr>
            <w:r>
              <w:rPr>
                <w:rFonts w:ascii="Times New Roman"/>
                <w:b w:val="false"/>
                <w:i w:val="false"/>
                <w:color w:val="000000"/>
                <w:sz w:val="20"/>
              </w:rPr>
              <w:t>
bdt:‌Date‌Time‌Type (M.BDT.00006)</w:t>
            </w:r>
          </w:p>
          <w:bookmarkEnd w:id="2107"/>
          <w:p>
            <w:pPr>
              <w:spacing w:after="20"/>
              <w:ind w:left="20"/>
              <w:jc w:val="both"/>
            </w:pPr>
            <w:r>
              <w:rPr>
                <w:rFonts w:ascii="Times New Roman"/>
                <w:b w:val="false"/>
                <w:i w:val="false"/>
                <w:color w:val="000000"/>
                <w:sz w:val="20"/>
              </w:rPr>
              <w:t>
Обозначение даты и времени в соответствии с ISO 8601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21" w:id="2108"/>
          <w:p>
            <w:pPr>
              <w:spacing w:after="20"/>
              <w:ind w:left="20"/>
              <w:jc w:val="both"/>
            </w:pPr>
            <w:r>
              <w:rPr>
                <w:rFonts w:ascii="Times New Roman"/>
                <w:b w:val="false"/>
                <w:i w:val="false"/>
                <w:color w:val="000000"/>
                <w:sz w:val="20"/>
              </w:rPr>
              <w:t>
3. Код страны</w:t>
            </w:r>
          </w:p>
          <w:bookmarkEnd w:id="2108"/>
          <w:p>
            <w:pPr>
              <w:spacing w:after="20"/>
              <w:ind w:left="20"/>
              <w:jc w:val="both"/>
            </w:pPr>
            <w:r>
              <w:rPr>
                <w:rFonts w:ascii="Times New Roman"/>
                <w:b w:val="false"/>
                <w:i w:val="false"/>
                <w:color w:val="000000"/>
                <w:sz w:val="20"/>
              </w:rPr>
              <w:t>
(csdo:‌Unified‌Country‌Code)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кодовое обозначение страны, представившей сведения в общий реестр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M.SDE.00162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22" w:id="2109"/>
          <w:p>
            <w:pPr>
              <w:spacing w:after="20"/>
              <w:ind w:left="20"/>
              <w:jc w:val="both"/>
            </w:pPr>
            <w:r>
              <w:rPr>
                <w:rFonts w:ascii="Times New Roman"/>
                <w:b w:val="false"/>
                <w:i w:val="false"/>
                <w:color w:val="000000"/>
                <w:sz w:val="20"/>
              </w:rPr>
              <w:t>
csdo:‌Unified‌Country‌Code‌Type (M.SDT.00112)</w:t>
            </w:r>
          </w:p>
          <w:bookmarkEnd w:id="2109"/>
          <w:p>
            <w:pPr>
              <w:spacing w:after="20"/>
              <w:ind w:left="20"/>
              <w:jc w:val="both"/>
            </w:pPr>
            <w:r>
              <w:rPr>
                <w:rFonts w:ascii="Times New Roman"/>
                <w:b w:val="false"/>
                <w:i w:val="false"/>
                <w:color w:val="000000"/>
                <w:sz w:val="20"/>
              </w:rPr>
              <w:t>
</w:t>
            </w:r>
            <w:r>
              <w:rPr>
                <w:rFonts w:ascii="Times New Roman"/>
                <w:b w:val="false"/>
                <w:i w:val="false"/>
                <w:color w:val="000000"/>
                <w:sz w:val="20"/>
              </w:rPr>
              <w:t>Значение двухбуквенного кода страны в соответствии со справочником (классификатором), идентификатор которого определен в атрибуте "Идентификатор справочника (классификатора)".</w:t>
            </w:r>
          </w:p>
          <w:p>
            <w:pPr>
              <w:spacing w:after="20"/>
              <w:ind w:left="20"/>
              <w:jc w:val="both"/>
            </w:pPr>
            <w:r>
              <w:rPr>
                <w:rFonts w:ascii="Times New Roman"/>
                <w:b w:val="false"/>
                <w:i w:val="false"/>
                <w:color w:val="000000"/>
                <w:sz w:val="20"/>
              </w:rPr>
              <w:t>
Шаблон: [A-Z]{2}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24" w:id="2110"/>
          <w:p>
            <w:pPr>
              <w:spacing w:after="20"/>
              <w:ind w:left="20"/>
              <w:jc w:val="both"/>
            </w:pPr>
            <w:r>
              <w:rPr>
                <w:rFonts w:ascii="Times New Roman"/>
                <w:b w:val="false"/>
                <w:i w:val="false"/>
                <w:color w:val="000000"/>
                <w:sz w:val="20"/>
              </w:rPr>
              <w:t>
а) идентификатор справочника (классификатора)</w:t>
            </w:r>
          </w:p>
          <w:bookmarkEnd w:id="2110"/>
          <w:p>
            <w:pPr>
              <w:spacing w:after="20"/>
              <w:ind w:left="20"/>
              <w:jc w:val="both"/>
            </w:pPr>
            <w:r>
              <w:rPr>
                <w:rFonts w:ascii="Times New Roman"/>
                <w:b w:val="false"/>
                <w:i w:val="false"/>
                <w:color w:val="000000"/>
                <w:sz w:val="20"/>
              </w:rPr>
              <w:t>
(атрибут code‌List‌Id)</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обозначение справочника (классификатора), в соответствии с которым указан код</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25" w:id="2111"/>
          <w:p>
            <w:pPr>
              <w:spacing w:after="20"/>
              <w:ind w:left="20"/>
              <w:jc w:val="both"/>
            </w:pPr>
            <w:r>
              <w:rPr>
                <w:rFonts w:ascii="Times New Roman"/>
                <w:b w:val="false"/>
                <w:i w:val="false"/>
                <w:color w:val="000000"/>
                <w:sz w:val="20"/>
              </w:rPr>
              <w:t>
csdo:‌Reference‌Data‌Id‌Type (M.SDT.00091)</w:t>
            </w:r>
          </w:p>
          <w:bookmarkEnd w:id="2111"/>
          <w:p>
            <w:pPr>
              <w:spacing w:after="20"/>
              <w:ind w:left="20"/>
              <w:jc w:val="both"/>
            </w:pPr>
            <w:r>
              <w:rPr>
                <w:rFonts w:ascii="Times New Roman"/>
                <w:b w:val="false"/>
                <w:i w:val="false"/>
                <w:color w:val="000000"/>
                <w:sz w:val="20"/>
              </w:rPr>
              <w:t>
</w:t>
            </w:r>
            <w:r>
              <w:rPr>
                <w:rFonts w:ascii="Times New Roman"/>
                <w:b w:val="false"/>
                <w:i w:val="false"/>
                <w:color w:val="000000"/>
                <w:sz w:val="20"/>
              </w:rPr>
              <w:t>Нормализованная строка символов.</w:t>
            </w:r>
          </w:p>
          <w:p>
            <w:pPr>
              <w:spacing w:after="20"/>
              <w:ind w:left="20"/>
              <w:jc w:val="both"/>
            </w:pPr>
            <w:r>
              <w:rPr>
                <w:rFonts w:ascii="Times New Roman"/>
                <w:b w:val="false"/>
                <w:i w:val="false"/>
                <w:color w:val="000000"/>
                <w:sz w:val="20"/>
              </w:rPr>
              <w:t>
</w:t>
            </w:r>
            <w:r>
              <w:rPr>
                <w:rFonts w:ascii="Times New Roman"/>
                <w:b w:val="false"/>
                <w:i w:val="false"/>
                <w:color w:val="000000"/>
                <w:sz w:val="20"/>
              </w:rPr>
              <w:t>Мин. длина: 1.</w:t>
            </w:r>
          </w:p>
          <w:p>
            <w:pPr>
              <w:spacing w:after="20"/>
              <w:ind w:left="20"/>
              <w:jc w:val="both"/>
            </w:pPr>
            <w:r>
              <w:rPr>
                <w:rFonts w:ascii="Times New Roman"/>
                <w:b w:val="false"/>
                <w:i w:val="false"/>
                <w:color w:val="000000"/>
                <w:sz w:val="20"/>
              </w:rPr>
              <w:t>
Макс. длина: 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28" w:id="2112"/>
          <w:p>
            <w:pPr>
              <w:spacing w:after="20"/>
              <w:ind w:left="20"/>
              <w:jc w:val="both"/>
            </w:pPr>
            <w:r>
              <w:rPr>
                <w:rFonts w:ascii="Times New Roman"/>
                <w:b w:val="false"/>
                <w:i w:val="false"/>
                <w:color w:val="000000"/>
                <w:sz w:val="20"/>
              </w:rPr>
              <w:t>
4. Начальная дата и время</w:t>
            </w:r>
          </w:p>
          <w:bookmarkEnd w:id="2112"/>
          <w:p>
            <w:pPr>
              <w:spacing w:after="20"/>
              <w:ind w:left="20"/>
              <w:jc w:val="both"/>
            </w:pPr>
            <w:r>
              <w:rPr>
                <w:rFonts w:ascii="Times New Roman"/>
                <w:b w:val="false"/>
                <w:i w:val="false"/>
                <w:color w:val="000000"/>
                <w:sz w:val="20"/>
              </w:rPr>
              <w:t>
(csdo:‌Start‌Date‌Time)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начальная дата и время изменения сведений в общем реестре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M.SDE.00133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29" w:id="2113"/>
          <w:p>
            <w:pPr>
              <w:spacing w:after="20"/>
              <w:ind w:left="20"/>
              <w:jc w:val="both"/>
            </w:pPr>
            <w:r>
              <w:rPr>
                <w:rFonts w:ascii="Times New Roman"/>
                <w:b w:val="false"/>
                <w:i w:val="false"/>
                <w:color w:val="000000"/>
                <w:sz w:val="20"/>
              </w:rPr>
              <w:t>
bdt:‌Date‌Time‌Type (M.BDT.00006)</w:t>
            </w:r>
          </w:p>
          <w:bookmarkEnd w:id="2113"/>
          <w:p>
            <w:pPr>
              <w:spacing w:after="20"/>
              <w:ind w:left="20"/>
              <w:jc w:val="both"/>
            </w:pPr>
            <w:r>
              <w:rPr>
                <w:rFonts w:ascii="Times New Roman"/>
                <w:b w:val="false"/>
                <w:i w:val="false"/>
                <w:color w:val="000000"/>
                <w:sz w:val="20"/>
              </w:rPr>
              <w:t>
Обозначение даты и времени в соответствии с ISO 8601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30" w:id="2114"/>
          <w:p>
            <w:pPr>
              <w:spacing w:after="20"/>
              <w:ind w:left="20"/>
              <w:jc w:val="both"/>
            </w:pPr>
            <w:r>
              <w:rPr>
                <w:rFonts w:ascii="Times New Roman"/>
                <w:b w:val="false"/>
                <w:i w:val="false"/>
                <w:color w:val="000000"/>
                <w:sz w:val="20"/>
              </w:rPr>
              <w:t>
5. Конечная дата и время</w:t>
            </w:r>
          </w:p>
          <w:bookmarkEnd w:id="2114"/>
          <w:p>
            <w:pPr>
              <w:spacing w:after="20"/>
              <w:ind w:left="20"/>
              <w:jc w:val="both"/>
            </w:pPr>
            <w:r>
              <w:rPr>
                <w:rFonts w:ascii="Times New Roman"/>
                <w:b w:val="false"/>
                <w:i w:val="false"/>
                <w:color w:val="000000"/>
                <w:sz w:val="20"/>
              </w:rPr>
              <w:t>
(csdo:‌End‌Date‌Time)</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конечная дата и время изменения сведений в общем реестре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M.SDE.00134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31" w:id="2115"/>
          <w:p>
            <w:pPr>
              <w:spacing w:after="20"/>
              <w:ind w:left="20"/>
              <w:jc w:val="both"/>
            </w:pPr>
            <w:r>
              <w:rPr>
                <w:rFonts w:ascii="Times New Roman"/>
                <w:b w:val="false"/>
                <w:i w:val="false"/>
                <w:color w:val="000000"/>
                <w:sz w:val="20"/>
              </w:rPr>
              <w:t>
bdt:‌Date‌Time‌Type (M.BDT.00006)</w:t>
            </w:r>
          </w:p>
          <w:bookmarkEnd w:id="2115"/>
          <w:p>
            <w:pPr>
              <w:spacing w:after="20"/>
              <w:ind w:left="20"/>
              <w:jc w:val="both"/>
            </w:pPr>
            <w:r>
              <w:rPr>
                <w:rFonts w:ascii="Times New Roman"/>
                <w:b w:val="false"/>
                <w:i w:val="false"/>
                <w:color w:val="000000"/>
                <w:sz w:val="20"/>
              </w:rPr>
              <w:t>
Обозначение даты и времени в соответствии с ISO 8601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bl>
    <w:bookmarkStart w:name="z3232" w:id="2116"/>
    <w:p>
      <w:pPr>
        <w:spacing w:after="0"/>
        <w:ind w:left="0"/>
        <w:jc w:val="both"/>
      </w:pPr>
      <w:r>
        <w:rPr>
          <w:rFonts w:ascii="Times New Roman"/>
          <w:b w:val="false"/>
          <w:i w:val="false"/>
          <w:color w:val="000000"/>
          <w:sz w:val="28"/>
        </w:rPr>
        <w:t>
      ".</w:t>
      </w:r>
    </w:p>
    <w:bookmarkEnd w:id="2116"/>
    <w:bookmarkStart w:name="z3233" w:id="2117"/>
    <w:p>
      <w:pPr>
        <w:spacing w:after="0"/>
        <w:ind w:left="0"/>
        <w:jc w:val="both"/>
      </w:pPr>
      <w:r>
        <w:rPr>
          <w:rFonts w:ascii="Times New Roman"/>
          <w:b w:val="false"/>
          <w:i w:val="false"/>
          <w:color w:val="000000"/>
          <w:sz w:val="28"/>
        </w:rPr>
        <w:t xml:space="preserve">
      7. </w:t>
      </w:r>
      <w:r>
        <w:rPr>
          <w:rFonts w:ascii="Times New Roman"/>
          <w:b w:val="false"/>
          <w:i w:val="false"/>
          <w:color w:val="000000"/>
          <w:sz w:val="28"/>
        </w:rPr>
        <w:t>Порядок</w:t>
      </w:r>
      <w:r>
        <w:rPr>
          <w:rFonts w:ascii="Times New Roman"/>
          <w:b w:val="false"/>
          <w:i w:val="false"/>
          <w:color w:val="000000"/>
          <w:sz w:val="28"/>
        </w:rPr>
        <w:t xml:space="preserve"> присоединения к общему процессу "Формирование, ведение и использование единого реестра зарегистрированных лекарственных средств Евразийского экономического союза", утвержденный указанным Решением, изложить в следующей редакции:</w:t>
      </w:r>
    </w:p>
    <w:bookmarkEnd w:id="211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"УТВЕРЖДЕН</w:t>
            </w:r>
            <w:r>
              <w:br/>
            </w:r>
            <w:r>
              <w:rPr>
                <w:rFonts w:ascii="Times New Roman"/>
                <w:b w:val="false"/>
                <w:i w:val="false"/>
                <w:color w:val="000000"/>
                <w:sz w:val="20"/>
              </w:rPr>
              <w:t>Решением Коллегии</w:t>
            </w:r>
            <w:r>
              <w:br/>
            </w:r>
            <w:r>
              <w:rPr>
                <w:rFonts w:ascii="Times New Roman"/>
                <w:b w:val="false"/>
                <w:i w:val="false"/>
                <w:color w:val="000000"/>
                <w:sz w:val="20"/>
              </w:rPr>
              <w:t>Евразийской экономической комиссии</w:t>
            </w:r>
            <w:r>
              <w:br/>
            </w:r>
            <w:r>
              <w:rPr>
                <w:rFonts w:ascii="Times New Roman"/>
                <w:b w:val="false"/>
                <w:i w:val="false"/>
                <w:color w:val="000000"/>
                <w:sz w:val="20"/>
              </w:rPr>
              <w:t>от 25 октября 2016 г. № 122</w:t>
            </w:r>
            <w:r>
              <w:br/>
            </w:r>
            <w:r>
              <w:rPr>
                <w:rFonts w:ascii="Times New Roman"/>
                <w:b w:val="false"/>
                <w:i w:val="false"/>
                <w:color w:val="000000"/>
                <w:sz w:val="20"/>
              </w:rPr>
              <w:t>(в редакции Решения Коллегии</w:t>
            </w:r>
            <w:r>
              <w:br/>
            </w:r>
            <w:r>
              <w:rPr>
                <w:rFonts w:ascii="Times New Roman"/>
                <w:b w:val="false"/>
                <w:i w:val="false"/>
                <w:color w:val="000000"/>
                <w:sz w:val="20"/>
              </w:rPr>
              <w:t>Евразийской экономической комиссии</w:t>
            </w:r>
            <w:r>
              <w:br/>
            </w:r>
            <w:r>
              <w:rPr>
                <w:rFonts w:ascii="Times New Roman"/>
                <w:b w:val="false"/>
                <w:i w:val="false"/>
                <w:color w:val="000000"/>
                <w:sz w:val="20"/>
              </w:rPr>
              <w:t>от 27 января 2025 г. № 12)</w:t>
            </w:r>
          </w:p>
        </w:tc>
      </w:tr>
    </w:tbl>
    <w:bookmarkStart w:name="z3235" w:id="2118"/>
    <w:p>
      <w:pPr>
        <w:spacing w:after="0"/>
        <w:ind w:left="0"/>
        <w:jc w:val="left"/>
      </w:pPr>
      <w:r>
        <w:rPr>
          <w:rFonts w:ascii="Times New Roman"/>
          <w:b/>
          <w:i w:val="false"/>
          <w:color w:val="000000"/>
        </w:rPr>
        <w:t xml:space="preserve"> Порядок</w:t>
      </w:r>
      <w:r>
        <w:br/>
      </w:r>
      <w:r>
        <w:rPr>
          <w:rFonts w:ascii="Times New Roman"/>
          <w:b/>
          <w:i w:val="false"/>
          <w:color w:val="000000"/>
        </w:rPr>
        <w:t>присоединения к общему процессу "Формирование, ведение</w:t>
      </w:r>
      <w:r>
        <w:br/>
      </w:r>
      <w:r>
        <w:rPr>
          <w:rFonts w:ascii="Times New Roman"/>
          <w:b/>
          <w:i w:val="false"/>
          <w:color w:val="000000"/>
        </w:rPr>
        <w:t xml:space="preserve"> и использование единого реестра зарегистрированных лекарственных средств Евразийского экономического союза"</w:t>
      </w:r>
    </w:p>
    <w:bookmarkEnd w:id="2118"/>
    <w:bookmarkStart w:name="z3236" w:id="2119"/>
    <w:p>
      <w:pPr>
        <w:spacing w:after="0"/>
        <w:ind w:left="0"/>
        <w:jc w:val="left"/>
      </w:pPr>
      <w:r>
        <w:rPr>
          <w:rFonts w:ascii="Times New Roman"/>
          <w:b/>
          <w:i w:val="false"/>
          <w:color w:val="000000"/>
        </w:rPr>
        <w:t xml:space="preserve"> I. Общие положения</w:t>
      </w:r>
    </w:p>
    <w:bookmarkEnd w:id="2119"/>
    <w:bookmarkStart w:name="z3237" w:id="2120"/>
    <w:p>
      <w:pPr>
        <w:spacing w:after="0"/>
        <w:ind w:left="0"/>
        <w:jc w:val="both"/>
      </w:pPr>
      <w:r>
        <w:rPr>
          <w:rFonts w:ascii="Times New Roman"/>
          <w:b w:val="false"/>
          <w:i w:val="false"/>
          <w:color w:val="000000"/>
          <w:sz w:val="28"/>
        </w:rPr>
        <w:t>
      1. Настоящий Порядок разработан в соответствии со следующими международными договорами и актами, составляющими право Евразийского экономического союза (далее – Союз):</w:t>
      </w:r>
    </w:p>
    <w:bookmarkEnd w:id="2120"/>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Договор</w:t>
      </w:r>
      <w:r>
        <w:rPr>
          <w:rFonts w:ascii="Times New Roman"/>
          <w:b w:val="false"/>
          <w:i w:val="false"/>
          <w:color w:val="000000"/>
          <w:sz w:val="28"/>
        </w:rPr>
        <w:t xml:space="preserve"> о Евразийском экономическом союзе от 29 мая 2014 года;</w:t>
      </w:r>
    </w:p>
    <w:bookmarkStart w:name="z3239" w:id="2121"/>
    <w:p>
      <w:pPr>
        <w:spacing w:after="0"/>
        <w:ind w:left="0"/>
        <w:jc w:val="both"/>
      </w:pPr>
      <w:r>
        <w:rPr>
          <w:rFonts w:ascii="Times New Roman"/>
          <w:b w:val="false"/>
          <w:i w:val="false"/>
          <w:color w:val="000000"/>
          <w:sz w:val="28"/>
        </w:rPr>
        <w:t>
      Соглашение о единых принципах и правилах обращения лекарственных средств в рамках Евразийского экономического союза от 23 декабря 2014 года;</w:t>
      </w:r>
    </w:p>
    <w:bookmarkEnd w:id="2121"/>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Совета Евразийской экономической комиссии от 3 ноября 2016 г. № 78 "О Правилах регистрации и экспертизы лекарственных средств для медицинского применения";</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Совета Евразийской экономической комиссии от 3 ноября 2016 г. № 84 "О порядках формирования и ведения единого реестра зарегистрированных лекарственных средств Евразийского экономического союза и информационных баз данных в сфере обращения лекарственных средств";</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6 ноября 2014 г. № 200 "О технологических документах, регламентирующих информационное взаимодействие при реализации средствами интегрированной информационной системы внешней и взаимной торговли общих процессов";</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27 января 2015 г. № 5 "Об утверждении Правил электронного обмена данными в интегрированной информационной системе внешней и взаимной торговли";</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14 апреля 2015 г. № 29 "О перечне общих процессов в рамках Евразийского экономического союза и внесении изменения в Решение Коллегии Евразийской экономической комиссии от 19 августа 2014 г. № 132";</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9 июня 2015 г. № 63 "О Методике анализа, оптимизации, гармонизации и описания общих процессов в рамках Евразийского экономического союза";</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28 сентября 2015 г. № 125 "Об утверждении Положения об обмене электронными документами при трансграничном взаимодействии органов государственной власти государств – членов Евразийского экономического союза между собой и с Евразийской экономической комиссией";</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Решение</w:t>
      </w:r>
      <w:r>
        <w:rPr>
          <w:rFonts w:ascii="Times New Roman"/>
          <w:b w:val="false"/>
          <w:i w:val="false"/>
          <w:color w:val="000000"/>
          <w:sz w:val="28"/>
        </w:rPr>
        <w:t xml:space="preserve"> Коллегии Евразийской экономической комиссии от 30 июня 2017 г. № 79 "О Требованиях к электронному виду заявлений и документов регистрационного досье, представляемых при осуществлении регистрации и экспертизы лекарственных препаратов для медицинского применения".</w:t>
      </w:r>
    </w:p>
    <w:bookmarkStart w:name="z3248" w:id="2122"/>
    <w:p>
      <w:pPr>
        <w:spacing w:after="0"/>
        <w:ind w:left="0"/>
        <w:jc w:val="left"/>
      </w:pPr>
      <w:r>
        <w:rPr>
          <w:rFonts w:ascii="Times New Roman"/>
          <w:b/>
          <w:i w:val="false"/>
          <w:color w:val="000000"/>
        </w:rPr>
        <w:t xml:space="preserve"> II. Область применения</w:t>
      </w:r>
    </w:p>
    <w:bookmarkEnd w:id="2122"/>
    <w:bookmarkStart w:name="z3249" w:id="2123"/>
    <w:p>
      <w:pPr>
        <w:spacing w:after="0"/>
        <w:ind w:left="0"/>
        <w:jc w:val="both"/>
      </w:pPr>
      <w:r>
        <w:rPr>
          <w:rFonts w:ascii="Times New Roman"/>
          <w:b w:val="false"/>
          <w:i w:val="false"/>
          <w:color w:val="000000"/>
          <w:sz w:val="28"/>
        </w:rPr>
        <w:t>
      2. Настоящий Порядок определяет требования к составу и содержанию процедур введения в действие общего процесса "Формирование, ведение и использование единого реестра зарегистрированных лекарственных средств Евразийского экономического союза" (P.MM.01) (далее – общий процесс) и присоединения нового участника к общему процессу, а также требования к осуществляемому при их выполнении информационному взаимодействию.</w:t>
      </w:r>
    </w:p>
    <w:bookmarkEnd w:id="2123"/>
    <w:bookmarkStart w:name="z3250" w:id="2124"/>
    <w:p>
      <w:pPr>
        <w:spacing w:after="0"/>
        <w:ind w:left="0"/>
        <w:jc w:val="left"/>
      </w:pPr>
      <w:r>
        <w:rPr>
          <w:rFonts w:ascii="Times New Roman"/>
          <w:b/>
          <w:i w:val="false"/>
          <w:color w:val="000000"/>
        </w:rPr>
        <w:t xml:space="preserve"> III. Основные понятия</w:t>
      </w:r>
    </w:p>
    <w:bookmarkEnd w:id="2124"/>
    <w:bookmarkStart w:name="z3251" w:id="2125"/>
    <w:p>
      <w:pPr>
        <w:spacing w:after="0"/>
        <w:ind w:left="0"/>
        <w:jc w:val="both"/>
      </w:pPr>
      <w:r>
        <w:rPr>
          <w:rFonts w:ascii="Times New Roman"/>
          <w:b w:val="false"/>
          <w:i w:val="false"/>
          <w:color w:val="000000"/>
          <w:sz w:val="28"/>
        </w:rPr>
        <w:t>
      3. Для целей настоящего Порядка используются понятия, которые означают следующее:</w:t>
      </w:r>
    </w:p>
    <w:bookmarkEnd w:id="2125"/>
    <w:bookmarkStart w:name="z3252" w:id="2126"/>
    <w:p>
      <w:pPr>
        <w:spacing w:after="0"/>
        <w:ind w:left="0"/>
        <w:jc w:val="both"/>
      </w:pPr>
      <w:r>
        <w:rPr>
          <w:rFonts w:ascii="Times New Roman"/>
          <w:b w:val="false"/>
          <w:i w:val="false"/>
          <w:color w:val="000000"/>
          <w:sz w:val="28"/>
        </w:rPr>
        <w:t xml:space="preserve">
      "документы, применяемые при обеспечении функционирования интегрированной системы" – технические, технологические, методические и организационные документы, предусмотренные </w:t>
      </w:r>
      <w:r>
        <w:rPr>
          <w:rFonts w:ascii="Times New Roman"/>
          <w:b w:val="false"/>
          <w:i w:val="false"/>
          <w:color w:val="000000"/>
          <w:sz w:val="28"/>
        </w:rPr>
        <w:t>пунктом 30</w:t>
      </w:r>
      <w:r>
        <w:rPr>
          <w:rFonts w:ascii="Times New Roman"/>
          <w:b w:val="false"/>
          <w:i w:val="false"/>
          <w:color w:val="000000"/>
          <w:sz w:val="28"/>
        </w:rPr>
        <w:t xml:space="preserve"> Протокола об информационно-коммуникационных технологиях и информационном взаимодействии в рамках Евразийского экономического союза (приложение № 3 к Договору о Евразийском экономическом союзе от 29 мая 2014 года);</w:t>
      </w:r>
    </w:p>
    <w:bookmarkEnd w:id="2126"/>
    <w:bookmarkStart w:name="z3253" w:id="2127"/>
    <w:p>
      <w:pPr>
        <w:spacing w:after="0"/>
        <w:ind w:left="0"/>
        <w:jc w:val="both"/>
      </w:pPr>
      <w:r>
        <w:rPr>
          <w:rFonts w:ascii="Times New Roman"/>
          <w:b w:val="false"/>
          <w:i w:val="false"/>
          <w:color w:val="000000"/>
          <w:sz w:val="28"/>
        </w:rPr>
        <w:t xml:space="preserve">
      "технологические документы" – документы, включенные в типовой перечень технологических документов, регламентирующих информационное взаимодействие при реализации общего процесса, предусмотренный </w:t>
      </w:r>
      <w:r>
        <w:rPr>
          <w:rFonts w:ascii="Times New Roman"/>
          <w:b w:val="false"/>
          <w:i w:val="false"/>
          <w:color w:val="000000"/>
          <w:sz w:val="28"/>
        </w:rPr>
        <w:t>пунктом 1</w:t>
      </w:r>
      <w:r>
        <w:rPr>
          <w:rFonts w:ascii="Times New Roman"/>
          <w:b w:val="false"/>
          <w:i w:val="false"/>
          <w:color w:val="000000"/>
          <w:sz w:val="28"/>
        </w:rPr>
        <w:t xml:space="preserve"> Решения Коллегии Евразийской экономической комиссии от 6 ноября 2014 г. № 200.</w:t>
      </w:r>
    </w:p>
    <w:bookmarkEnd w:id="2127"/>
    <w:bookmarkStart w:name="z3254" w:id="2128"/>
    <w:p>
      <w:pPr>
        <w:spacing w:after="0"/>
        <w:ind w:left="0"/>
        <w:jc w:val="both"/>
      </w:pPr>
      <w:r>
        <w:rPr>
          <w:rFonts w:ascii="Times New Roman"/>
          <w:b w:val="false"/>
          <w:i w:val="false"/>
          <w:color w:val="000000"/>
          <w:sz w:val="28"/>
        </w:rPr>
        <w:t>
      Иные понятия, используемые в настоящем Порядке, применяются в значениях, определенных пунктом 4 Правил информационного взаимодействия при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 утвержденных Решением Коллегии Евразийской экономической комиссии от 25 октября 2016 г. № 122 (далее – Правила информационного взаимодействия).</w:t>
      </w:r>
    </w:p>
    <w:bookmarkEnd w:id="2128"/>
    <w:bookmarkStart w:name="z3255" w:id="2129"/>
    <w:p>
      <w:pPr>
        <w:spacing w:after="0"/>
        <w:ind w:left="0"/>
        <w:jc w:val="left"/>
      </w:pPr>
      <w:r>
        <w:rPr>
          <w:rFonts w:ascii="Times New Roman"/>
          <w:b/>
          <w:i w:val="false"/>
          <w:color w:val="000000"/>
        </w:rPr>
        <w:t xml:space="preserve"> IV. Участники взаимодействия</w:t>
      </w:r>
    </w:p>
    <w:bookmarkEnd w:id="2129"/>
    <w:bookmarkStart w:name="z3256" w:id="2130"/>
    <w:p>
      <w:pPr>
        <w:spacing w:after="0"/>
        <w:ind w:left="0"/>
        <w:jc w:val="both"/>
      </w:pPr>
      <w:r>
        <w:rPr>
          <w:rFonts w:ascii="Times New Roman"/>
          <w:b w:val="false"/>
          <w:i w:val="false"/>
          <w:color w:val="000000"/>
          <w:sz w:val="28"/>
        </w:rPr>
        <w:t>
      4. Роли участников взаимодействия при выполнении ими процедур, предусмотренных настоящим Порядком, приведены в таблице 1.</w:t>
      </w:r>
    </w:p>
    <w:bookmarkEnd w:id="213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w:t>
            </w:r>
          </w:p>
        </w:tc>
      </w:tr>
    </w:tbl>
    <w:bookmarkStart w:name="z3258" w:id="2131"/>
    <w:p>
      <w:pPr>
        <w:spacing w:after="0"/>
        <w:ind w:left="0"/>
        <w:jc w:val="left"/>
      </w:pPr>
      <w:r>
        <w:rPr>
          <w:rFonts w:ascii="Times New Roman"/>
          <w:b/>
          <w:i w:val="false"/>
          <w:color w:val="000000"/>
        </w:rPr>
        <w:t xml:space="preserve"> Роли участников взаимодействия</w:t>
      </w:r>
    </w:p>
    <w:bookmarkEnd w:id="213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роли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Описание роли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Участник, </w:t>
            </w:r>
          </w:p>
          <w:p>
            <w:pPr>
              <w:spacing w:after="20"/>
              <w:ind w:left="20"/>
              <w:jc w:val="both"/>
            </w:pPr>
            <w:r>
              <w:rPr>
                <w:rFonts w:ascii="Times New Roman"/>
                <w:b w:val="false"/>
                <w:i w:val="false"/>
                <w:color w:val="000000"/>
                <w:sz w:val="20"/>
              </w:rPr>
              <w:t>выполняющий роль</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Присоединяющийся участник общего процесса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выполняет процедуры, предусмотренные настоящим Порядком</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уполномоченный орган государства – члена Союза </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Администратор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координирует выполнение процедур, предусмотренных настоящим Порядком</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Евразийская экономическая комиссия </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Участник общего процесса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осуществляет взаимодействие в соответствии с технологическими документами и участвует в тестировании информационного взаимодействия с присоединяющимся участником общего процесса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59" w:id="2132"/>
          <w:p>
            <w:pPr>
              <w:spacing w:after="20"/>
              <w:ind w:left="20"/>
              <w:jc w:val="both"/>
            </w:pPr>
            <w:r>
              <w:rPr>
                <w:rFonts w:ascii="Times New Roman"/>
                <w:b w:val="false"/>
                <w:i w:val="false"/>
                <w:color w:val="000000"/>
                <w:sz w:val="20"/>
              </w:rPr>
              <w:t xml:space="preserve">
уполномоченный орган </w:t>
            </w:r>
          </w:p>
          <w:bookmarkEnd w:id="2132"/>
          <w:p>
            <w:pPr>
              <w:spacing w:after="20"/>
              <w:ind w:left="20"/>
              <w:jc w:val="both"/>
            </w:pPr>
            <w:r>
              <w:rPr>
                <w:rFonts w:ascii="Times New Roman"/>
                <w:b w:val="false"/>
                <w:i w:val="false"/>
                <w:color w:val="000000"/>
                <w:sz w:val="20"/>
              </w:rPr>
              <w:t>государства – члена Союза,</w:t>
            </w:r>
          </w:p>
          <w:p>
            <w:pPr>
              <w:spacing w:after="20"/>
              <w:ind w:left="20"/>
              <w:jc w:val="both"/>
            </w:pPr>
            <w:r>
              <w:rPr>
                <w:rFonts w:ascii="Times New Roman"/>
                <w:b w:val="false"/>
                <w:i w:val="false"/>
                <w:color w:val="000000"/>
                <w:sz w:val="20"/>
              </w:rPr>
              <w:t xml:space="preserve">
Евразийская экономическая комиссия </w:t>
            </w:r>
          </w:p>
        </w:tc>
      </w:tr>
    </w:tbl>
    <w:bookmarkStart w:name="z3260" w:id="2133"/>
    <w:p>
      <w:pPr>
        <w:spacing w:after="0"/>
        <w:ind w:left="0"/>
        <w:jc w:val="left"/>
      </w:pPr>
      <w:r>
        <w:rPr>
          <w:rFonts w:ascii="Times New Roman"/>
          <w:b/>
          <w:i w:val="false"/>
          <w:color w:val="000000"/>
        </w:rPr>
        <w:t xml:space="preserve"> V. Введение общего процесса в действие</w:t>
      </w:r>
    </w:p>
    <w:bookmarkEnd w:id="2133"/>
    <w:bookmarkStart w:name="z3261" w:id="2134"/>
    <w:p>
      <w:pPr>
        <w:spacing w:after="0"/>
        <w:ind w:left="0"/>
        <w:jc w:val="both"/>
      </w:pPr>
      <w:r>
        <w:rPr>
          <w:rFonts w:ascii="Times New Roman"/>
          <w:b w:val="false"/>
          <w:i w:val="false"/>
          <w:color w:val="000000"/>
          <w:sz w:val="28"/>
        </w:rPr>
        <w:t xml:space="preserve">
      5. С даты вступления в силу Решения Коллегии Евразийской экономической комиссии от 25 октября 2016 г. № 122 "О технологических документах, регламентирующих информационное взаимодействие при реализации средствами интегрированной информационной системы Евразийского экономического союза общего процесса "Формирование, ведение и использование единого реестра зарегистрированных лекарственных средств Евразийского экономического союза" государства – члены Союза (далее – государства-члены) при координации Евразийской экономической комиссии (далее – Комиссия) приступают к выполнению процедуры введения в действие общего процесса. </w:t>
      </w:r>
    </w:p>
    <w:bookmarkEnd w:id="2134"/>
    <w:bookmarkStart w:name="z3262" w:id="2135"/>
    <w:p>
      <w:pPr>
        <w:spacing w:after="0"/>
        <w:ind w:left="0"/>
        <w:jc w:val="both"/>
      </w:pPr>
      <w:r>
        <w:rPr>
          <w:rFonts w:ascii="Times New Roman"/>
          <w:b w:val="false"/>
          <w:i w:val="false"/>
          <w:color w:val="000000"/>
          <w:sz w:val="28"/>
        </w:rPr>
        <w:t xml:space="preserve">
      6. Для введения в действие общего процесса государствами-членами должны быть выполнены необходимые мероприятия, определенные процедурой присоединения к общему процессу в соответствии с разделом VI настоящего Порядка. </w:t>
      </w:r>
    </w:p>
    <w:bookmarkEnd w:id="2135"/>
    <w:bookmarkStart w:name="z3263" w:id="2136"/>
    <w:p>
      <w:pPr>
        <w:spacing w:after="0"/>
        <w:ind w:left="0"/>
        <w:jc w:val="both"/>
      </w:pPr>
      <w:r>
        <w:rPr>
          <w:rFonts w:ascii="Times New Roman"/>
          <w:b w:val="false"/>
          <w:i w:val="false"/>
          <w:color w:val="000000"/>
          <w:sz w:val="28"/>
        </w:rPr>
        <w:t>
      7. На основании рекомендаций комиссии по проведению межгосударственных испытаний интегрированной информационной системы внешней и взаимной торговли Коллегия Комиссии принимает распоряжение о введении в действие общего процесса.</w:t>
      </w:r>
    </w:p>
    <w:bookmarkEnd w:id="2136"/>
    <w:bookmarkStart w:name="z3264" w:id="2137"/>
    <w:p>
      <w:pPr>
        <w:spacing w:after="0"/>
        <w:ind w:left="0"/>
        <w:jc w:val="both"/>
      </w:pPr>
      <w:r>
        <w:rPr>
          <w:rFonts w:ascii="Times New Roman"/>
          <w:b w:val="false"/>
          <w:i w:val="false"/>
          <w:color w:val="000000"/>
          <w:sz w:val="28"/>
        </w:rPr>
        <w:t>
      8. Основанием для принятия рекомендации комиссии по проведению межгосударственных испытаний интегрированной информационной системы внешней и взаимной торговли о готовности общего процесса к введению в действие являются результаты тестирования информационного взаимодействия между информационными системами всех государств-членов и Комиссии.</w:t>
      </w:r>
    </w:p>
    <w:bookmarkEnd w:id="2137"/>
    <w:bookmarkStart w:name="z3265" w:id="2138"/>
    <w:p>
      <w:pPr>
        <w:spacing w:after="0"/>
        <w:ind w:left="0"/>
        <w:jc w:val="both"/>
      </w:pPr>
      <w:r>
        <w:rPr>
          <w:rFonts w:ascii="Times New Roman"/>
          <w:b w:val="false"/>
          <w:i w:val="false"/>
          <w:color w:val="000000"/>
          <w:sz w:val="28"/>
        </w:rPr>
        <w:t>
      VI. Описание процедуры присоединения</w:t>
      </w:r>
    </w:p>
    <w:bookmarkEnd w:id="2138"/>
    <w:bookmarkStart w:name="z3266" w:id="2139"/>
    <w:p>
      <w:pPr>
        <w:spacing w:after="0"/>
        <w:ind w:left="0"/>
        <w:jc w:val="both"/>
      </w:pPr>
      <w:r>
        <w:rPr>
          <w:rFonts w:ascii="Times New Roman"/>
          <w:b w:val="false"/>
          <w:i w:val="false"/>
          <w:color w:val="000000"/>
          <w:sz w:val="28"/>
        </w:rPr>
        <w:t>
      9. После введения в действие общего процесса к нему могут присоединяться новые участники путем выполнения процедуры присоединения к общему процессу.</w:t>
      </w:r>
    </w:p>
    <w:bookmarkEnd w:id="2139"/>
    <w:bookmarkStart w:name="z3267" w:id="2140"/>
    <w:p>
      <w:pPr>
        <w:spacing w:after="0"/>
        <w:ind w:left="0"/>
        <w:jc w:val="both"/>
      </w:pPr>
      <w:r>
        <w:rPr>
          <w:rFonts w:ascii="Times New Roman"/>
          <w:b w:val="false"/>
          <w:i w:val="false"/>
          <w:color w:val="000000"/>
          <w:sz w:val="28"/>
        </w:rPr>
        <w:t>
      10. Для присоединения к общему процессу присоединяющимся участником общего процесса должны быть выполнены требования документов, применяемых при обеспечении функционирования интегрированной системы, технологических документов, а также требования законодательства государства-члена, регламентирующие информационное взаимодействие в рамках национального сегмента государства-члена.</w:t>
      </w:r>
    </w:p>
    <w:bookmarkEnd w:id="2140"/>
    <w:bookmarkStart w:name="z3268" w:id="2141"/>
    <w:p>
      <w:pPr>
        <w:spacing w:after="0"/>
        <w:ind w:left="0"/>
        <w:jc w:val="both"/>
      </w:pPr>
      <w:r>
        <w:rPr>
          <w:rFonts w:ascii="Times New Roman"/>
          <w:b w:val="false"/>
          <w:i w:val="false"/>
          <w:color w:val="000000"/>
          <w:sz w:val="28"/>
        </w:rPr>
        <w:t>
      11. Выполнение процедуры присоединения нового участника к общему процессу включает в себя:</w:t>
      </w:r>
    </w:p>
    <w:bookmarkEnd w:id="2141"/>
    <w:bookmarkStart w:name="z3269" w:id="2142"/>
    <w:p>
      <w:pPr>
        <w:spacing w:after="0"/>
        <w:ind w:left="0"/>
        <w:jc w:val="both"/>
      </w:pPr>
      <w:r>
        <w:rPr>
          <w:rFonts w:ascii="Times New Roman"/>
          <w:b w:val="false"/>
          <w:i w:val="false"/>
          <w:color w:val="000000"/>
          <w:sz w:val="28"/>
        </w:rPr>
        <w:t>
      а) информирование государством-членом Комиссии о присоединении нового участника к общему процессу (с указанием уполномоченного органа, ответственного за обеспечение информационного взаимодействия в рамках общего процесса);</w:t>
      </w:r>
    </w:p>
    <w:bookmarkEnd w:id="2142"/>
    <w:bookmarkStart w:name="z3270" w:id="2143"/>
    <w:p>
      <w:pPr>
        <w:spacing w:after="0"/>
        <w:ind w:left="0"/>
        <w:jc w:val="both"/>
      </w:pPr>
      <w:r>
        <w:rPr>
          <w:rFonts w:ascii="Times New Roman"/>
          <w:b w:val="false"/>
          <w:i w:val="false"/>
          <w:color w:val="000000"/>
          <w:sz w:val="28"/>
        </w:rPr>
        <w:t>
      б) внесение в нормативные правовые акты государства-члена изменений, необходимых для выполнения требований технологических документов (в течение 2 месяцев с даты начала выполнения процедуры присоединения);</w:t>
      </w:r>
    </w:p>
    <w:bookmarkEnd w:id="2143"/>
    <w:bookmarkStart w:name="z3271" w:id="2144"/>
    <w:p>
      <w:pPr>
        <w:spacing w:after="0"/>
        <w:ind w:left="0"/>
        <w:jc w:val="both"/>
      </w:pPr>
      <w:r>
        <w:rPr>
          <w:rFonts w:ascii="Times New Roman"/>
          <w:b w:val="false"/>
          <w:i w:val="false"/>
          <w:color w:val="000000"/>
          <w:sz w:val="28"/>
        </w:rPr>
        <w:t>
      в) разработку (доработку) при необходимости информационной системы присоединяющегося участника общего процесса, в том числе в части применения средств электронной цифровой подписи (электронной подписи), совместимых с сервисами доверенной третьей стороны национального сегмента государства-члена (в течение 8 месяцев с даты начала выполнения процедуры присоединения);</w:t>
      </w:r>
    </w:p>
    <w:bookmarkEnd w:id="2144"/>
    <w:bookmarkStart w:name="z3272" w:id="2145"/>
    <w:p>
      <w:pPr>
        <w:spacing w:after="0"/>
        <w:ind w:left="0"/>
        <w:jc w:val="both"/>
      </w:pPr>
      <w:r>
        <w:rPr>
          <w:rFonts w:ascii="Times New Roman"/>
          <w:b w:val="false"/>
          <w:i w:val="false"/>
          <w:color w:val="000000"/>
          <w:sz w:val="28"/>
        </w:rPr>
        <w:t>
      г) подключение информационной системы присоединяющегося участника общего процесса к национальному сегменту государства-члена, если такое подключение не было осуществлено ранее (в течение 8 месяцев с даты начала выполнения процедуры присоединения);</w:t>
      </w:r>
    </w:p>
    <w:bookmarkEnd w:id="2145"/>
    <w:bookmarkStart w:name="z3273" w:id="2146"/>
    <w:p>
      <w:pPr>
        <w:spacing w:after="0"/>
        <w:ind w:left="0"/>
        <w:jc w:val="both"/>
      </w:pPr>
      <w:r>
        <w:rPr>
          <w:rFonts w:ascii="Times New Roman"/>
          <w:b w:val="false"/>
          <w:i w:val="false"/>
          <w:color w:val="000000"/>
          <w:sz w:val="28"/>
        </w:rPr>
        <w:t>
      д) получение присоединяющимся участником общего процесса распространяемых администратором справочников и классификаторов, указанных в Правилах информационного взаимодействия;</w:t>
      </w:r>
    </w:p>
    <w:bookmarkEnd w:id="2146"/>
    <w:bookmarkStart w:name="z3274" w:id="2147"/>
    <w:p>
      <w:pPr>
        <w:spacing w:after="0"/>
        <w:ind w:left="0"/>
        <w:jc w:val="both"/>
      </w:pPr>
      <w:r>
        <w:rPr>
          <w:rFonts w:ascii="Times New Roman"/>
          <w:b w:val="false"/>
          <w:i w:val="false"/>
          <w:color w:val="000000"/>
          <w:sz w:val="28"/>
        </w:rPr>
        <w:t>
      е) тестирование информационного взаимодействия между информационными системами присоединяющихся участников общего процесса и участников общего процесса на соответствие требованиям технологических документов (в течение 12 месяцев с даты начала выполнения процедуры присоединения).</w:t>
      </w:r>
    </w:p>
    <w:bookmarkEnd w:id="2147"/>
    <w:bookmarkStart w:name="z3275" w:id="2148"/>
    <w:p>
      <w:pPr>
        <w:spacing w:after="0"/>
        <w:ind w:left="0"/>
        <w:jc w:val="both"/>
      </w:pPr>
      <w:r>
        <w:rPr>
          <w:rFonts w:ascii="Times New Roman"/>
          <w:b w:val="false"/>
          <w:i w:val="false"/>
          <w:color w:val="000000"/>
          <w:sz w:val="28"/>
        </w:rPr>
        <w:t>
      12. Присоединяющийся участник общего процесса "Формирование, ведение и использование единого реестра зарегистрированных лекарственных средств Евразийского экономического союза" должен выполнить процедуру присоединения в соответствии с пунктом 11 настоящего Порядка.</w:t>
      </w:r>
    </w:p>
    <w:bookmarkEnd w:id="2148"/>
    <w:bookmarkStart w:name="z3276" w:id="2149"/>
    <w:p>
      <w:pPr>
        <w:spacing w:after="0"/>
        <w:ind w:left="0"/>
        <w:jc w:val="both"/>
      </w:pPr>
      <w:r>
        <w:rPr>
          <w:rFonts w:ascii="Times New Roman"/>
          <w:b w:val="false"/>
          <w:i w:val="false"/>
          <w:color w:val="000000"/>
          <w:sz w:val="28"/>
        </w:rPr>
        <w:t>
      13. При условии соблюдения требований и успешном выполнении действий в соответствии с пунктом 11 или 12 настоящего Порядка последующий обмен сведениями между присоединяющимся участниками общего процесса, осуществляется в соответствии с технологическими документами, регламентирующими информационное взаимодействие при реализации общего процесса "Формирование, ведение и использование единого реестра зарегистрированных лекарственных средств Евразийского экономического союза", утвержденными Решением Коллегии Евразийской экономической комиссии от 25 октября 2016 г. № 122.</w:t>
      </w:r>
    </w:p>
    <w:bookmarkEnd w:id="2149"/>
    <w:bookmarkStart w:name="z3277" w:id="2150"/>
    <w:p>
      <w:pPr>
        <w:spacing w:after="0"/>
        <w:ind w:left="0"/>
        <w:jc w:val="both"/>
      </w:pPr>
      <w:r>
        <w:rPr>
          <w:rFonts w:ascii="Times New Roman"/>
          <w:b w:val="false"/>
          <w:i w:val="false"/>
          <w:color w:val="000000"/>
          <w:sz w:val="28"/>
        </w:rPr>
        <w:t>
      14. В случае наличия нескольких действующих версий технологических документов общего процесса присоединяющийся участник общего процесса обеспечивает присоединение к самой поздней версии.</w:t>
      </w:r>
    </w:p>
    <w:bookmarkEnd w:id="2150"/>
    <w:bookmarkStart w:name="z3278" w:id="2151"/>
    <w:p>
      <w:pPr>
        <w:spacing w:after="0"/>
        <w:ind w:left="0"/>
        <w:jc w:val="both"/>
      </w:pPr>
      <w:r>
        <w:rPr>
          <w:rFonts w:ascii="Times New Roman"/>
          <w:b w:val="false"/>
          <w:i w:val="false"/>
          <w:color w:val="000000"/>
          <w:sz w:val="28"/>
        </w:rPr>
        <w:t>
      VII. Описание процедуры введения в действие новой версии технологических документов</w:t>
      </w:r>
    </w:p>
    <w:bookmarkEnd w:id="2151"/>
    <w:bookmarkStart w:name="z3279" w:id="2152"/>
    <w:p>
      <w:pPr>
        <w:spacing w:after="0"/>
        <w:ind w:left="0"/>
        <w:jc w:val="both"/>
      </w:pPr>
      <w:r>
        <w:rPr>
          <w:rFonts w:ascii="Times New Roman"/>
          <w:b w:val="false"/>
          <w:i w:val="false"/>
          <w:color w:val="000000"/>
          <w:sz w:val="28"/>
        </w:rPr>
        <w:t>
      15. С даты вступления в силу решения Коллегии Комиссии об утверждении новой редакции технологических документов, регламентирующей информационное взаимодействие в рамках новой версии общего процесса, государства-члены при координации Комиссии приступают к выполнению процедуры присоединения к новой версии общего процесса (в течение 6 месяцев с даты начала выполнения процедуры присоединения к новой версии общего процесса).</w:t>
      </w:r>
    </w:p>
    <w:bookmarkEnd w:id="2152"/>
    <w:bookmarkStart w:name="z3280" w:id="2153"/>
    <w:p>
      <w:pPr>
        <w:spacing w:after="0"/>
        <w:ind w:left="0"/>
        <w:jc w:val="both"/>
      </w:pPr>
      <w:r>
        <w:rPr>
          <w:rFonts w:ascii="Times New Roman"/>
          <w:b w:val="false"/>
          <w:i w:val="false"/>
          <w:color w:val="000000"/>
          <w:sz w:val="28"/>
        </w:rPr>
        <w:t>
      16. Процедура присоединения к новой версии общего процесса завершается участниками общего процесса на основании результатов тестирования информационного взаимодействия между информационными системами участников общего процесса на соответствие требованиям новой редакции технологических документов.</w:t>
      </w:r>
    </w:p>
    <w:bookmarkEnd w:id="2153"/>
    <w:bookmarkStart w:name="z3281" w:id="2154"/>
    <w:p>
      <w:pPr>
        <w:spacing w:after="0"/>
        <w:ind w:left="0"/>
        <w:jc w:val="both"/>
      </w:pPr>
      <w:r>
        <w:rPr>
          <w:rFonts w:ascii="Times New Roman"/>
          <w:b w:val="false"/>
          <w:i w:val="false"/>
          <w:color w:val="000000"/>
          <w:sz w:val="28"/>
        </w:rPr>
        <w:t>
      17. Выполнение процедуры присоединения к новой версии общего процесса включает в себя мероприятия из состава указанных в пункте 11 настоящего порядка с учетом срока, определенного для присоединения к новой версии общего процесса в пункте 15 настоящего Порядка. Необходимость выполнения конкретных мероприятий определяется участником общего процесса самостоятельно.</w:t>
      </w:r>
    </w:p>
    <w:bookmarkEnd w:id="2154"/>
    <w:bookmarkStart w:name="z3282" w:id="2155"/>
    <w:p>
      <w:pPr>
        <w:spacing w:after="0"/>
        <w:ind w:left="0"/>
        <w:jc w:val="both"/>
      </w:pPr>
      <w:r>
        <w:rPr>
          <w:rFonts w:ascii="Times New Roman"/>
          <w:b w:val="false"/>
          <w:i w:val="false"/>
          <w:color w:val="000000"/>
          <w:sz w:val="28"/>
        </w:rPr>
        <w:t>
      18. После выполнения процедуры присоединения к новой версии общего процесса всеми участниками общего процесса последующий обмен сведениями между ними осуществляется в соответствии с редакцией технологических документов, регламентирующими информационное взаимодействие при реализации новой версии общего процесса.</w:t>
      </w:r>
    </w:p>
    <w:bookmarkEnd w:id="2155"/>
    <w:bookmarkStart w:name="z3283" w:id="2156"/>
    <w:p>
      <w:pPr>
        <w:spacing w:after="0"/>
        <w:ind w:left="0"/>
        <w:jc w:val="both"/>
      </w:pPr>
      <w:r>
        <w:rPr>
          <w:rFonts w:ascii="Times New Roman"/>
          <w:b w:val="false"/>
          <w:i w:val="false"/>
          <w:color w:val="000000"/>
          <w:sz w:val="28"/>
        </w:rPr>
        <w:t>
      19. Преобразование ранее сформированных данных в соответствии с требованиями новой редакции технологических документов при необходимости выполняются каждым участником общего процесса самостоятельно (в течение 6 месяцев с даты начала выполнения процедуры присоединения к новой версии общего процесса).".</w:t>
      </w:r>
    </w:p>
    <w:bookmarkEnd w:id="2156"/>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РГП на ПХВ «Институт законодательства и правовой информации Республики Казахстан» Министерства юстиции Республики Казахстан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