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361b" w14:textId="b4e3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видов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января 2025 года № 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адреса (далее – справочник).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Включить справочник в состав ресурсов единой системы нормативно-справочной информации Евразийского экономического союза (далее – Союз).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Установить, что использование кодовых обозначений справочника является обязательным: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реквизитов структур электронных документов (сведений), используемых при реализации общих процессов в рамках Союза, в случае, если применение справочника предусмотрено технологическими документами, регламентирующими информационное взаимодействие при реализации средствами интегрированной информационной системы Союза соответствующих общих процессов в рамках Союза;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таможенных документов в виде электронных документов и (или) при заполнении электронного вида таможенных документов, если порядками заполнения этих документов предусмотрена необходимость указания таких сведений.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2025 г. № 8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видов адреса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адреса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адреса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вида адреса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регистрации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жительства, места нахождения или адрес, указываемый при регистрации лица в соответствии с законодательством государства – члена Евразийского экономического союза. Используется, если не требуется уточнение статуса лица (юридическое, физическое и т.д.), в отношении которого применяется вид адреса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проживания (пребывания), фактического расположения или адрес, по которому фактически осуществляется деятельность. Используется, если не требуется уточнение статуса лица (юридическое, физическое и т.д.), в отношении которого применяется вид адреса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пользователя услугами почтовой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по которому физическое лицо постоянно или преимущественно проживает, определяемое или признаваемое местом жительства в соответствии с законодательством государства – члена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временного проживания (пребывания)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по которому физическое лицо временно проживает (пребывает) (определяется в соответствии с законодательством государства – члена Евразийского экономического союза)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(адрес юридического лица)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юридического лица (организации, не являющейся юридическим лицом), обособленного подразделения юридического лица (организации, не являющейся юридическим лицом), иностранной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доставки (отправки)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по которому должна быть осуществлена доставка (отправка)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иного места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иного места, установленного законодательством государств – членов Евразийского экономического союза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видов адреса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066 – 2024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14 января 2025 г. №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16.02.2025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кодирование сведений о видах адреса, передаваемых в составе адресной информации в структуре электронных документов (сведений), применяемых при реализации информационного взаимодействия в рамках общих процессов Евразийского экономического союза, а также в структуре документов, представляемых хозяйствующими субъектами и физическими лицами уполномоченным органам государств – членов Евразийского экономического союза в электронном виде в случаях, предусмотренных правом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справочника предусмотрено в следующих случаях: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 электронных документов (сведений), применяемых при реализации информационного взаимодействия в рамках общих процессов Евразийского экономического союза, если это предусмотрено технологическими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документов, представляемых хозяйствующими субъектами и физическими лицами уполномоченным органам государств – членов Евразийского экономического союза в электронном виде, если это предусмотрено порядками заполнения таких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юридическое лицо, физическое лицо, индивидуальный предприниматель, место жительства, место нахождения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– все сферы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при разработке справочника международные (межгосударственные, региональные) классификаторы и (или) стандарты не применялись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справочник не имеет аналогов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справочника выполняется оператором в соответствии с актом Евразийской экономической комиссии.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изменения значения ранее действующая редакция записи справочника не удаляется, отмечается как недействующая с даты начала действия новой редакции записи справочника с указанием сведений об акте Евразийской экономической комиссии, в соответствии с которым были внесены изменения в справочник. При этом код новой редакции записи не изменяется и соответствует коду ранее действующей редакции записи справочника.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Повторное использование кодов исключенных записей справочника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справочника (состав полей, области их значений и правила формирования) приведено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https://nsi.eaeunion.org/portal/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 реквизит опционален, может повторяться без ограничений;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 Вид адреса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 Код вида адреса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порядковым методом, допускается не указывать ведущий ноль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 Наименование вида адреса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словосочетания на русском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 Описание вида адреса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формируется в виде текста на русском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 Сведения о записи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 Дата начала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ISO 8601 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 Сведения об акте, регламентирующем начало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1.4.2.1. 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справочником видов актов органов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1.4.2.2. 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1.4.2.3. 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серией стандартов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 Дата окончания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серией стандартов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 Сведения об акте, регламентирующем окончание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1.4.4.1. 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справочником видов актов органов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1.4.4.2. 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1.4.4.3. 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серией стандартов ISO 8601 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